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参考：安全管理規程　作成要領</w:t>
      </w:r>
    </w:p>
    <w:p w:rsidR="00F03C81" w:rsidRPr="000C6177" w:rsidRDefault="00F03C81" w:rsidP="00F03C81">
      <w:pPr>
        <w:autoSpaceDE w:val="0"/>
        <w:autoSpaceDN w:val="0"/>
        <w:adjustRightInd/>
        <w:jc w:val="center"/>
        <w:rPr>
          <w:rFonts w:ascii="ＭＳ ゴシック" w:eastAsia="ＭＳ ゴシック" w:hAnsi="ＭＳ ゴシック" w:cs="Times New Roman"/>
          <w:spacing w:val="2"/>
        </w:rPr>
      </w:pPr>
    </w:p>
    <w:p w:rsidR="00F03C81" w:rsidRPr="000C6177" w:rsidRDefault="00F03C81" w:rsidP="00F03C81">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※届出の際には、作成要領の届出は必要ありません。</w:t>
      </w:r>
    </w:p>
    <w:p w:rsidR="00F03C81" w:rsidRPr="000C6177" w:rsidRDefault="00F03C81" w:rsidP="00F03C81">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※船長が運航管理者を兼務している場合、この作成要領と別表を参照して作成すること。</w:t>
      </w:r>
    </w:p>
    <w:p w:rsidR="00F03C81" w:rsidRPr="000C6177" w:rsidRDefault="00F03C81" w:rsidP="00F03C81">
      <w:pPr>
        <w:autoSpaceDE w:val="0"/>
        <w:autoSpaceDN w:val="0"/>
        <w:adjustRightInd/>
        <w:ind w:left="212" w:hanging="212"/>
        <w:rPr>
          <w:rFonts w:ascii="ＭＳ ゴシック" w:eastAsia="ＭＳ ゴシック" w:hAnsi="ＭＳ ゴシック"/>
        </w:rPr>
      </w:pPr>
      <w:r>
        <w:rPr>
          <w:rFonts w:ascii="ＭＳ ゴシック" w:eastAsia="ＭＳ ゴシック" w:hAnsi="ＭＳ ゴシック" w:hint="eastAsia"/>
        </w:rPr>
        <w:t>※</w:t>
      </w:r>
      <w:r w:rsidRPr="000C6177">
        <w:rPr>
          <w:rFonts w:ascii="ＭＳ ゴシック" w:eastAsia="ＭＳ ゴシック" w:hAnsi="ＭＳ ゴシック" w:hint="eastAsia"/>
        </w:rPr>
        <w:t>なお、安全統括管理者は運航管理者を兼務できるが、経営トップに位置づけられていない運航管理者は安全統括管理者を兼務できない。</w:t>
      </w:r>
    </w:p>
    <w:p w:rsidR="00F03C81" w:rsidRPr="000C6177" w:rsidRDefault="00F03C81" w:rsidP="00F03C81">
      <w:pPr>
        <w:autoSpaceDE w:val="0"/>
        <w:autoSpaceDN w:val="0"/>
        <w:adjustRightInd/>
        <w:ind w:left="212" w:hanging="212"/>
        <w:rPr>
          <w:rFonts w:ascii="ＭＳ ゴシック" w:eastAsia="ＭＳ ゴシック" w:hAnsi="ＭＳ ゴシック" w:cs="Times New Roman"/>
          <w:spacing w:val="2"/>
        </w:rPr>
      </w:pP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第２条関係</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　「</w:t>
      </w:r>
      <w:r w:rsidRPr="000C6177">
        <w:rPr>
          <w:rFonts w:ascii="ＭＳ ゴシック" w:eastAsia="ＭＳ ゴシック" w:hAnsi="ＭＳ ゴシック"/>
        </w:rPr>
        <w:t>(10)</w:t>
      </w:r>
      <w:r w:rsidRPr="000C6177">
        <w:rPr>
          <w:rFonts w:ascii="ＭＳ ゴシック" w:eastAsia="ＭＳ ゴシック" w:hAnsi="ＭＳ ゴシック" w:hint="eastAsia"/>
        </w:rPr>
        <w:t xml:space="preserve">　運航計画」</w:t>
      </w:r>
    </w:p>
    <w:p w:rsidR="00F03C81" w:rsidRPr="000C6177" w:rsidRDefault="00F03C81" w:rsidP="00F03C81">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河川湖沼船（以下「河」と略称。各基準も同じ。）の場合は寄港地がない場合が多いので、該当しない語句は削除する。航路の実態に応じて規定する。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w:t>
      </w:r>
      <w:r w:rsidRPr="000C6177">
        <w:rPr>
          <w:rFonts w:ascii="ＭＳ ゴシック" w:eastAsia="ＭＳ ゴシック" w:hAnsi="ＭＳ ゴシック"/>
        </w:rPr>
        <w:t>(11)</w:t>
      </w:r>
      <w:r w:rsidRPr="000C6177">
        <w:rPr>
          <w:rFonts w:ascii="ＭＳ ゴシック" w:eastAsia="ＭＳ ゴシック" w:hAnsi="ＭＳ ゴシック" w:hint="eastAsia"/>
        </w:rPr>
        <w:t xml:space="preserve">　配船計画」</w:t>
      </w:r>
    </w:p>
    <w:p w:rsidR="00F03C81" w:rsidRPr="000C6177" w:rsidRDefault="00F03C81" w:rsidP="00F03C81">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多数の船舶を運航し、かつ、その営業形態から船舶をあらかじめ特定することが困難な航路の場合は次のように規定することができる。</w:t>
      </w:r>
    </w:p>
    <w:p w:rsidR="00F03C81" w:rsidRPr="000C6177" w:rsidRDefault="00F03C81" w:rsidP="00F03C81">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「需要に見合う配船、入渠等に関する計画」</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　「</w:t>
      </w:r>
      <w:r w:rsidRPr="000C6177">
        <w:rPr>
          <w:rFonts w:ascii="ＭＳ ゴシック" w:eastAsia="ＭＳ ゴシック" w:hAnsi="ＭＳ ゴシック"/>
        </w:rPr>
        <w:t>(12)</w:t>
      </w:r>
      <w:r w:rsidRPr="000C6177">
        <w:rPr>
          <w:rFonts w:ascii="ＭＳ ゴシック" w:eastAsia="ＭＳ ゴシック" w:hAnsi="ＭＳ ゴシック" w:hint="eastAsia"/>
        </w:rPr>
        <w:t xml:space="preserve">　配乗計画」</w:t>
      </w:r>
    </w:p>
    <w:p w:rsidR="00F03C81" w:rsidRPr="000C6177" w:rsidRDefault="00F03C81" w:rsidP="00F03C81">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上記</w:t>
      </w:r>
      <w:r w:rsidRPr="000C6177">
        <w:rPr>
          <w:rFonts w:ascii="ＭＳ ゴシック" w:eastAsia="ＭＳ ゴシック" w:hAnsi="ＭＳ ゴシック" w:hint="eastAsia"/>
          <w:color w:val="auto"/>
        </w:rPr>
        <w:t>２</w:t>
      </w:r>
      <w:r w:rsidRPr="000C6177">
        <w:rPr>
          <w:rFonts w:ascii="ＭＳ ゴシック" w:eastAsia="ＭＳ ゴシック" w:hAnsi="ＭＳ ゴシック" w:hint="eastAsia"/>
        </w:rPr>
        <w:t>のような場合は次のように規定することができる。</w:t>
      </w:r>
    </w:p>
    <w:p w:rsidR="00F03C81" w:rsidRPr="000C6177" w:rsidRDefault="00F03C81" w:rsidP="00F03C81">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「乗組員の編成及び配員に関する計画」</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　「</w:t>
      </w:r>
      <w:r w:rsidRPr="000C6177">
        <w:rPr>
          <w:rFonts w:ascii="ＭＳ ゴシック" w:eastAsia="ＭＳ ゴシック" w:hAnsi="ＭＳ ゴシック"/>
        </w:rPr>
        <w:t>(14)</w:t>
      </w:r>
      <w:r w:rsidRPr="000C6177">
        <w:rPr>
          <w:rFonts w:ascii="ＭＳ ゴシック" w:eastAsia="ＭＳ ゴシック" w:hAnsi="ＭＳ ゴシック" w:hint="eastAsia"/>
        </w:rPr>
        <w:t xml:space="preserve">　港内」</w:t>
      </w:r>
    </w:p>
    <w:p w:rsidR="00F03C81" w:rsidRPr="000C6177" w:rsidRDefault="00F03C81" w:rsidP="00F03C81">
      <w:pPr>
        <w:autoSpaceDE w:val="0"/>
        <w:autoSpaceDN w:val="0"/>
        <w:adjustRightInd/>
        <w:ind w:left="426" w:hanging="216"/>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港の実態に応じて規定してよい。例えば航路のすべての港が港則法に定める港の場   合は「港則法に定める港の区域内」と規定する。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「河」の場合は規定する必要はない。</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５　「</w:t>
      </w:r>
      <w:r w:rsidRPr="000C6177">
        <w:rPr>
          <w:rFonts w:ascii="ＭＳ ゴシック" w:eastAsia="ＭＳ ゴシック" w:hAnsi="ＭＳ ゴシック"/>
        </w:rPr>
        <w:t>(15)</w:t>
      </w:r>
      <w:r w:rsidRPr="000C6177">
        <w:rPr>
          <w:rFonts w:ascii="ＭＳ ゴシック" w:eastAsia="ＭＳ ゴシック" w:hAnsi="ＭＳ ゴシック" w:hint="eastAsia"/>
        </w:rPr>
        <w:t>入港」</w:t>
      </w:r>
    </w:p>
    <w:p w:rsidR="00F03C81" w:rsidRPr="000C6177" w:rsidRDefault="00F03C81" w:rsidP="00F03C81">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入港の形態がない場合、例えば「河」の場合は規定する必要はない。また、運航基準第４条において「入港の可否判断」に代えて「着岸の可否判断」として規定する場合も規定する必要はない。</w:t>
      </w:r>
    </w:p>
    <w:p w:rsidR="00F03C81" w:rsidRPr="000C6177" w:rsidRDefault="00F03C81" w:rsidP="00F03C81">
      <w:pPr>
        <w:autoSpaceDE w:val="0"/>
        <w:autoSpaceDN w:val="0"/>
        <w:adjustRightInd/>
        <w:ind w:left="420" w:hanging="420"/>
        <w:rPr>
          <w:rFonts w:ascii="ＭＳ ゴシック" w:eastAsia="ＭＳ ゴシック" w:hAnsi="ＭＳ ゴシック" w:cs="Times New Roman"/>
          <w:spacing w:val="2"/>
        </w:rPr>
      </w:pPr>
      <w:r w:rsidRPr="000C6177">
        <w:rPr>
          <w:rFonts w:ascii="ＭＳ ゴシック" w:eastAsia="ＭＳ ゴシック" w:hAnsi="ＭＳ ゴシック" w:hint="eastAsia"/>
        </w:rPr>
        <w:t>６　「</w:t>
      </w:r>
      <w:r w:rsidRPr="000C6177">
        <w:rPr>
          <w:rFonts w:ascii="ＭＳ ゴシック" w:eastAsia="ＭＳ ゴシック" w:hAnsi="ＭＳ ゴシック"/>
        </w:rPr>
        <w:t>(</w:t>
      </w:r>
      <w:r w:rsidRPr="000C6177">
        <w:rPr>
          <w:rFonts w:ascii="ＭＳ ゴシック" w:eastAsia="ＭＳ ゴシック" w:hAnsi="ＭＳ ゴシック" w:cs="Times New Roman"/>
        </w:rPr>
        <w:t>18</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「河」の場合には「海象」を「水象」とし、水位を規定する必要がある場合は「風速（・・・）、視程（・・・）、波高（・・・）及び水位」と規定する。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第３条関係</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内航海運業は、不定期航路が多いことから、運航基準は様々な航路を統合した基準を作成する。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第８条関係　</w:t>
      </w:r>
    </w:p>
    <w:p w:rsidR="00F03C81" w:rsidRPr="000C6177" w:rsidRDefault="00F03C81" w:rsidP="00F03C81">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１　</w:t>
      </w:r>
      <w:r w:rsidRPr="000C6177">
        <w:rPr>
          <w:rFonts w:ascii="ＭＳ ゴシック" w:eastAsia="ＭＳ ゴシック" w:hAnsi="ＭＳ ゴシック" w:hint="eastAsia"/>
          <w:color w:val="auto"/>
        </w:rPr>
        <w:t>安全統括管理者は、事業者が複数の輸送事業を兼務で営んでいる場合、輸送事業ごとに安全統括管理者を選任するのが通常と考えられるが、安全統括管理者の要件に適合するのであれば、複数の事業の安全統括管理者を１名の安全統括管理者が兼務しても差し支えない。</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運航管理補助者が１人の場合は第１項（例）中「若干人」を「１人」と規定して差し支えない。</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本社がすべてを管理している場合は、</w:t>
      </w:r>
      <w:r w:rsidRPr="000C6177">
        <w:rPr>
          <w:rFonts w:ascii="ＭＳ ゴシック" w:eastAsia="ＭＳ ゴシック" w:hAnsi="ＭＳ ゴシック" w:hint="eastAsia"/>
          <w:color w:val="auto"/>
        </w:rPr>
        <w:t>第２</w:t>
      </w:r>
      <w:r w:rsidRPr="000C6177">
        <w:rPr>
          <w:rFonts w:ascii="ＭＳ ゴシック" w:eastAsia="ＭＳ ゴシック" w:hAnsi="ＭＳ ゴシック" w:hint="eastAsia"/>
        </w:rPr>
        <w:t>項は設けない。</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４　運航管理者が営業所に置かれている場合は、第１項</w:t>
      </w:r>
      <w:r w:rsidRPr="000C6177">
        <w:rPr>
          <w:rFonts w:ascii="ＭＳ ゴシック" w:eastAsia="ＭＳ ゴシック" w:hAnsi="ＭＳ ゴシック"/>
        </w:rPr>
        <w:t>(</w:t>
      </w:r>
      <w:r w:rsidRPr="000C6177">
        <w:rPr>
          <w:rFonts w:ascii="ＭＳ ゴシック" w:eastAsia="ＭＳ ゴシック" w:hAnsi="ＭＳ ゴシック" w:hint="eastAsia"/>
        </w:rPr>
        <w:t>例</w:t>
      </w:r>
      <w:r w:rsidRPr="000C6177">
        <w:rPr>
          <w:rFonts w:ascii="ＭＳ ゴシック" w:eastAsia="ＭＳ ゴシック" w:hAnsi="ＭＳ ゴシック"/>
        </w:rPr>
        <w:t>)</w:t>
      </w:r>
      <w:r w:rsidRPr="000C6177">
        <w:rPr>
          <w:rFonts w:ascii="ＭＳ ゴシック" w:eastAsia="ＭＳ ゴシック" w:hAnsi="ＭＳ ゴシック" w:hint="eastAsia"/>
        </w:rPr>
        <w:t>中「本社」を「○○</w:t>
      </w:r>
      <w:r w:rsidRPr="000C6177">
        <w:rPr>
          <w:rFonts w:ascii="ＭＳ ゴシック" w:eastAsia="ＭＳ ゴシック" w:hAnsi="ＭＳ ゴシック" w:hint="eastAsia"/>
          <w:color w:val="auto"/>
        </w:rPr>
        <w:t>営業所</w:t>
      </w:r>
      <w:r w:rsidRPr="000C6177">
        <w:rPr>
          <w:rFonts w:ascii="ＭＳ ゴシック" w:eastAsia="ＭＳ ゴシック" w:hAnsi="ＭＳ ゴシック" w:hint="eastAsia"/>
        </w:rPr>
        <w:t>」</w:t>
      </w:r>
      <w:r w:rsidRPr="000C6177">
        <w:rPr>
          <w:rFonts w:ascii="ＭＳ ゴシック" w:eastAsia="ＭＳ ゴシック" w:hAnsi="ＭＳ ゴシック" w:hint="eastAsia"/>
          <w:color w:val="auto"/>
        </w:rPr>
        <w:t>とする。</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第３項の運航管理者分担表では、各運航管理者の分担を明確にすること。</w:t>
      </w:r>
    </w:p>
    <w:p w:rsidR="00F03C81" w:rsidRPr="000C6177" w:rsidRDefault="00F03C81" w:rsidP="00F03C81">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第９条関係</w:t>
      </w:r>
    </w:p>
    <w:p w:rsidR="00F03C81" w:rsidRPr="000C6177" w:rsidRDefault="00F03C81" w:rsidP="00F03C81">
      <w:pPr>
        <w:autoSpaceDE w:val="0"/>
        <w:autoSpaceDN w:val="0"/>
        <w:adjustRightInd/>
        <w:ind w:left="210"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安全統括管理者は要件に該当すれば社長が兼務しても差し支えない。</w:t>
      </w:r>
    </w:p>
    <w:p w:rsidR="00F03C81" w:rsidRPr="000C6177" w:rsidRDefault="00F03C81" w:rsidP="00F03C81">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10</w:t>
      </w:r>
      <w:r w:rsidRPr="000C6177">
        <w:rPr>
          <w:rFonts w:ascii="ＭＳ ゴシック" w:eastAsia="ＭＳ ゴシック" w:hAnsi="ＭＳ ゴシック" w:hint="eastAsia"/>
        </w:rPr>
        <w:t xml:space="preserve">条関係　</w:t>
      </w:r>
    </w:p>
    <w:p w:rsidR="00F03C81" w:rsidRPr="000C6177" w:rsidRDefault="00F03C81" w:rsidP="00F03C81">
      <w:pPr>
        <w:autoSpaceDE w:val="0"/>
        <w:autoSpaceDN w:val="0"/>
        <w:adjustRightInd/>
        <w:ind w:left="210"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Chars="100"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原則として運航管理者は、船長その他の船舶乗組員以外の者を選任することとするが、常時運航している船舶が１隻のみである場合は、船長が運航管理者を兼務して差し支えない。また、航路距離が短く、常時運航している船舶数が２～３隻であって、一船の船長が他船の運航について管理可能であれば、船長が運航管理者を兼務しても差し支えない。　</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13</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　運航管理者が営業所に置かれている場合は、第１項中「本社」を「○○営業所」とする。</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14</w:t>
      </w:r>
      <w:r w:rsidRPr="000C6177">
        <w:rPr>
          <w:rFonts w:ascii="ＭＳ ゴシック" w:eastAsia="ＭＳ ゴシック" w:hAnsi="ＭＳ ゴシック" w:hint="eastAsia"/>
          <w:color w:val="auto"/>
        </w:rPr>
        <w:t>条～第</w:t>
      </w:r>
      <w:r w:rsidRPr="000C6177">
        <w:rPr>
          <w:rFonts w:ascii="ＭＳ ゴシック" w:eastAsia="ＭＳ ゴシック" w:hAnsi="ＭＳ ゴシック" w:cs="Times New Roman"/>
          <w:color w:val="auto"/>
        </w:rPr>
        <w:t>17</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18</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210"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船員法非適用船を使用している場合は、第２項中「法令に定める」を「従来の」とする。</w:t>
      </w:r>
    </w:p>
    <w:p w:rsidR="00F03C81" w:rsidRPr="000C6177" w:rsidRDefault="00F03C81" w:rsidP="00F03C81">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「河」の場合は、</w:t>
      </w:r>
      <w:r>
        <w:rPr>
          <w:rFonts w:ascii="ＭＳ ゴシック" w:eastAsia="ＭＳ ゴシック" w:hAnsi="ＭＳ ゴシック" w:hint="eastAsia"/>
        </w:rPr>
        <w:t>第２項第１号を次</w:t>
      </w:r>
      <w:r w:rsidRPr="000C6177">
        <w:rPr>
          <w:rFonts w:ascii="ＭＳ ゴシック" w:eastAsia="ＭＳ ゴシック" w:hAnsi="ＭＳ ゴシック" w:hint="eastAsia"/>
        </w:rPr>
        <w:t>のように規定する。</w:t>
      </w:r>
    </w:p>
    <w:p w:rsidR="00F03C81" w:rsidRPr="000C6177" w:rsidRDefault="00F03C81" w:rsidP="00F03C81">
      <w:pPr>
        <w:autoSpaceDE w:val="0"/>
        <w:autoSpaceDN w:val="0"/>
        <w:adjustRightInd/>
        <w:ind w:leftChars="100" w:left="210" w:firstLineChars="99" w:firstLine="208"/>
        <w:rPr>
          <w:rFonts w:ascii="ＭＳ ゴシック" w:eastAsia="ＭＳ ゴシック" w:hAnsi="ＭＳ ゴシック" w:cs="Times New Roman"/>
          <w:spacing w:val="2"/>
        </w:rPr>
      </w:pPr>
      <w:r w:rsidRPr="000C6177">
        <w:rPr>
          <w:rFonts w:ascii="ＭＳ ゴシック" w:eastAsia="ＭＳ ゴシック" w:hAnsi="ＭＳ ゴシック" w:hint="eastAsia"/>
        </w:rPr>
        <w:t>「使用船舶の性能、○○河（○○湖）の自然的性質等」</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F03C81" w:rsidRPr="000C6177" w:rsidRDefault="00F03C81" w:rsidP="00F03C81">
      <w:pPr>
        <w:autoSpaceDE w:val="0"/>
        <w:autoSpaceDN w:val="0"/>
        <w:adjustRightInd/>
        <w:ind w:left="210" w:firstLineChars="100"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23</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ind w:firstLineChars="100"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Chars="100" w:left="210"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「河」の場合は「陸上施設</w:t>
      </w:r>
      <w:r w:rsidRPr="000C6177">
        <w:rPr>
          <w:rFonts w:ascii="ＭＳ ゴシック" w:eastAsia="ＭＳ ゴシック" w:hAnsi="ＭＳ ゴシック" w:hint="eastAsia"/>
          <w:color w:val="auto"/>
        </w:rPr>
        <w:t>、</w:t>
      </w:r>
      <w:r w:rsidRPr="000C6177">
        <w:rPr>
          <w:rFonts w:ascii="ＭＳ ゴシック" w:eastAsia="ＭＳ ゴシック" w:hAnsi="ＭＳ ゴシック" w:hint="eastAsia"/>
        </w:rPr>
        <w:t>港湾」を「又は陸上施設」とし、寄港地がない場合は「寄港地変更」を削除する等航路の実態に応じて規定する。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F03C81" w:rsidRPr="000C6177" w:rsidRDefault="00F03C81" w:rsidP="00F03C81">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25</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210" w:hangingChars="10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「河」その他運航基準において「入港の可否判断」に代えて「着岸の可否判断」として規定している場合は、第２項中「入港」を「着岸」とする。</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lastRenderedPageBreak/>
        <w:t>第</w:t>
      </w:r>
      <w:r w:rsidRPr="000C6177">
        <w:rPr>
          <w:rFonts w:ascii="ＭＳ ゴシック" w:eastAsia="ＭＳ ゴシック" w:hAnsi="ＭＳ ゴシック" w:cs="Times New Roman"/>
          <w:color w:val="auto"/>
        </w:rPr>
        <w:t>29</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（例）に準拠した内容を規定すること。</w:t>
      </w:r>
    </w:p>
    <w:p w:rsidR="00F03C81" w:rsidRPr="000C6177" w:rsidRDefault="00F03C81" w:rsidP="00F03C81">
      <w:pPr>
        <w:autoSpaceDE w:val="0"/>
        <w:autoSpaceDN w:val="0"/>
        <w:adjustRightInd/>
        <w:ind w:leftChars="100" w:left="210" w:firstLineChars="133" w:firstLine="279"/>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「河」の場合には</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は</w:t>
      </w:r>
      <w:r>
        <w:rPr>
          <w:rFonts w:ascii="ＭＳ ゴシック" w:eastAsia="ＭＳ ゴシック" w:hAnsi="ＭＳ ゴシック" w:hint="eastAsia"/>
        </w:rPr>
        <w:t>「</w:t>
      </w:r>
      <w:r w:rsidRPr="000C6177">
        <w:rPr>
          <w:rFonts w:ascii="ＭＳ ゴシック" w:eastAsia="ＭＳ ゴシック" w:hAnsi="ＭＳ ゴシック" w:hint="eastAsia"/>
        </w:rPr>
        <w:t>○○川の状況</w:t>
      </w:r>
      <w:r>
        <w:rPr>
          <w:rFonts w:ascii="ＭＳ ゴシック" w:eastAsia="ＭＳ ゴシック" w:hAnsi="ＭＳ ゴシック" w:hint="eastAsia"/>
        </w:rPr>
        <w:t>」</w:t>
      </w:r>
      <w:r w:rsidRPr="000C6177">
        <w:rPr>
          <w:rFonts w:ascii="ＭＳ ゴシック" w:eastAsia="ＭＳ ゴシック" w:hAnsi="ＭＳ ゴシック" w:hint="eastAsia"/>
        </w:rPr>
        <w:t>又は「○○湖の状況」とし、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及び</w:t>
      </w:r>
      <w:r w:rsidRPr="000C6177">
        <w:rPr>
          <w:rFonts w:ascii="ＭＳ ゴシック" w:eastAsia="ＭＳ ゴシック" w:hAnsi="ＭＳ ゴシック"/>
        </w:rPr>
        <w:t>(5)</w:t>
      </w:r>
      <w:r w:rsidRPr="000C6177">
        <w:rPr>
          <w:rFonts w:ascii="ＭＳ ゴシック" w:eastAsia="ＭＳ ゴシック" w:hAnsi="ＭＳ ゴシック" w:hint="eastAsia"/>
        </w:rPr>
        <w:t>は削除する。</w:t>
      </w:r>
    </w:p>
    <w:p w:rsidR="00F03C81" w:rsidRPr="000C6177" w:rsidRDefault="00F03C81" w:rsidP="00F03C81">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firstLineChars="100" w:firstLine="210"/>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船員法非適用船舶の場合は、第１項中「発航前検査」を「発航前点検」、「始業点検」等とする。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「河」の場合は、第２項</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中「海象」を「水象」とする。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32</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left="210" w:hangingChars="10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その他の船員乗務員等の安全を害するおそれのある物品とは、刀剣、銃器、兵器、荷造りの不完全なもの、破損しやすいもの等をいう。　</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船員法非適用船舶の場合は、同適用船舶に準じて点検個所、点検要領を定めた点検簿を作成し、同点検簿に従って発航前点検を行うよう規定する。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「発航前点検」は「発航前検査」又は「始業点検」としても差し支えない。</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left="210" w:hangingChars="10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　点検簿には点検者、点検個所等を定めておくものとする。</w:t>
      </w:r>
    </w:p>
    <w:p w:rsidR="00F03C81" w:rsidRPr="000C6177" w:rsidRDefault="00F03C81" w:rsidP="00F03C81">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　船舶点検実施要領を定めている場合は、第１項を次のように規定する。</w:t>
      </w:r>
    </w:p>
    <w:p w:rsidR="00F03C81" w:rsidRPr="000C6177" w:rsidRDefault="00F03C81" w:rsidP="00F03C81">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「船長は、船舶点検実施要領に基づいて船舶の船体、機関、諸設備、諸装置等の点検を実施するものとする。」</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　第</w:t>
      </w:r>
      <w:r w:rsidRPr="000C6177">
        <w:rPr>
          <w:rFonts w:ascii="ＭＳ ゴシック" w:eastAsia="ＭＳ ゴシック" w:hAnsi="ＭＳ ゴシック" w:cs="Times New Roman"/>
          <w:color w:val="auto"/>
        </w:rPr>
        <w:t>33</w:t>
      </w:r>
      <w:r w:rsidRPr="000C6177">
        <w:rPr>
          <w:rFonts w:ascii="ＭＳ ゴシック" w:eastAsia="ＭＳ ゴシック" w:hAnsi="ＭＳ ゴシック" w:hint="eastAsia"/>
          <w:color w:val="auto"/>
        </w:rPr>
        <w:t>条を発航前点検としている場合は、第１項中「発航前検査」を「発航前点検」とす</w:t>
      </w:r>
      <w:r w:rsidRPr="000C6177">
        <w:rPr>
          <w:rFonts w:ascii="ＭＳ ゴシック" w:eastAsia="ＭＳ ゴシック" w:hAnsi="ＭＳ ゴシック" w:hint="eastAsia"/>
        </w:rPr>
        <w:t>る。</w:t>
      </w:r>
    </w:p>
    <w:p w:rsidR="00F03C81" w:rsidRPr="000C6177" w:rsidRDefault="00F03C81" w:rsidP="00F03C81">
      <w:pPr>
        <w:autoSpaceDE w:val="0"/>
        <w:autoSpaceDN w:val="0"/>
        <w:adjustRightInd/>
        <w:ind w:left="210" w:hangingChars="100" w:hanging="210"/>
        <w:rPr>
          <w:rFonts w:ascii="ＭＳ ゴシック" w:eastAsia="ＭＳ ゴシック" w:hAnsi="ＭＳ ゴシック"/>
          <w:color w:val="auto"/>
        </w:rPr>
      </w:pPr>
      <w:r w:rsidRPr="000C6177">
        <w:rPr>
          <w:rFonts w:ascii="ＭＳ ゴシック" w:eastAsia="ＭＳ ゴシック" w:hAnsi="ＭＳ ゴシック" w:hint="eastAsia"/>
          <w:color w:val="auto"/>
        </w:rPr>
        <w:t>４　「その他の輸送施設」とは、桟橋、浮桟橋、岸壁等をいうが、内航海運業者自身の管理物でない場合は、定めなくてよい。</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39</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firstLineChars="150" w:firstLine="315"/>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「河」の場合は、第１項中「海上保安官署等」を「警察官署等」とする。</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通信波の関係等により、船舶から直接、海上保安官署等へ連絡できない場合は、第１項中「</w:t>
      </w:r>
      <w:r w:rsidRPr="000C6177">
        <w:rPr>
          <w:rFonts w:ascii="ＭＳ ゴシック" w:eastAsia="ＭＳ ゴシック" w:hAnsi="ＭＳ ゴシック" w:hint="eastAsia"/>
          <w:color w:val="auto"/>
        </w:rPr>
        <w:t>及び海上保安官署等</w:t>
      </w:r>
      <w:r w:rsidRPr="000C6177">
        <w:rPr>
          <w:rFonts w:ascii="ＭＳ ゴシック" w:eastAsia="ＭＳ ゴシック" w:hAnsi="ＭＳ ゴシック" w:hint="eastAsia"/>
        </w:rPr>
        <w:t>」を削除してよい。</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　無線設備がない場合は、第２項を次のように規定する。</w:t>
      </w:r>
    </w:p>
    <w:p w:rsidR="00F03C81" w:rsidRPr="000C6177" w:rsidRDefault="00F03C81" w:rsidP="00F03C81">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「２　船長は、自船が重大かつ急迫の危険に陥った場合又は陥るおそれがある場合は、直ちに遭難信号を発しなければならない。なお、（携帯）電話がある場合は、併せて「</w:t>
      </w:r>
      <w:r w:rsidRPr="000C6177">
        <w:rPr>
          <w:rFonts w:ascii="ＭＳ ゴシック" w:eastAsia="ＭＳ ゴシック" w:hAnsi="ＭＳ ゴシック" w:cs="Times New Roman"/>
        </w:rPr>
        <w:t>118</w:t>
      </w:r>
      <w:r w:rsidRPr="000C6177">
        <w:rPr>
          <w:rFonts w:ascii="ＭＳ ゴシック" w:eastAsia="ＭＳ ゴシック" w:hAnsi="ＭＳ ゴシック" w:hint="eastAsia"/>
        </w:rPr>
        <w:t>番」（「河」の場合は「</w:t>
      </w:r>
      <w:r w:rsidRPr="000C6177">
        <w:rPr>
          <w:rFonts w:ascii="ＭＳ ゴシック" w:eastAsia="ＭＳ ゴシック" w:hAnsi="ＭＳ ゴシック" w:cs="Times New Roman"/>
        </w:rPr>
        <w:t>110</w:t>
      </w:r>
      <w:r w:rsidRPr="000C6177">
        <w:rPr>
          <w:rFonts w:ascii="ＭＳ ゴシック" w:eastAsia="ＭＳ ゴシック" w:hAnsi="ＭＳ ゴシック" w:hint="eastAsia"/>
        </w:rPr>
        <w:t>番」）へ通報しなければならない。」</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lastRenderedPageBreak/>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45</w:t>
      </w:r>
      <w:r w:rsidRPr="000C6177">
        <w:rPr>
          <w:rFonts w:ascii="ＭＳ ゴシック" w:eastAsia="ＭＳ ゴシック" w:hAnsi="ＭＳ ゴシック" w:hint="eastAsia"/>
          <w:color w:val="auto"/>
        </w:rPr>
        <w:t>条関係</w:t>
      </w:r>
    </w:p>
    <w:p w:rsidR="00F03C81" w:rsidRPr="000C6177" w:rsidRDefault="00F03C81" w:rsidP="00F03C81">
      <w:pPr>
        <w:autoSpaceDE w:val="0"/>
        <w:autoSpaceDN w:val="0"/>
        <w:adjustRightInd/>
        <w:ind w:firstLineChars="100"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「河」の場合は「及び海上保安官署」を削除する。また、警察官署に事故報告をすることとなっている場合は「海上保安官署」を「警察官署」とする。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（例１）は、事故調査委員会を設置する場合の規定例、（例２）は比較的組織が小さく事故調査委員会を設置するまでもない場合の規定例である。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47</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「河」の場合は、「船員法及び海上衝突予防法等の関係法令」を削除し、「都道府県が条例で定める水上交通関係規則」を追加する。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船員法非適用船舶の場合は「船員法及び」を削除する。</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条関係</w:t>
      </w: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船員法に定める操練が適用される場合の規定例である。</w:t>
      </w:r>
    </w:p>
    <w:p w:rsidR="00F03C81" w:rsidRPr="000C6177" w:rsidRDefault="00F03C81" w:rsidP="00F03C81">
      <w:pPr>
        <w:autoSpaceDE w:val="0"/>
        <w:autoSpaceDN w:val="0"/>
        <w:adjustRightInd/>
        <w:ind w:firstLine="210"/>
        <w:rPr>
          <w:rFonts w:ascii="ＭＳ ゴシック" w:eastAsia="ＭＳ ゴシック" w:hAnsi="ＭＳ ゴシック" w:cs="Times New Roman"/>
          <w:spacing w:val="2"/>
        </w:rPr>
      </w:pPr>
    </w:p>
    <w:p w:rsidR="00F03C81" w:rsidRPr="000C6177" w:rsidRDefault="00F03C81" w:rsidP="00F03C81">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別表　船長が運航管理者である場合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525"/>
        <w:gridCol w:w="420"/>
        <w:gridCol w:w="3044"/>
        <w:gridCol w:w="2835"/>
      </w:tblGrid>
      <w:tr w:rsidR="00F03C81" w:rsidRPr="000C6177" w:rsidTr="001E7BC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条項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常時就航している船舶が複数の場合</w:t>
            </w: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常時就航している船舶が１隻の場合</w:t>
            </w:r>
          </w:p>
        </w:tc>
      </w:tr>
      <w:tr w:rsidR="00F03C81" w:rsidRPr="000C6177" w:rsidTr="001E7BC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第８条（</w:t>
            </w:r>
            <w:r w:rsidRPr="000C6177">
              <w:rPr>
                <w:rFonts w:ascii="ＭＳ ゴシック" w:eastAsia="ＭＳ ゴシック" w:hAnsi="ＭＳ ゴシック" w:hint="eastAsia"/>
                <w:color w:val="auto"/>
                <w:spacing w:val="-2"/>
              </w:rPr>
              <w:t>安全</w:t>
            </w:r>
            <w:r w:rsidRPr="000C6177">
              <w:rPr>
                <w:rFonts w:ascii="ＭＳ ゴシック" w:eastAsia="ＭＳ ゴシック" w:hAnsi="ＭＳ ゴシック" w:hint="eastAsia"/>
                <w:spacing w:val="-2"/>
              </w:rPr>
              <w:t>管理の組織）</w:t>
            </w: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（例）</w:t>
            </w:r>
            <w:r w:rsidRPr="000C6177">
              <w:rPr>
                <w:rFonts w:ascii="ＭＳ ゴシック" w:eastAsia="ＭＳ ゴシック" w:hAnsi="ＭＳ ゴシック" w:cs="Century"/>
              </w:rPr>
              <w:t>(1)</w:t>
            </w:r>
            <w:r w:rsidRPr="000C6177">
              <w:rPr>
                <w:rFonts w:ascii="ＭＳ ゴシック" w:eastAsia="ＭＳ ゴシック" w:hAnsi="ＭＳ ゴシック" w:hint="eastAsia"/>
                <w:spacing w:val="-2"/>
              </w:rPr>
              <w:t>本社（○○丸）運航管理者（船長）１人</w:t>
            </w: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F03C81" w:rsidRPr="000C6177" w:rsidTr="001E7BC7">
        <w:trPr>
          <w:trHeight w:val="1680"/>
        </w:trPr>
        <w:tc>
          <w:tcPr>
            <w:tcW w:w="1995" w:type="dxa"/>
            <w:gridSpan w:val="2"/>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13</w:t>
            </w:r>
            <w:r w:rsidRPr="000C6177">
              <w:rPr>
                <w:rFonts w:ascii="ＭＳ ゴシック" w:eastAsia="ＭＳ ゴシック" w:hAnsi="ＭＳ ゴシック" w:hint="eastAsia"/>
                <w:spacing w:val="-2"/>
              </w:rPr>
              <w:t>条（運航管理者代行の指名）</w:t>
            </w: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「運航管理者は、船長又は本社の運航管理補助者の中から運航管理者代行を指名しておくものとする。」</w:t>
            </w: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「運航管理者は、先任の航海科員（海技従事者）又は本社の運航管理補助者の中から運航管理者代行を指名しておくものとする。」</w:t>
            </w:r>
          </w:p>
        </w:tc>
      </w:tr>
      <w:tr w:rsidR="00F03C81" w:rsidRPr="000C6177" w:rsidTr="001E7BC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15</w:t>
            </w:r>
            <w:r w:rsidRPr="000C6177">
              <w:rPr>
                <w:rFonts w:ascii="ＭＳ ゴシック" w:eastAsia="ＭＳ ゴシック" w:hAnsi="ＭＳ ゴシック" w:hint="eastAsia"/>
                <w:spacing w:val="-2"/>
              </w:rPr>
              <w:t>条（運航管理者の勤務体制）</w:t>
            </w: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「前項の連絡の不能」を「下船」とする。</w:t>
            </w: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F03C81" w:rsidRPr="000C6177" w:rsidTr="001E7BC7">
        <w:trPr>
          <w:trHeight w:val="1008"/>
        </w:trPr>
        <w:tc>
          <w:tcPr>
            <w:tcW w:w="1995" w:type="dxa"/>
            <w:gridSpan w:val="2"/>
            <w:vMerge w:val="restart"/>
            <w:tcBorders>
              <w:top w:val="single" w:sz="4" w:space="0" w:color="000000"/>
              <w:left w:val="single" w:sz="4" w:space="0" w:color="000000"/>
              <w:bottom w:val="nil"/>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18</w:t>
            </w:r>
            <w:r w:rsidRPr="000C6177">
              <w:rPr>
                <w:rFonts w:ascii="ＭＳ ゴシック" w:eastAsia="ＭＳ ゴシック" w:hAnsi="ＭＳ ゴシック" w:hint="eastAsia"/>
                <w:spacing w:val="-2"/>
              </w:rPr>
              <w:t>条（運航管理者の職務</w:t>
            </w:r>
            <w:r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権限）</w:t>
            </w: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cs="Century"/>
              </w:rPr>
              <w:t>(2)</w:t>
            </w:r>
            <w:r w:rsidRPr="000C6177">
              <w:rPr>
                <w:rFonts w:ascii="ＭＳ ゴシック" w:eastAsia="ＭＳ ゴシック" w:hAnsi="ＭＳ ゴシック" w:hint="eastAsia"/>
                <w:spacing w:val="-2"/>
              </w:rPr>
              <w:t>中、「</w:t>
            </w:r>
            <w:r w:rsidRPr="000C6177">
              <w:rPr>
                <w:rFonts w:ascii="ＭＳ ゴシック" w:eastAsia="ＭＳ ゴシック" w:hAnsi="ＭＳ ゴシック" w:hint="eastAsia"/>
                <w:color w:val="auto"/>
                <w:spacing w:val="-2"/>
              </w:rPr>
              <w:t>船舶所有者等及び</w:t>
            </w:r>
            <w:r w:rsidRPr="000C6177">
              <w:rPr>
                <w:rFonts w:ascii="ＭＳ ゴシック" w:eastAsia="ＭＳ ゴシック" w:hAnsi="ＭＳ ゴシック" w:hint="eastAsia"/>
                <w:spacing w:val="-2"/>
              </w:rPr>
              <w:t>船長と協力して」を削除する。</w:t>
            </w:r>
          </w:p>
        </w:tc>
      </w:tr>
      <w:tr w:rsidR="00F03C81" w:rsidRPr="000C6177" w:rsidTr="001E7BC7">
        <w:trPr>
          <w:trHeight w:val="1008"/>
        </w:trPr>
        <w:tc>
          <w:tcPr>
            <w:tcW w:w="1995" w:type="dxa"/>
            <w:gridSpan w:val="2"/>
            <w:vMerge/>
            <w:tcBorders>
              <w:top w:val="nil"/>
              <w:left w:val="single" w:sz="4" w:space="0" w:color="000000"/>
              <w:bottom w:val="single" w:sz="4" w:space="0" w:color="000000"/>
              <w:right w:val="single" w:sz="4" w:space="0" w:color="000000"/>
            </w:tcBorders>
          </w:tcPr>
          <w:p w:rsidR="00F03C81" w:rsidRPr="000C6177" w:rsidRDefault="00F03C81" w:rsidP="001E7BC7">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F03C81" w:rsidRPr="000C6177" w:rsidTr="001E7BC7">
        <w:trPr>
          <w:trHeight w:val="1008"/>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23</w:t>
            </w:r>
            <w:r w:rsidRPr="000C6177">
              <w:rPr>
                <w:rFonts w:ascii="ＭＳ ゴシック" w:eastAsia="ＭＳ ゴシック" w:hAnsi="ＭＳ ゴシック" w:hint="eastAsia"/>
                <w:spacing w:val="-2"/>
              </w:rPr>
              <w:t>条（運航計画</w:t>
            </w:r>
            <w:r w:rsidRPr="000C6177">
              <w:rPr>
                <w:rFonts w:ascii="ＭＳ ゴシック" w:eastAsia="ＭＳ ゴシック" w:hAnsi="ＭＳ ゴシック" w:hint="eastAsia"/>
                <w:color w:val="auto"/>
                <w:spacing w:val="-2"/>
              </w:rPr>
              <w:t>、配船計画及び配乗計画の</w:t>
            </w:r>
            <w:r w:rsidRPr="000C6177">
              <w:rPr>
                <w:rFonts w:ascii="ＭＳ ゴシック" w:eastAsia="ＭＳ ゴシック" w:hAnsi="ＭＳ ゴシック" w:hint="eastAsia"/>
                <w:spacing w:val="-2"/>
              </w:rPr>
              <w:t>臨時変更）</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「船長</w:t>
            </w:r>
            <w:r w:rsidRPr="000C6177">
              <w:rPr>
                <w:rFonts w:ascii="ＭＳ ゴシック" w:eastAsia="ＭＳ ゴシック" w:hAnsi="ＭＳ ゴシック" w:hint="eastAsia"/>
                <w:color w:val="auto"/>
                <w:spacing w:val="-2"/>
              </w:rPr>
              <w:t>、運航管理者及び船舶所有者等</w:t>
            </w:r>
            <w:r w:rsidRPr="000C6177">
              <w:rPr>
                <w:rFonts w:ascii="ＭＳ ゴシック" w:eastAsia="ＭＳ ゴシック" w:hAnsi="ＭＳ ゴシック" w:hint="eastAsia"/>
                <w:spacing w:val="-2"/>
              </w:rPr>
              <w:t>は」を「運航管理者（船長）は」とする。</w:t>
            </w:r>
          </w:p>
        </w:tc>
      </w:tr>
      <w:tr w:rsidR="00F03C81" w:rsidRPr="000C6177" w:rsidTr="001E7BC7">
        <w:trPr>
          <w:trHeight w:val="1008"/>
        </w:trPr>
        <w:tc>
          <w:tcPr>
            <w:tcW w:w="147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lastRenderedPageBreak/>
              <w:t>第</w:t>
            </w:r>
            <w:r w:rsidRPr="000C6177">
              <w:rPr>
                <w:rFonts w:ascii="ＭＳ ゴシック" w:eastAsia="ＭＳ ゴシック" w:hAnsi="ＭＳ ゴシック"/>
              </w:rPr>
              <w:t>24</w:t>
            </w:r>
            <w:r w:rsidRPr="000C6177">
              <w:rPr>
                <w:rFonts w:ascii="ＭＳ ゴシック" w:eastAsia="ＭＳ ゴシック" w:hAnsi="ＭＳ ゴシック" w:hint="eastAsia"/>
                <w:spacing w:val="-2"/>
              </w:rPr>
              <w:t>条（運航の可否判断中止）</w:t>
            </w:r>
          </w:p>
        </w:tc>
        <w:tc>
          <w:tcPr>
            <w:tcW w:w="945" w:type="dxa"/>
            <w:gridSpan w:val="2"/>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第２項</w:t>
            </w:r>
          </w:p>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第４項</w:t>
            </w:r>
          </w:p>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第５項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ind w:firstLineChars="50" w:firstLine="105"/>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rPr>
              <w:t>削除する。</w:t>
            </w:r>
          </w:p>
        </w:tc>
      </w:tr>
      <w:tr w:rsidR="00F03C81" w:rsidRPr="000C6177" w:rsidTr="001E7BC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25</w:t>
            </w:r>
            <w:r w:rsidRPr="000C6177">
              <w:rPr>
                <w:rFonts w:ascii="ＭＳ ゴシック" w:eastAsia="ＭＳ ゴシック" w:hAnsi="ＭＳ ゴシック" w:hint="eastAsia"/>
                <w:spacing w:val="-2"/>
              </w:rPr>
              <w:t>条（運航管理者の指示）</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船長</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は運航を中止する場合、安全統括管理者を経由して経営トップへ連絡しなければならない。</w:t>
            </w: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F03C81" w:rsidRPr="000C6177" w:rsidTr="001E7BC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27</w:t>
            </w:r>
            <w:r w:rsidRPr="000C6177">
              <w:rPr>
                <w:rFonts w:ascii="ＭＳ ゴシック" w:eastAsia="ＭＳ ゴシック" w:hAnsi="ＭＳ ゴシック" w:hint="eastAsia"/>
                <w:spacing w:val="-2"/>
              </w:rPr>
              <w:t>条（運航管理者の援助措置）</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F03C81" w:rsidRPr="000C6177" w:rsidTr="001E7BC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color w:val="auto"/>
              </w:rPr>
              <w:t>29</w:t>
            </w:r>
            <w:r w:rsidRPr="000C6177">
              <w:rPr>
                <w:rFonts w:ascii="ＭＳ ゴシック" w:eastAsia="ＭＳ ゴシック" w:hAnsi="ＭＳ ゴシック" w:hint="eastAsia"/>
                <w:spacing w:val="-2"/>
              </w:rPr>
              <w:t>条（運航管理者の措置）</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本文を次のように規定する。</w:t>
            </w:r>
          </w:p>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「運航管理者は、次に掲げる事項を把握しておくものとする。」</w:t>
            </w:r>
          </w:p>
        </w:tc>
      </w:tr>
      <w:tr w:rsidR="00F03C81" w:rsidRPr="000C6177" w:rsidTr="001E7BC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31</w:t>
            </w:r>
            <w:r w:rsidRPr="000C6177">
              <w:rPr>
                <w:rFonts w:ascii="ＭＳ ゴシック" w:eastAsia="ＭＳ ゴシック" w:hAnsi="ＭＳ ゴシック" w:hint="eastAsia"/>
                <w:spacing w:val="-2"/>
              </w:rPr>
              <w:t>条（船長の措置）</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F03C81" w:rsidRPr="000C6177" w:rsidTr="001E7BC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36</w:t>
            </w:r>
            <w:r w:rsidRPr="000C6177">
              <w:rPr>
                <w:rFonts w:ascii="ＭＳ ゴシック" w:eastAsia="ＭＳ ゴシック" w:hAnsi="ＭＳ ゴシック" w:hint="eastAsia"/>
                <w:spacing w:val="-2"/>
              </w:rPr>
              <w:t>条（船舶検査結果の確認）</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F03C81" w:rsidRPr="000C6177" w:rsidTr="001E7BC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37</w:t>
            </w:r>
            <w:r w:rsidRPr="000C6177">
              <w:rPr>
                <w:rFonts w:ascii="ＭＳ ゴシック" w:eastAsia="ＭＳ ゴシック" w:hAnsi="ＭＳ ゴシック" w:hint="eastAsia"/>
                <w:spacing w:val="-2"/>
              </w:rPr>
              <w:t>条（船舶の点検整備）</w:t>
            </w: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F03C81" w:rsidRPr="000C6177" w:rsidTr="001E7BC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39</w:t>
            </w:r>
            <w:r w:rsidRPr="000C6177">
              <w:rPr>
                <w:rFonts w:ascii="ＭＳ ゴシック" w:eastAsia="ＭＳ ゴシック" w:hAnsi="ＭＳ ゴシック" w:hint="eastAsia"/>
                <w:spacing w:val="-2"/>
              </w:rPr>
              <w:t>条（船長のとるべき措置）</w:t>
            </w:r>
          </w:p>
        </w:tc>
        <w:tc>
          <w:tcPr>
            <w:tcW w:w="420"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hint="eastAsia"/>
              </w:rPr>
              <w:t>１</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」を削除する。</w:t>
            </w:r>
          </w:p>
        </w:tc>
      </w:tr>
      <w:tr w:rsidR="00F03C81" w:rsidRPr="000C6177" w:rsidTr="001E7BC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48</w:t>
            </w:r>
            <w:r w:rsidRPr="000C6177">
              <w:rPr>
                <w:rFonts w:ascii="ＭＳ ゴシック" w:eastAsia="ＭＳ ゴシック" w:hAnsi="ＭＳ ゴシック" w:hint="eastAsia"/>
                <w:spacing w:val="-2"/>
              </w:rPr>
              <w:t>条（操練）</w:t>
            </w:r>
          </w:p>
        </w:tc>
        <w:tc>
          <w:tcPr>
            <w:tcW w:w="3044"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C81" w:rsidRPr="000C6177" w:rsidRDefault="00F03C81" w:rsidP="001E7BC7">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「運航管理者」を削除する。</w:t>
            </w:r>
          </w:p>
        </w:tc>
      </w:tr>
    </w:tbl>
    <w:p w:rsidR="00F03C81" w:rsidRPr="000C6177" w:rsidRDefault="00F03C81" w:rsidP="00F03C81">
      <w:pPr>
        <w:autoSpaceDE w:val="0"/>
        <w:autoSpaceDN w:val="0"/>
        <w:adjustRightInd/>
        <w:ind w:leftChars="100" w:left="842" w:hangingChars="301" w:hanging="632"/>
        <w:rPr>
          <w:rFonts w:ascii="ＭＳ ゴシック" w:eastAsia="ＭＳ ゴシック" w:hAnsi="ＭＳ ゴシック" w:cs="Times New Roman"/>
          <w:spacing w:val="2"/>
        </w:rPr>
      </w:pPr>
      <w:r w:rsidRPr="000C6177">
        <w:rPr>
          <w:rFonts w:ascii="ＭＳ ゴシック" w:eastAsia="ＭＳ ゴシック" w:hAnsi="ＭＳ ゴシック" w:hint="eastAsia"/>
        </w:rPr>
        <w:t>（注）　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DC432F" w:rsidRDefault="00DC432F">
      <w:pPr>
        <w:widowControl/>
        <w:overflowPunct/>
        <w:adjustRightInd/>
        <w:jc w:val="left"/>
        <w:textAlignment w:val="auto"/>
        <w:rPr>
          <w:rFonts w:ascii="ＭＳ ゴシック" w:eastAsia="ＭＳ ゴシック" w:hAnsi="ＭＳ ゴシック" w:cs="Times New Roman"/>
          <w:spacing w:val="2"/>
        </w:rPr>
      </w:pPr>
      <w:r>
        <w:rPr>
          <w:rFonts w:ascii="ＭＳ ゴシック" w:eastAsia="ＭＳ ゴシック" w:hAnsi="ＭＳ ゴシック" w:cs="Times New Roman"/>
          <w:spacing w:val="2"/>
        </w:rPr>
        <w:br w:type="page"/>
      </w:r>
    </w:p>
    <w:p w:rsidR="00DC432F" w:rsidRDefault="00DC432F" w:rsidP="00DC432F">
      <w:pPr>
        <w:adjustRightInd/>
        <w:rPr>
          <w:rFonts w:ascii="ＭＳ 明朝" w:cs="Times New Roman"/>
        </w:rPr>
      </w:pPr>
      <w:r>
        <w:rPr>
          <w:rFonts w:hint="eastAsia"/>
        </w:rPr>
        <w:lastRenderedPageBreak/>
        <w:t>参考：運航基準作成要領</w:t>
      </w:r>
    </w:p>
    <w:p w:rsidR="00DC432F" w:rsidRDefault="00DC432F" w:rsidP="00DC432F">
      <w:pPr>
        <w:adjustRightInd/>
        <w:jc w:val="center"/>
        <w:rPr>
          <w:rFonts w:ascii="ＭＳ 明朝" w:cs="Times New Roman"/>
        </w:rPr>
      </w:pPr>
    </w:p>
    <w:p w:rsidR="00DC432F" w:rsidRDefault="00DC432F" w:rsidP="00DC432F">
      <w:pPr>
        <w:adjustRightInd/>
        <w:ind w:firstLine="794"/>
        <w:rPr>
          <w:rFonts w:ascii="ＭＳ 明朝" w:cs="Times New Roman"/>
        </w:rPr>
      </w:pPr>
      <w:r>
        <w:rPr>
          <w:rFonts w:hint="eastAsia"/>
          <w:sz w:val="16"/>
          <w:szCs w:val="16"/>
        </w:rPr>
        <w:t>※届出の際には、作成要領の届出は必要ありません。</w:t>
      </w:r>
    </w:p>
    <w:p w:rsidR="00DC432F" w:rsidRDefault="00DC432F" w:rsidP="00DC432F">
      <w:pPr>
        <w:adjustRightInd/>
        <w:ind w:left="426" w:hanging="426"/>
        <w:rPr>
          <w:rFonts w:ascii="ＭＳ 明朝" w:cs="Times New Roman"/>
        </w:rPr>
      </w:pPr>
    </w:p>
    <w:p w:rsidR="00DC432F" w:rsidRDefault="00DC432F" w:rsidP="00DC432F">
      <w:pPr>
        <w:adjustRightInd/>
        <w:rPr>
          <w:rFonts w:ascii="ＭＳ 明朝" w:cs="Times New Roman"/>
        </w:rPr>
      </w:pPr>
      <w:r>
        <w:rPr>
          <w:rFonts w:hint="eastAsia"/>
        </w:rPr>
        <w:t>第２章関係</w:t>
      </w:r>
    </w:p>
    <w:p w:rsidR="00DC432F" w:rsidRDefault="00DC432F" w:rsidP="00DC432F">
      <w:pPr>
        <w:adjustRightInd/>
        <w:ind w:left="210" w:hanging="210"/>
        <w:rPr>
          <w:rFonts w:ascii="ＭＳ 明朝" w:cs="Times New Roman"/>
        </w:rPr>
      </w:pPr>
      <w:r>
        <w:rPr>
          <w:rFonts w:hint="eastAsia"/>
        </w:rPr>
        <w:t>１</w:t>
      </w:r>
      <w:r>
        <w:rPr>
          <w:rFonts w:cs="Century"/>
        </w:rPr>
        <w:t xml:space="preserve">  </w:t>
      </w:r>
      <w:r>
        <w:rPr>
          <w:rFonts w:ascii="ＭＳ 明朝" w:hint="eastAsia"/>
        </w:rPr>
        <w:t>波高、風速、視界等について、一律に、一般的に用いることのできる条件を定めさせること。ただし、使用船舶の差異、海域毎の特性等により、必要に応じて船舶ごとに定めさせてもよいが、視程の条件については、大別した航路毎にこれを統一的に定めること。</w:t>
      </w:r>
    </w:p>
    <w:p w:rsidR="00DC432F" w:rsidRDefault="00DC432F" w:rsidP="00DC432F">
      <w:pPr>
        <w:adjustRightInd/>
        <w:ind w:left="210" w:hanging="210"/>
        <w:rPr>
          <w:rFonts w:ascii="ＭＳ 明朝" w:cs="Times New Roman"/>
        </w:rPr>
      </w:pPr>
      <w:r>
        <w:rPr>
          <w:rFonts w:ascii="ＭＳ 明朝" w:hint="eastAsia"/>
        </w:rPr>
        <w:t>２　波高、風速の条件数値については、過去に運航を中止したとき及び難航したとき（船舶の動揺により貨物が破損したとき等を含む）の気象・海象を参考とし、設定させること。</w:t>
      </w:r>
    </w:p>
    <w:p w:rsidR="00DC432F" w:rsidRDefault="00DC432F" w:rsidP="00DC432F">
      <w:pPr>
        <w:adjustRightInd/>
        <w:ind w:left="400" w:hanging="400"/>
        <w:jc w:val="center"/>
        <w:rPr>
          <w:rFonts w:ascii="ＭＳ 明朝" w:cs="Times New Roman"/>
        </w:rPr>
      </w:pPr>
      <w:r>
        <w:rPr>
          <w:rFonts w:ascii="ＭＳ 明朝" w:hint="eastAsia"/>
          <w:sz w:val="20"/>
          <w:szCs w:val="20"/>
        </w:rPr>
        <w:t>運航中止条件（視程）の設定条件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945"/>
        <w:gridCol w:w="2414"/>
        <w:gridCol w:w="2414"/>
        <w:gridCol w:w="2309"/>
      </w:tblGrid>
      <w:tr w:rsidR="00DC432F" w:rsidTr="00063AE0">
        <w:tblPrEx>
          <w:tblCellMar>
            <w:top w:w="0" w:type="dxa"/>
            <w:bottom w:w="0" w:type="dxa"/>
          </w:tblCellMar>
        </w:tblPrEx>
        <w:trPr>
          <w:trHeight w:val="360"/>
        </w:trPr>
        <w:tc>
          <w:tcPr>
            <w:tcW w:w="315"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jc w:val="center"/>
              <w:rPr>
                <w:rFonts w:ascii="ＭＳ 明朝" w:cs="Times New Roman"/>
                <w:color w:val="auto"/>
                <w:sz w:val="24"/>
                <w:szCs w:val="24"/>
              </w:rPr>
            </w:pPr>
            <w:r>
              <w:rPr>
                <w:rFonts w:ascii="ＭＳ 明朝" w:hint="eastAsia"/>
                <w:sz w:val="20"/>
                <w:szCs w:val="20"/>
              </w:rPr>
              <w:t>発航の中止</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jc w:val="center"/>
              <w:rPr>
                <w:rFonts w:ascii="ＭＳ 明朝" w:cs="Times New Roman"/>
                <w:color w:val="auto"/>
                <w:sz w:val="24"/>
                <w:szCs w:val="24"/>
              </w:rPr>
            </w:pPr>
            <w:r>
              <w:rPr>
                <w:rFonts w:ascii="ＭＳ 明朝" w:hint="eastAsia"/>
                <w:sz w:val="20"/>
                <w:szCs w:val="20"/>
              </w:rPr>
              <w:t>通常の航行の中止</w:t>
            </w:r>
          </w:p>
        </w:tc>
        <w:tc>
          <w:tcPr>
            <w:tcW w:w="2309"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jc w:val="center"/>
              <w:rPr>
                <w:rFonts w:ascii="ＭＳ 明朝" w:cs="Times New Roman"/>
                <w:color w:val="auto"/>
                <w:sz w:val="24"/>
                <w:szCs w:val="24"/>
              </w:rPr>
            </w:pPr>
            <w:r>
              <w:rPr>
                <w:rFonts w:ascii="ＭＳ 明朝" w:hint="eastAsia"/>
                <w:sz w:val="20"/>
                <w:szCs w:val="20"/>
              </w:rPr>
              <w:t>入港の中止</w:t>
            </w:r>
          </w:p>
        </w:tc>
      </w:tr>
      <w:tr w:rsidR="00DC432F" w:rsidTr="00063AE0">
        <w:tblPrEx>
          <w:tblCellMar>
            <w:top w:w="0" w:type="dxa"/>
            <w:bottom w:w="0" w:type="dxa"/>
          </w:tblCellMar>
        </w:tblPrEx>
        <w:trPr>
          <w:trHeight w:val="4680"/>
        </w:trPr>
        <w:tc>
          <w:tcPr>
            <w:tcW w:w="315" w:type="dxa"/>
            <w:vMerge w:val="restart"/>
            <w:tcBorders>
              <w:top w:val="single" w:sz="4" w:space="0" w:color="000000"/>
              <w:left w:val="single" w:sz="4" w:space="0" w:color="000000"/>
              <w:bottom w:val="nil"/>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一</w:t>
            </w: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般</w:t>
            </w: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航</w:t>
            </w: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rPr>
            </w:pP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int="eastAsia"/>
                <w:sz w:val="20"/>
                <w:szCs w:val="20"/>
              </w:rPr>
              <w:t>路</w:t>
            </w:r>
          </w:p>
        </w:tc>
        <w:tc>
          <w:tcPr>
            <w:tcW w:w="945" w:type="dxa"/>
            <w:vMerge w:val="restart"/>
            <w:tcBorders>
              <w:top w:val="single" w:sz="4" w:space="0" w:color="000000"/>
              <w:left w:val="single" w:sz="4" w:space="0" w:color="000000"/>
              <w:bottom w:val="nil"/>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18"/>
                <w:szCs w:val="18"/>
              </w:rPr>
              <w:lastRenderedPageBreak/>
              <w:t>航路距離</w:t>
            </w:r>
          </w:p>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Ansi="ＭＳ 明朝"/>
                <w:sz w:val="18"/>
                <w:szCs w:val="18"/>
              </w:rPr>
              <w:t>300km</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int="eastAsia"/>
                <w:sz w:val="18"/>
                <w:szCs w:val="18"/>
              </w:rPr>
              <w:t>以上のもの</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（発航を中止すべき港内の視程）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1000</w:t>
            </w:r>
            <w:r>
              <w:rPr>
                <w:rFonts w:ascii="ＭＳ 明朝" w:hint="eastAsia"/>
                <w:sz w:val="20"/>
                <w:szCs w:val="20"/>
              </w:rPr>
              <w:t>ｍ以上の数値を定めるものとする。ただし、船首見張員、船橋見張員及びレーダー監視員の配置又は先導のための船舶の配備を行い、港内における基準速力を減じて航行する場合は、</w:t>
            </w:r>
            <w:r>
              <w:rPr>
                <w:rFonts w:ascii="ＭＳ 明朝" w:hAnsi="ＭＳ 明朝"/>
                <w:sz w:val="20"/>
                <w:szCs w:val="20"/>
              </w:rPr>
              <w:t>500m</w:t>
            </w:r>
            <w:r>
              <w:rPr>
                <w:rFonts w:ascii="ＭＳ 明朝" w:hint="eastAsia"/>
                <w:sz w:val="20"/>
                <w:szCs w:val="20"/>
              </w:rPr>
              <w:t>を限度として</w:t>
            </w:r>
            <w:r>
              <w:rPr>
                <w:rFonts w:ascii="ＭＳ 明朝" w:hAnsi="ＭＳ 明朝"/>
                <w:sz w:val="20"/>
                <w:szCs w:val="20"/>
              </w:rPr>
              <w:t>1000m</w:t>
            </w:r>
            <w:r>
              <w:rPr>
                <w:rFonts w:ascii="ＭＳ 明朝" w:hint="eastAsia"/>
                <w:sz w:val="20"/>
                <w:szCs w:val="20"/>
              </w:rPr>
              <w:t>を下回る数値を定めうるものとする。</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（適切な措置をとり始めるべき航行時の視程）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1000m</w:t>
            </w:r>
            <w:r>
              <w:rPr>
                <w:rFonts w:ascii="ＭＳ 明朝" w:hint="eastAsia"/>
                <w:sz w:val="20"/>
                <w:szCs w:val="20"/>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（入港を中止すべき港内の視程）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1000</w:t>
            </w:r>
            <w:r>
              <w:rPr>
                <w:rFonts w:ascii="ＭＳ 明朝" w:hint="eastAsia"/>
                <w:sz w:val="20"/>
                <w:szCs w:val="20"/>
              </w:rPr>
              <w:t>ｍ以上の数値を定めるものとする。ただし、船首見張員、船橋見張員及びレーダー監視員の配置又は先導のための船舶の配備を行い、港内における基準速力を減じて航行する場合は、</w:t>
            </w:r>
            <w:r>
              <w:rPr>
                <w:rFonts w:ascii="ＭＳ 明朝" w:hAnsi="ＭＳ 明朝"/>
                <w:sz w:val="20"/>
                <w:szCs w:val="20"/>
              </w:rPr>
              <w:t>500m</w:t>
            </w:r>
            <w:r>
              <w:rPr>
                <w:rFonts w:ascii="ＭＳ 明朝" w:hint="eastAsia"/>
                <w:sz w:val="20"/>
                <w:szCs w:val="20"/>
              </w:rPr>
              <w:t>を限度として</w:t>
            </w:r>
            <w:r>
              <w:rPr>
                <w:rFonts w:ascii="ＭＳ 明朝" w:hAnsi="ＭＳ 明朝"/>
                <w:sz w:val="20"/>
                <w:szCs w:val="20"/>
              </w:rPr>
              <w:t>1000m</w:t>
            </w:r>
            <w:r>
              <w:rPr>
                <w:rFonts w:ascii="ＭＳ 明朝" w:hint="eastAsia"/>
                <w:sz w:val="20"/>
                <w:szCs w:val="20"/>
              </w:rPr>
              <w:t>を下回る数値を定めうるものとする。</w:t>
            </w:r>
          </w:p>
        </w:tc>
      </w:tr>
      <w:tr w:rsidR="00DC432F" w:rsidTr="00063AE0">
        <w:tblPrEx>
          <w:tblCellMar>
            <w:top w:w="0" w:type="dxa"/>
            <w:bottom w:w="0" w:type="dxa"/>
          </w:tblCellMar>
        </w:tblPrEx>
        <w:trPr>
          <w:trHeight w:val="1800"/>
        </w:trPr>
        <w:tc>
          <w:tcPr>
            <w:tcW w:w="315" w:type="dxa"/>
            <w:vMerge/>
            <w:tcBorders>
              <w:top w:val="nil"/>
              <w:left w:val="single" w:sz="4" w:space="0" w:color="000000"/>
              <w:bottom w:val="nil"/>
              <w:right w:val="single" w:sz="4" w:space="0" w:color="000000"/>
            </w:tcBorders>
          </w:tcPr>
          <w:p w:rsidR="00DC432F" w:rsidRDefault="00DC432F" w:rsidP="00063AE0">
            <w:pPr>
              <w:autoSpaceDE w:val="0"/>
              <w:autoSpaceDN w:val="0"/>
              <w:textAlignment w:val="auto"/>
              <w:rPr>
                <w:rFonts w:ascii="ＭＳ 明朝" w:cs="Times New Roman"/>
                <w:color w:val="auto"/>
                <w:sz w:val="24"/>
                <w:szCs w:val="24"/>
              </w:rPr>
            </w:pPr>
          </w:p>
        </w:tc>
        <w:tc>
          <w:tcPr>
            <w:tcW w:w="945" w:type="dxa"/>
            <w:vMerge/>
            <w:tcBorders>
              <w:top w:val="nil"/>
              <w:left w:val="single" w:sz="4" w:space="0" w:color="000000"/>
              <w:bottom w:val="single" w:sz="4" w:space="0" w:color="000000"/>
              <w:right w:val="single" w:sz="4" w:space="0" w:color="000000"/>
            </w:tcBorders>
          </w:tcPr>
          <w:p w:rsidR="00DC432F" w:rsidRDefault="00DC432F" w:rsidP="00063AE0">
            <w:pPr>
              <w:autoSpaceDE w:val="0"/>
              <w:autoSpaceDN w:val="0"/>
              <w:textAlignment w:val="auto"/>
              <w:rPr>
                <w:rFonts w:ascii="ＭＳ 明朝" w:cs="Times New Roman"/>
                <w:color w:val="auto"/>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（発航を中止すべき近接海域の視程（予想視程を含む。））</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300m</w:t>
            </w:r>
            <w:r>
              <w:rPr>
                <w:rFonts w:ascii="ＭＳ 明朝" w:hint="eastAsia"/>
                <w:sz w:val="20"/>
                <w:szCs w:val="20"/>
              </w:rPr>
              <w:t>以上の数値を定めるものとする。</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（機関の停止等抜本的措置をとり始めるべき特定海域の指定）</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300m</w:t>
            </w:r>
            <w:r>
              <w:rPr>
                <w:rFonts w:ascii="ＭＳ 明朝" w:hint="eastAsia"/>
                <w:sz w:val="20"/>
                <w:szCs w:val="20"/>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p>
        </w:tc>
      </w:tr>
      <w:tr w:rsidR="00DC432F" w:rsidTr="00063AE0">
        <w:tblPrEx>
          <w:tblCellMar>
            <w:top w:w="0" w:type="dxa"/>
            <w:bottom w:w="0" w:type="dxa"/>
          </w:tblCellMar>
        </w:tblPrEx>
        <w:trPr>
          <w:trHeight w:val="4680"/>
        </w:trPr>
        <w:tc>
          <w:tcPr>
            <w:tcW w:w="315" w:type="dxa"/>
            <w:vMerge/>
            <w:tcBorders>
              <w:top w:val="nil"/>
              <w:left w:val="single" w:sz="4" w:space="0" w:color="000000"/>
              <w:bottom w:val="nil"/>
              <w:right w:val="single" w:sz="4" w:space="0" w:color="000000"/>
            </w:tcBorders>
          </w:tcPr>
          <w:p w:rsidR="00DC432F" w:rsidRDefault="00DC432F" w:rsidP="00063AE0">
            <w:pPr>
              <w:autoSpaceDE w:val="0"/>
              <w:autoSpaceDN w:val="0"/>
              <w:textAlignment w:val="auto"/>
              <w:rPr>
                <w:rFonts w:ascii="ＭＳ 明朝" w:cs="Times New Roman"/>
                <w:color w:val="auto"/>
                <w:sz w:val="24"/>
                <w:szCs w:val="24"/>
              </w:rPr>
            </w:pPr>
          </w:p>
        </w:tc>
        <w:tc>
          <w:tcPr>
            <w:tcW w:w="945" w:type="dxa"/>
            <w:vMerge w:val="restart"/>
            <w:tcBorders>
              <w:top w:val="single" w:sz="4" w:space="0" w:color="000000"/>
              <w:left w:val="single" w:sz="4" w:space="0" w:color="000000"/>
              <w:bottom w:val="nil"/>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18"/>
                <w:szCs w:val="18"/>
              </w:rPr>
              <w:t>航路距離</w:t>
            </w:r>
          </w:p>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Ansi="ＭＳ 明朝"/>
                <w:sz w:val="18"/>
                <w:szCs w:val="18"/>
              </w:rPr>
              <w:t>300km</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int="eastAsia"/>
                <w:sz w:val="18"/>
                <w:szCs w:val="18"/>
              </w:rPr>
              <w:t>未満のもの</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（発航を中止すべき港内の視程）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500</w:t>
            </w:r>
            <w:r>
              <w:rPr>
                <w:rFonts w:ascii="ＭＳ 明朝" w:hint="eastAsia"/>
                <w:sz w:val="20"/>
                <w:szCs w:val="20"/>
              </w:rPr>
              <w:t>ｍ以上の数値を定めるものとする。ただし、船首見張員、船橋見張員及びレーダー監視員の配置又は先導のための船舶の配備を行い、港内における基準速力を減じて航行する場合は、</w:t>
            </w:r>
            <w:r>
              <w:rPr>
                <w:rFonts w:ascii="ＭＳ 明朝" w:hAnsi="ＭＳ 明朝"/>
                <w:sz w:val="20"/>
                <w:szCs w:val="20"/>
              </w:rPr>
              <w:t>400m</w:t>
            </w:r>
            <w:r>
              <w:rPr>
                <w:rFonts w:ascii="ＭＳ 明朝" w:hint="eastAsia"/>
                <w:sz w:val="20"/>
                <w:szCs w:val="20"/>
              </w:rPr>
              <w:t>を限度として</w:t>
            </w:r>
            <w:r>
              <w:rPr>
                <w:rFonts w:ascii="ＭＳ 明朝" w:hAnsi="ＭＳ 明朝"/>
                <w:sz w:val="20"/>
                <w:szCs w:val="20"/>
              </w:rPr>
              <w:t>500m</w:t>
            </w:r>
            <w:r>
              <w:rPr>
                <w:rFonts w:ascii="ＭＳ 明朝" w:hint="eastAsia"/>
                <w:sz w:val="20"/>
                <w:szCs w:val="20"/>
              </w:rPr>
              <w:t>を下回る数値を定めうるものとする。</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（適切な措置をとり始めるべき航行時の視程）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500m</w:t>
            </w:r>
            <w:r>
              <w:rPr>
                <w:rFonts w:ascii="ＭＳ 明朝" w:hint="eastAsia"/>
                <w:sz w:val="20"/>
                <w:szCs w:val="20"/>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（入港を中止すべき港内の視程）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500</w:t>
            </w:r>
            <w:r>
              <w:rPr>
                <w:rFonts w:ascii="ＭＳ 明朝" w:hint="eastAsia"/>
                <w:sz w:val="20"/>
                <w:szCs w:val="20"/>
              </w:rPr>
              <w:t>ｍ以上の数値を定めるものとする。ただし、船首見張員、船橋見張員及びレーダー監視員の配置又は先導のための船舶の配備を行い、港内における基準速力を減じて航行する場合は、</w:t>
            </w:r>
            <w:r>
              <w:rPr>
                <w:rFonts w:ascii="ＭＳ 明朝" w:hAnsi="ＭＳ 明朝"/>
                <w:sz w:val="20"/>
                <w:szCs w:val="20"/>
              </w:rPr>
              <w:t>400m</w:t>
            </w:r>
            <w:r>
              <w:rPr>
                <w:rFonts w:ascii="ＭＳ 明朝" w:hint="eastAsia"/>
                <w:sz w:val="20"/>
                <w:szCs w:val="20"/>
              </w:rPr>
              <w:t>を限度として</w:t>
            </w:r>
            <w:r>
              <w:rPr>
                <w:rFonts w:ascii="ＭＳ 明朝" w:hAnsi="ＭＳ 明朝"/>
                <w:sz w:val="20"/>
                <w:szCs w:val="20"/>
              </w:rPr>
              <w:t>500m</w:t>
            </w:r>
            <w:r>
              <w:rPr>
                <w:rFonts w:ascii="ＭＳ 明朝" w:hint="eastAsia"/>
                <w:sz w:val="20"/>
                <w:szCs w:val="20"/>
              </w:rPr>
              <w:t>を下回る数値を定めうるものとする。</w:t>
            </w:r>
          </w:p>
        </w:tc>
      </w:tr>
      <w:tr w:rsidR="00DC432F" w:rsidTr="00063AE0">
        <w:tblPrEx>
          <w:tblCellMar>
            <w:top w:w="0" w:type="dxa"/>
            <w:bottom w:w="0" w:type="dxa"/>
          </w:tblCellMar>
        </w:tblPrEx>
        <w:trPr>
          <w:trHeight w:val="2880"/>
        </w:trPr>
        <w:tc>
          <w:tcPr>
            <w:tcW w:w="315" w:type="dxa"/>
            <w:vMerge/>
            <w:tcBorders>
              <w:top w:val="nil"/>
              <w:left w:val="single" w:sz="4" w:space="0" w:color="000000"/>
              <w:bottom w:val="single" w:sz="4" w:space="0" w:color="000000"/>
              <w:right w:val="single" w:sz="4" w:space="0" w:color="000000"/>
            </w:tcBorders>
          </w:tcPr>
          <w:p w:rsidR="00DC432F" w:rsidRDefault="00DC432F" w:rsidP="00063AE0">
            <w:pPr>
              <w:autoSpaceDE w:val="0"/>
              <w:autoSpaceDN w:val="0"/>
              <w:textAlignment w:val="auto"/>
              <w:rPr>
                <w:rFonts w:ascii="ＭＳ 明朝" w:cs="Times New Roman"/>
                <w:color w:val="auto"/>
                <w:sz w:val="24"/>
                <w:szCs w:val="24"/>
              </w:rPr>
            </w:pPr>
          </w:p>
        </w:tc>
        <w:tc>
          <w:tcPr>
            <w:tcW w:w="945" w:type="dxa"/>
            <w:vMerge/>
            <w:tcBorders>
              <w:top w:val="nil"/>
              <w:left w:val="single" w:sz="4" w:space="0" w:color="000000"/>
              <w:bottom w:val="single" w:sz="4" w:space="0" w:color="000000"/>
              <w:right w:val="single" w:sz="4" w:space="0" w:color="000000"/>
            </w:tcBorders>
          </w:tcPr>
          <w:p w:rsidR="00DC432F" w:rsidRDefault="00DC432F" w:rsidP="00063AE0">
            <w:pPr>
              <w:autoSpaceDE w:val="0"/>
              <w:autoSpaceDN w:val="0"/>
              <w:textAlignment w:val="auto"/>
              <w:rPr>
                <w:rFonts w:ascii="ＭＳ 明朝" w:cs="Times New Roman"/>
                <w:color w:val="auto"/>
                <w:sz w:val="24"/>
                <w:szCs w:val="24"/>
              </w:rPr>
            </w:pP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（発航を中止すべき近接海域の視程（予想視程を含む。））</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200m</w:t>
            </w:r>
            <w:r>
              <w:rPr>
                <w:rFonts w:ascii="ＭＳ 明朝" w:hint="eastAsia"/>
                <w:sz w:val="20"/>
                <w:szCs w:val="20"/>
              </w:rPr>
              <w:t>以上の数値を定めるものとする。ただし、レーダを有しないものにあっては、</w:t>
            </w:r>
            <w:r>
              <w:rPr>
                <w:rFonts w:ascii="ＭＳ 明朝" w:hAnsi="ＭＳ 明朝"/>
                <w:sz w:val="20"/>
                <w:szCs w:val="20"/>
              </w:rPr>
              <w:t>300m</w:t>
            </w:r>
            <w:r>
              <w:rPr>
                <w:rFonts w:ascii="ＭＳ 明朝" w:hint="eastAsia"/>
                <w:sz w:val="20"/>
                <w:szCs w:val="20"/>
              </w:rPr>
              <w:t>以上の数値を定めるものとする。</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（機関の停止等抜本的措置をとり始めるべき特定海域の指定）</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200m</w:t>
            </w:r>
            <w:r>
              <w:rPr>
                <w:rFonts w:ascii="ＭＳ 明朝" w:hint="eastAsia"/>
                <w:sz w:val="20"/>
                <w:szCs w:val="20"/>
              </w:rPr>
              <w:t>以上の数値を定めるものとする。ただし、レーダを有しないものにあっては、</w:t>
            </w:r>
            <w:r>
              <w:rPr>
                <w:rFonts w:ascii="ＭＳ 明朝" w:hAnsi="ＭＳ 明朝"/>
                <w:sz w:val="20"/>
                <w:szCs w:val="20"/>
              </w:rPr>
              <w:t>300m</w:t>
            </w:r>
            <w:r>
              <w:rPr>
                <w:rFonts w:ascii="ＭＳ 明朝" w:hint="eastAsia"/>
                <w:sz w:val="20"/>
                <w:szCs w:val="20"/>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p>
        </w:tc>
      </w:tr>
      <w:tr w:rsidR="00DC432F" w:rsidTr="00063AE0">
        <w:tblPrEx>
          <w:tblCellMar>
            <w:top w:w="0" w:type="dxa"/>
            <w:bottom w:w="0" w:type="dxa"/>
          </w:tblCellMar>
        </w:tblPrEx>
        <w:trPr>
          <w:trHeight w:val="1440"/>
        </w:trPr>
        <w:tc>
          <w:tcPr>
            <w:tcW w:w="1260" w:type="dxa"/>
            <w:gridSpan w:val="2"/>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jc w:val="center"/>
              <w:rPr>
                <w:rFonts w:ascii="ＭＳ 明朝" w:cs="Times New Roman"/>
                <w:color w:val="auto"/>
                <w:sz w:val="24"/>
                <w:szCs w:val="24"/>
              </w:rPr>
            </w:pPr>
            <w:r>
              <w:rPr>
                <w:rFonts w:ascii="ＭＳ 明朝" w:hint="eastAsia"/>
                <w:sz w:val="18"/>
                <w:szCs w:val="18"/>
              </w:rPr>
              <w:t>小規模航路</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（発航を中止すべき港内の視程）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300m</w:t>
            </w:r>
            <w:r>
              <w:rPr>
                <w:rFonts w:ascii="ＭＳ 明朝" w:hint="eastAsia"/>
                <w:sz w:val="20"/>
                <w:szCs w:val="20"/>
              </w:rPr>
              <w:t>以上の数値を定めるものとする。</w:t>
            </w:r>
          </w:p>
        </w:tc>
        <w:tc>
          <w:tcPr>
            <w:tcW w:w="2414"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（適切な措置をとり始めるべき航行時の視程）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300m</w:t>
            </w:r>
            <w:r>
              <w:rPr>
                <w:rFonts w:ascii="ＭＳ 明朝" w:hint="eastAsia"/>
                <w:sz w:val="20"/>
                <w:szCs w:val="20"/>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DC432F" w:rsidRDefault="00DC432F" w:rsidP="00063AE0">
            <w:pPr>
              <w:suppressAutoHyphens/>
              <w:kinsoku w:val="0"/>
              <w:wordWrap w:val="0"/>
              <w:autoSpaceDE w:val="0"/>
              <w:autoSpaceDN w:val="0"/>
              <w:spacing w:line="360" w:lineRule="atLeast"/>
              <w:rPr>
                <w:rFonts w:ascii="ＭＳ 明朝" w:cs="Times New Roman"/>
              </w:rPr>
            </w:pPr>
            <w:r>
              <w:rPr>
                <w:rFonts w:ascii="ＭＳ 明朝" w:hint="eastAsia"/>
                <w:sz w:val="20"/>
                <w:szCs w:val="20"/>
              </w:rPr>
              <w:t>（入港を中止すべき港内の視程）</w:t>
            </w:r>
          </w:p>
          <w:p w:rsidR="00DC432F" w:rsidRDefault="00DC432F" w:rsidP="00063AE0">
            <w:pPr>
              <w:suppressAutoHyphens/>
              <w:kinsoku w:val="0"/>
              <w:wordWrap w:val="0"/>
              <w:autoSpaceDE w:val="0"/>
              <w:autoSpaceDN w:val="0"/>
              <w:spacing w:line="360" w:lineRule="atLeast"/>
              <w:rPr>
                <w:rFonts w:ascii="ＭＳ 明朝" w:cs="Times New Roman"/>
                <w:color w:val="auto"/>
                <w:sz w:val="24"/>
                <w:szCs w:val="24"/>
              </w:rPr>
            </w:pPr>
            <w:r>
              <w:rPr>
                <w:rFonts w:ascii="ＭＳ 明朝" w:hAnsi="ＭＳ 明朝"/>
                <w:sz w:val="20"/>
                <w:szCs w:val="20"/>
              </w:rPr>
              <w:t>300m</w:t>
            </w:r>
            <w:r>
              <w:rPr>
                <w:rFonts w:ascii="ＭＳ 明朝" w:hint="eastAsia"/>
                <w:sz w:val="20"/>
                <w:szCs w:val="20"/>
              </w:rPr>
              <w:t>以上の数値を定めるものとする。</w:t>
            </w:r>
          </w:p>
        </w:tc>
      </w:tr>
    </w:tbl>
    <w:p w:rsidR="00DC432F" w:rsidRDefault="00DC432F" w:rsidP="00DC432F">
      <w:pPr>
        <w:adjustRightInd/>
        <w:spacing w:line="180" w:lineRule="exact"/>
        <w:ind w:left="480" w:hanging="480"/>
        <w:rPr>
          <w:rFonts w:ascii="ＭＳ 明朝" w:cs="Times New Roman"/>
        </w:rPr>
      </w:pPr>
      <w:r>
        <w:rPr>
          <w:rFonts w:ascii="ＭＳ 明朝" w:hint="eastAsia"/>
          <w:sz w:val="16"/>
          <w:szCs w:val="16"/>
        </w:rPr>
        <w:t>注１：小規模航路とは、原則として、港内、河川又は湖沼のみを航行するもの及び常時運航している船舶が３隻以下であって船長が運航管理者を兼務することが認められているものをいう。</w:t>
      </w:r>
    </w:p>
    <w:p w:rsidR="00DC432F" w:rsidRDefault="00DC432F" w:rsidP="00DC432F">
      <w:pPr>
        <w:adjustRightInd/>
        <w:spacing w:line="180" w:lineRule="exact"/>
        <w:ind w:left="480" w:hanging="480"/>
        <w:rPr>
          <w:rFonts w:ascii="ＭＳ 明朝" w:cs="Times New Roman"/>
        </w:rPr>
      </w:pPr>
      <w:r>
        <w:rPr>
          <w:rFonts w:ascii="ＭＳ 明朝" w:hint="eastAsia"/>
          <w:sz w:val="16"/>
          <w:szCs w:val="16"/>
        </w:rPr>
        <w:t>注２：小規模航路のうち港内通船又は河川、湖沼等における渡船等、極めて短距離の航路を航行するものにあっては、発航及び通常の航行の中止について規定すれば足りる。なお、この場合において、対岸までの距離が</w:t>
      </w:r>
      <w:r>
        <w:rPr>
          <w:rFonts w:ascii="ＭＳ 明朝" w:hAnsi="ＭＳ 明朝"/>
          <w:sz w:val="16"/>
          <w:szCs w:val="16"/>
        </w:rPr>
        <w:t>300m</w:t>
      </w:r>
      <w:r>
        <w:rPr>
          <w:rFonts w:ascii="ＭＳ 明朝" w:hint="eastAsia"/>
          <w:sz w:val="16"/>
          <w:szCs w:val="16"/>
        </w:rPr>
        <w:t>未満である等、中止条件の下限を</w:t>
      </w:r>
      <w:r>
        <w:rPr>
          <w:rFonts w:ascii="ＭＳ 明朝" w:hAnsi="ＭＳ 明朝"/>
          <w:sz w:val="16"/>
          <w:szCs w:val="16"/>
        </w:rPr>
        <w:t>300m</w:t>
      </w:r>
      <w:r>
        <w:rPr>
          <w:rFonts w:ascii="ＭＳ 明朝" w:hint="eastAsia"/>
          <w:sz w:val="16"/>
          <w:szCs w:val="16"/>
        </w:rPr>
        <w:t>とすることが適当でないと認められるものについては、適宜、これを下回る値として差しつかえない。</w:t>
      </w:r>
    </w:p>
    <w:p w:rsidR="00DC432F" w:rsidRDefault="00DC432F" w:rsidP="00DC432F">
      <w:pPr>
        <w:adjustRightInd/>
        <w:ind w:left="210" w:hanging="210"/>
        <w:rPr>
          <w:rFonts w:ascii="ＭＳ 明朝" w:cs="Times New Roman"/>
        </w:rPr>
      </w:pPr>
    </w:p>
    <w:p w:rsidR="00DC432F" w:rsidRDefault="00DC432F" w:rsidP="00DC432F">
      <w:pPr>
        <w:adjustRightInd/>
        <w:rPr>
          <w:rFonts w:ascii="ＭＳ 明朝" w:cs="Times New Roman"/>
        </w:rPr>
      </w:pPr>
      <w:r>
        <w:rPr>
          <w:rFonts w:hint="eastAsia"/>
        </w:rPr>
        <w:t>第２条関係</w:t>
      </w:r>
    </w:p>
    <w:p w:rsidR="00DC432F" w:rsidRDefault="00DC432F" w:rsidP="00DC432F">
      <w:pPr>
        <w:adjustRightInd/>
        <w:ind w:left="216" w:hanging="216"/>
        <w:rPr>
          <w:rFonts w:ascii="ＭＳ 明朝" w:cs="Times New Roman"/>
        </w:rPr>
      </w:pPr>
      <w:r>
        <w:rPr>
          <w:rFonts w:hint="eastAsia"/>
        </w:rPr>
        <w:t>１　港内という概念が実体的に明確でないものにあっては、第１項中「港内」を「停泊地点付近」とし、港名の欄を削るか又は「港名」を「地点名」若しくは「岸壁名」と、「○○港」を適宜「地点名」若しくは「岸壁名」とする。</w:t>
      </w:r>
    </w:p>
    <w:p w:rsidR="00DC432F" w:rsidRDefault="00DC432F" w:rsidP="00DC432F">
      <w:pPr>
        <w:adjustRightInd/>
        <w:ind w:left="216" w:hanging="216"/>
        <w:rPr>
          <w:rFonts w:ascii="ＭＳ 明朝" w:cs="Times New Roman"/>
        </w:rPr>
      </w:pPr>
      <w:r>
        <w:rPr>
          <w:rFonts w:hint="eastAsia"/>
        </w:rPr>
        <w:t>２　船舶ごとに基準を作成しても、使用する船舶全てが守るべき基準として一括して作成してもよい。（以降、第</w:t>
      </w:r>
      <w:r>
        <w:rPr>
          <w:rFonts w:cs="Times New Roman"/>
        </w:rPr>
        <w:t>4</w:t>
      </w:r>
      <w:r>
        <w:rPr>
          <w:rFonts w:hint="eastAsia"/>
        </w:rPr>
        <w:t>条まで同じ。）</w:t>
      </w:r>
    </w:p>
    <w:p w:rsidR="00DC432F" w:rsidRDefault="00DC432F" w:rsidP="00DC432F">
      <w:pPr>
        <w:adjustRightInd/>
        <w:ind w:left="216" w:hanging="216"/>
        <w:rPr>
          <w:rFonts w:ascii="ＭＳ 明朝" w:cs="Times New Roman"/>
        </w:rPr>
      </w:pPr>
      <w:r>
        <w:rPr>
          <w:rFonts w:hint="eastAsia"/>
        </w:rPr>
        <w:t>３　「河」その他極めて短距離の航路の場合（以下「極短」と略称）であって、必要がないと認められる場合は第２項を規定しないことができる。</w:t>
      </w:r>
    </w:p>
    <w:p w:rsidR="00DC432F" w:rsidRDefault="00DC432F" w:rsidP="00DC432F">
      <w:pPr>
        <w:adjustRightInd/>
        <w:rPr>
          <w:rFonts w:ascii="ＭＳ 明朝" w:cs="Times New Roman"/>
        </w:rPr>
      </w:pPr>
      <w:r>
        <w:rPr>
          <w:rFonts w:hint="eastAsia"/>
        </w:rPr>
        <w:t>第３条関係</w:t>
      </w:r>
    </w:p>
    <w:p w:rsidR="00DC432F" w:rsidRDefault="00DC432F" w:rsidP="00DC432F">
      <w:pPr>
        <w:adjustRightInd/>
        <w:rPr>
          <w:rFonts w:ascii="ＭＳ 明朝" w:cs="Times New Roman"/>
        </w:rPr>
      </w:pPr>
      <w:r>
        <w:rPr>
          <w:rFonts w:hint="eastAsia"/>
        </w:rPr>
        <w:t>１　（例１）は、「極短」以外の航路の場合の規定例である。</w:t>
      </w:r>
    </w:p>
    <w:p w:rsidR="00DC432F" w:rsidRDefault="00DC432F" w:rsidP="00DC432F">
      <w:pPr>
        <w:adjustRightInd/>
        <w:ind w:left="216" w:hanging="216"/>
        <w:rPr>
          <w:rFonts w:ascii="ＭＳ 明朝" w:cs="Times New Roman"/>
        </w:rPr>
      </w:pPr>
      <w:r>
        <w:rPr>
          <w:rFonts w:hint="eastAsia"/>
        </w:rPr>
        <w:lastRenderedPageBreak/>
        <w:t>２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DC432F" w:rsidRDefault="00DC432F" w:rsidP="00DC432F">
      <w:pPr>
        <w:adjustRightInd/>
        <w:ind w:left="216" w:hanging="216"/>
        <w:rPr>
          <w:rFonts w:ascii="ＭＳ 明朝" w:cs="Times New Roman"/>
        </w:rPr>
      </w:pPr>
      <w:r>
        <w:rPr>
          <w:rFonts w:hint="eastAsia"/>
        </w:rPr>
        <w:t>３　港内のみ航行するもの等にあっては、第３項中「目的港」を「目的地点」とし、「反転、避泊又は臨時寄港」を「反転又は避泊」とする。</w:t>
      </w:r>
    </w:p>
    <w:p w:rsidR="00DC432F" w:rsidRDefault="00DC432F" w:rsidP="00DC432F">
      <w:pPr>
        <w:adjustRightInd/>
        <w:ind w:left="216" w:hanging="216"/>
        <w:rPr>
          <w:rFonts w:ascii="ＭＳ 明朝" w:cs="Times New Roman"/>
        </w:rPr>
      </w:pPr>
      <w:r>
        <w:rPr>
          <w:rFonts w:hint="eastAsia"/>
        </w:rPr>
        <w:t>４　レーダを有しない船舶を使用するものにあっては、第４項中「及びレーダの有効利用」を削除する。</w:t>
      </w:r>
    </w:p>
    <w:p w:rsidR="00DC432F" w:rsidRDefault="00DC432F" w:rsidP="00DC432F">
      <w:pPr>
        <w:adjustRightInd/>
        <w:ind w:left="216" w:hanging="216"/>
        <w:rPr>
          <w:rFonts w:ascii="ＭＳ 明朝" w:cs="Times New Roman"/>
        </w:rPr>
      </w:pPr>
      <w:r>
        <w:rPr>
          <w:rFonts w:hint="eastAsia"/>
        </w:rPr>
        <w:t>５　（例２）は、「極短」の場合の規程例である（（例１）の第１項～第４項をまとめたものである。）。</w:t>
      </w:r>
    </w:p>
    <w:p w:rsidR="00DC432F" w:rsidRDefault="00DC432F" w:rsidP="00DC432F">
      <w:pPr>
        <w:adjustRightInd/>
        <w:rPr>
          <w:rFonts w:ascii="ＭＳ 明朝" w:cs="Times New Roman"/>
        </w:rPr>
      </w:pPr>
      <w:r>
        <w:rPr>
          <w:rFonts w:hint="eastAsia"/>
        </w:rPr>
        <w:t>第４条関係</w:t>
      </w:r>
    </w:p>
    <w:p w:rsidR="00DC432F" w:rsidRDefault="00DC432F" w:rsidP="00DC432F">
      <w:pPr>
        <w:adjustRightInd/>
        <w:ind w:left="216" w:hanging="216"/>
        <w:rPr>
          <w:rFonts w:ascii="ＭＳ 明朝" w:cs="Times New Roman"/>
        </w:rPr>
      </w:pPr>
      <w:r>
        <w:rPr>
          <w:rFonts w:hint="eastAsia"/>
        </w:rPr>
        <w:t>１　狭水路や関門等を通航して防波堤等の内部へ進航するいわゆる入港という形態のないものにあっては、「入港の可否判断」に代えて「着岸の可否判断」に関する規定を置けば足りる。</w:t>
      </w:r>
    </w:p>
    <w:p w:rsidR="00DC432F" w:rsidRDefault="00DC432F" w:rsidP="00DC432F">
      <w:pPr>
        <w:adjustRightInd/>
        <w:rPr>
          <w:rFonts w:ascii="ＭＳ 明朝" w:cs="Times New Roman"/>
        </w:rPr>
      </w:pPr>
      <w:r>
        <w:rPr>
          <w:rFonts w:hint="eastAsia"/>
        </w:rPr>
        <w:t>２　「極短」の場合で、必要がないと認められる場合は本条を規定しないことができる。</w:t>
      </w:r>
    </w:p>
    <w:p w:rsidR="00DC432F" w:rsidRDefault="00DC432F" w:rsidP="00DC432F">
      <w:pPr>
        <w:adjustRightInd/>
        <w:rPr>
          <w:rFonts w:ascii="ＭＳ 明朝" w:cs="Times New Roman"/>
        </w:rPr>
      </w:pPr>
      <w:r>
        <w:rPr>
          <w:rFonts w:hint="eastAsia"/>
        </w:rPr>
        <w:t>第５条関係</w:t>
      </w:r>
    </w:p>
    <w:p w:rsidR="00DC432F" w:rsidRDefault="00DC432F" w:rsidP="00DC432F">
      <w:pPr>
        <w:adjustRightInd/>
        <w:rPr>
          <w:rFonts w:ascii="ＭＳ 明朝" w:cs="Times New Roman"/>
        </w:rPr>
      </w:pPr>
      <w:r>
        <w:rPr>
          <w:rFonts w:hint="eastAsia"/>
        </w:rPr>
        <w:t xml:space="preserve">　　　（例）のとおり規定する。</w:t>
      </w:r>
    </w:p>
    <w:p w:rsidR="00DC432F" w:rsidRDefault="00DC432F" w:rsidP="00DC432F">
      <w:pPr>
        <w:adjustRightInd/>
        <w:rPr>
          <w:rFonts w:ascii="ＭＳ 明朝" w:cs="Times New Roman"/>
        </w:rPr>
      </w:pPr>
      <w:r>
        <w:rPr>
          <w:rFonts w:hint="eastAsia"/>
        </w:rPr>
        <w:t>第６条関係</w:t>
      </w:r>
    </w:p>
    <w:p w:rsidR="00DC432F" w:rsidRDefault="00DC432F" w:rsidP="00DC432F">
      <w:pPr>
        <w:adjustRightInd/>
        <w:ind w:left="216" w:hanging="216"/>
        <w:rPr>
          <w:rFonts w:ascii="ＭＳ 明朝" w:cs="Times New Roman"/>
        </w:rPr>
      </w:pPr>
      <w:r>
        <w:rPr>
          <w:rFonts w:hint="eastAsia"/>
        </w:rPr>
        <w:t>１　船舶の形態、航路の実態等から規定する必要がないと認められる配置は規定しないことができる。</w:t>
      </w:r>
    </w:p>
    <w:p w:rsidR="00DC432F" w:rsidRDefault="00DC432F" w:rsidP="00DC432F">
      <w:pPr>
        <w:adjustRightInd/>
        <w:ind w:left="216" w:hanging="216"/>
        <w:rPr>
          <w:rFonts w:ascii="ＭＳ 明朝" w:cs="Times New Roman"/>
        </w:rPr>
      </w:pPr>
      <w:r>
        <w:rPr>
          <w:rFonts w:hint="eastAsia"/>
        </w:rPr>
        <w:t>２　「極短」等の場合で、かつ、乗組員数が極めて小人数のため本条を置く意味がない場合は規定しないことができる。</w:t>
      </w:r>
    </w:p>
    <w:p w:rsidR="00DC432F" w:rsidRDefault="00DC432F" w:rsidP="00DC432F">
      <w:pPr>
        <w:adjustRightInd/>
        <w:ind w:left="216" w:hanging="216"/>
        <w:rPr>
          <w:rFonts w:ascii="ＭＳ 明朝" w:cs="Times New Roman"/>
        </w:rPr>
      </w:pPr>
      <w:r>
        <w:rPr>
          <w:rFonts w:hint="eastAsia"/>
        </w:rPr>
        <w:t>３　常時就航している船舶が１隻で、船長が運航管理者を兼務している場合は、本文を「船長は次の配置を定めておくものとする。」とする。</w:t>
      </w:r>
    </w:p>
    <w:p w:rsidR="00DC432F" w:rsidRDefault="00DC432F" w:rsidP="00DC432F">
      <w:pPr>
        <w:adjustRightInd/>
        <w:rPr>
          <w:rFonts w:ascii="ＭＳ 明朝" w:cs="Times New Roman"/>
        </w:rPr>
      </w:pPr>
      <w:r>
        <w:rPr>
          <w:rFonts w:hint="eastAsia"/>
        </w:rPr>
        <w:t>第７条関係</w:t>
      </w:r>
    </w:p>
    <w:p w:rsidR="00DC432F" w:rsidRDefault="00DC432F" w:rsidP="00DC432F">
      <w:pPr>
        <w:adjustRightInd/>
        <w:rPr>
          <w:rFonts w:ascii="ＭＳ 明朝" w:cs="Times New Roman"/>
        </w:rPr>
      </w:pPr>
      <w:r>
        <w:rPr>
          <w:rFonts w:hint="eastAsia"/>
        </w:rPr>
        <w:t>１　一例であるので、船舶の実態に応じて定めるのは差し支えない。</w:t>
      </w:r>
    </w:p>
    <w:p w:rsidR="00DC432F" w:rsidRDefault="00DC432F" w:rsidP="00DC432F">
      <w:pPr>
        <w:adjustRightInd/>
        <w:ind w:left="216" w:hanging="216"/>
        <w:rPr>
          <w:rFonts w:ascii="ＭＳ 明朝" w:cs="Times New Roman"/>
        </w:rPr>
      </w:pPr>
      <w:r>
        <w:rPr>
          <w:rFonts w:hint="eastAsia"/>
        </w:rPr>
        <w:t>２　機関の発停、速力の増減を船橋で行う場合は、第２項中「及び機関室の操作する位置から見易い場所」を削除する。</w:t>
      </w:r>
    </w:p>
    <w:p w:rsidR="00DC432F" w:rsidRDefault="00DC432F" w:rsidP="00DC432F">
      <w:pPr>
        <w:adjustRightInd/>
        <w:ind w:left="216" w:hanging="216"/>
        <w:rPr>
          <w:rFonts w:ascii="ＭＳ 明朝" w:cs="Times New Roman"/>
        </w:rPr>
      </w:pPr>
      <w:r>
        <w:rPr>
          <w:rFonts w:hint="eastAsia"/>
        </w:rPr>
        <w:t>３　旋回径、惰力が非常に小さい小型の船舶の場合は、第３項の操縦性能表を備付けることを要しない。</w:t>
      </w:r>
    </w:p>
    <w:p w:rsidR="00DC432F" w:rsidRDefault="00DC432F" w:rsidP="00DC432F">
      <w:pPr>
        <w:adjustRightInd/>
        <w:rPr>
          <w:rFonts w:ascii="ＭＳ 明朝" w:cs="Times New Roman"/>
        </w:rPr>
      </w:pPr>
      <w:r>
        <w:rPr>
          <w:rFonts w:hint="eastAsia"/>
        </w:rPr>
        <w:t>４　現行の速力基準表を使用して差し支えない。</w:t>
      </w:r>
    </w:p>
    <w:p w:rsidR="00DC432F" w:rsidRDefault="00DC432F" w:rsidP="00DC432F">
      <w:pPr>
        <w:adjustRightInd/>
        <w:rPr>
          <w:rFonts w:ascii="ＭＳ 明朝" w:cs="Times New Roman"/>
        </w:rPr>
      </w:pPr>
      <w:r>
        <w:rPr>
          <w:rFonts w:hint="eastAsia"/>
        </w:rPr>
        <w:t>第８条関係</w:t>
      </w:r>
    </w:p>
    <w:p w:rsidR="00DC432F" w:rsidRDefault="00DC432F" w:rsidP="00DC432F">
      <w:pPr>
        <w:adjustRightInd/>
        <w:ind w:left="216" w:hanging="216"/>
        <w:rPr>
          <w:rFonts w:ascii="ＭＳ 明朝" w:cs="Times New Roman"/>
        </w:rPr>
      </w:pPr>
      <w:r>
        <w:rPr>
          <w:rFonts w:hint="eastAsia"/>
        </w:rPr>
        <w:t>１　２地点間（寄港地を含む。）の航海時間が比較的短時間の短距離航路の場合は規定する必要はない。</w:t>
      </w:r>
    </w:p>
    <w:p w:rsidR="00DC432F" w:rsidRDefault="00DC432F" w:rsidP="00DC432F">
      <w:pPr>
        <w:adjustRightInd/>
        <w:ind w:left="216" w:hanging="216"/>
        <w:rPr>
          <w:rFonts w:ascii="ＭＳ 明朝" w:cs="Times New Roman"/>
        </w:rPr>
      </w:pPr>
      <w:r>
        <w:rPr>
          <w:rFonts w:hint="eastAsia"/>
        </w:rPr>
        <w:t>２　船長が、運航管理者を兼務している場合は、第１項中「運航管理者」を「本社」とする。</w:t>
      </w:r>
    </w:p>
    <w:p w:rsidR="00DC432F" w:rsidRDefault="00DC432F" w:rsidP="00DC432F">
      <w:pPr>
        <w:adjustRightInd/>
        <w:ind w:left="216" w:hanging="216"/>
        <w:rPr>
          <w:rFonts w:ascii="ＭＳ 明朝" w:cs="Times New Roman"/>
        </w:rPr>
      </w:pPr>
      <w:r>
        <w:rPr>
          <w:rFonts w:hint="eastAsia"/>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DC432F" w:rsidRDefault="00DC432F" w:rsidP="00DC432F">
      <w:pPr>
        <w:adjustRightInd/>
        <w:rPr>
          <w:rFonts w:ascii="ＭＳ 明朝" w:cs="Times New Roman"/>
        </w:rPr>
      </w:pPr>
      <w:r>
        <w:rPr>
          <w:rFonts w:hint="eastAsia"/>
        </w:rPr>
        <w:t>第９条関係</w:t>
      </w:r>
    </w:p>
    <w:p w:rsidR="00DC432F" w:rsidRDefault="00DC432F" w:rsidP="00DC432F">
      <w:pPr>
        <w:adjustRightInd/>
        <w:rPr>
          <w:rFonts w:ascii="ＭＳ 明朝" w:cs="Times New Roman"/>
        </w:rPr>
      </w:pPr>
      <w:r>
        <w:rPr>
          <w:rFonts w:hint="eastAsia"/>
        </w:rPr>
        <w:t>１　「河」の場合は規定する必要はない。</w:t>
      </w:r>
    </w:p>
    <w:p w:rsidR="00DC432F" w:rsidRDefault="00DC432F" w:rsidP="00DC432F">
      <w:pPr>
        <w:adjustRightInd/>
        <w:rPr>
          <w:rFonts w:ascii="ＭＳ 明朝" w:cs="Times New Roman"/>
        </w:rPr>
      </w:pPr>
      <w:r>
        <w:rPr>
          <w:rFonts w:hint="eastAsia"/>
        </w:rPr>
        <w:t>２　通信設備がない場合は規定する必要はない。</w:t>
      </w:r>
    </w:p>
    <w:p w:rsidR="00DC432F" w:rsidRDefault="00DC432F" w:rsidP="00DC432F">
      <w:pPr>
        <w:adjustRightInd/>
        <w:rPr>
          <w:rFonts w:ascii="ＭＳ 明朝" w:cs="Times New Roman"/>
        </w:rPr>
      </w:pPr>
      <w:r>
        <w:rPr>
          <w:rFonts w:hint="eastAsia"/>
        </w:rPr>
        <w:lastRenderedPageBreak/>
        <w:t>３　短距離航路であって次の場合は規定する必要はない。</w:t>
      </w:r>
    </w:p>
    <w:p w:rsidR="00DC432F" w:rsidRDefault="00DC432F" w:rsidP="00DC432F">
      <w:pPr>
        <w:adjustRightInd/>
        <w:rPr>
          <w:rFonts w:ascii="ＭＳ 明朝" w:cs="Times New Roman"/>
        </w:rPr>
      </w:pPr>
      <w:r>
        <w:rPr>
          <w:rFonts w:hint="eastAsia"/>
        </w:rPr>
        <w:t xml:space="preserve">　</w:t>
      </w:r>
      <w:r w:rsidRPr="001A26B1">
        <w:rPr>
          <w:rFonts w:ascii="ＭＳ 明朝" w:hAnsi="ＭＳ 明朝"/>
        </w:rPr>
        <w:t>(</w:t>
      </w:r>
      <w:r w:rsidRPr="001D29BC">
        <w:rPr>
          <w:rFonts w:ascii="ＭＳ 明朝" w:hAnsi="ＭＳ 明朝" w:cs="Times New Roman"/>
        </w:rPr>
        <w:t>1</w:t>
      </w:r>
      <w:r w:rsidRPr="001A26B1">
        <w:rPr>
          <w:rFonts w:ascii="ＭＳ 明朝" w:hAnsi="ＭＳ 明朝"/>
        </w:rPr>
        <w:t>)</w:t>
      </w:r>
      <w:r>
        <w:rPr>
          <w:rFonts w:hint="eastAsia"/>
        </w:rPr>
        <w:t xml:space="preserve">　出入する２地点が視野の内にある場合</w:t>
      </w:r>
    </w:p>
    <w:p w:rsidR="00DC432F" w:rsidRDefault="00DC432F" w:rsidP="00DC432F">
      <w:pPr>
        <w:adjustRightInd/>
        <w:rPr>
          <w:rFonts w:ascii="ＭＳ 明朝" w:cs="Times New Roman"/>
        </w:rPr>
      </w:pPr>
      <w:r>
        <w:rPr>
          <w:rFonts w:hint="eastAsia"/>
        </w:rPr>
        <w:t xml:space="preserve">　</w:t>
      </w:r>
      <w:r w:rsidRPr="001A26B1">
        <w:rPr>
          <w:rFonts w:ascii="ＭＳ 明朝" w:hAnsi="ＭＳ 明朝"/>
        </w:rPr>
        <w:t>(</w:t>
      </w:r>
      <w:r w:rsidRPr="001D29BC">
        <w:rPr>
          <w:rFonts w:ascii="ＭＳ 明朝" w:hAnsi="ＭＳ 明朝" w:cs="Times New Roman"/>
        </w:rPr>
        <w:t>2</w:t>
      </w:r>
      <w:r w:rsidRPr="001A26B1">
        <w:rPr>
          <w:rFonts w:ascii="ＭＳ 明朝" w:hAnsi="ＭＳ 明朝"/>
        </w:rPr>
        <w:t>)</w:t>
      </w:r>
      <w:r>
        <w:rPr>
          <w:rFonts w:hint="eastAsia"/>
        </w:rPr>
        <w:t xml:space="preserve">　視野の内にはないが、２地点の気象・海象がほぼ同様で短時間に入港する場合</w:t>
      </w:r>
    </w:p>
    <w:p w:rsidR="00DC432F" w:rsidRDefault="00DC432F" w:rsidP="00DC432F">
      <w:pPr>
        <w:adjustRightInd/>
        <w:ind w:left="426" w:hanging="426"/>
        <w:rPr>
          <w:rFonts w:ascii="ＭＳ 明朝" w:cs="Times New Roman"/>
        </w:rPr>
      </w:pPr>
      <w:r>
        <w:rPr>
          <w:rFonts w:hint="eastAsia"/>
        </w:rPr>
        <w:t xml:space="preserve">　</w:t>
      </w:r>
      <w:r w:rsidRPr="001A26B1">
        <w:rPr>
          <w:rFonts w:ascii="ＭＳ 明朝" w:hAnsi="ＭＳ 明朝"/>
        </w:rPr>
        <w:t>(</w:t>
      </w:r>
      <w:r w:rsidRPr="001D29BC">
        <w:rPr>
          <w:rFonts w:ascii="ＭＳ 明朝" w:hAnsi="ＭＳ 明朝" w:cs="Times New Roman"/>
        </w:rPr>
        <w:t>3</w:t>
      </w:r>
      <w:r w:rsidRPr="001A26B1">
        <w:rPr>
          <w:rFonts w:ascii="ＭＳ 明朝" w:hAnsi="ＭＳ 明朝"/>
        </w:rPr>
        <w:t>)</w:t>
      </w:r>
      <w:r>
        <w:rPr>
          <w:rFonts w:hint="eastAsia"/>
        </w:rPr>
        <w:t xml:space="preserve">　専用バースを有し、港内のふくそう度が低く、港内の気象・海象も穏やかである場合</w:t>
      </w:r>
    </w:p>
    <w:p w:rsidR="00DC432F" w:rsidRDefault="00DC432F" w:rsidP="00DC432F">
      <w:pPr>
        <w:adjustRightInd/>
        <w:ind w:left="216" w:hanging="216"/>
        <w:rPr>
          <w:rFonts w:ascii="ＭＳ 明朝" w:cs="Times New Roman"/>
        </w:rPr>
      </w:pPr>
      <w:r>
        <w:rPr>
          <w:rFonts w:hint="eastAsia"/>
        </w:rPr>
        <w:t>４　第２項の連絡事項は、航路又は港湾の実態に応じて必要と認められる事項に限ってよい。例えば専用バースが確保されており、他の船舶の使用が皆無の場合は</w:t>
      </w:r>
      <w:r>
        <w:rPr>
          <w:rFonts w:ascii="ＭＳ 明朝" w:hAnsi="ＭＳ 明朝"/>
        </w:rPr>
        <w:t>(</w:t>
      </w:r>
      <w:r>
        <w:rPr>
          <w:rFonts w:cs="Times New Roman"/>
        </w:rPr>
        <w:t>1</w:t>
      </w:r>
      <w:r>
        <w:rPr>
          <w:rFonts w:ascii="ＭＳ 明朝" w:hAnsi="ＭＳ 明朝"/>
        </w:rPr>
        <w:t>)</w:t>
      </w:r>
      <w:r>
        <w:rPr>
          <w:rFonts w:hint="eastAsia"/>
        </w:rPr>
        <w:t>及び</w:t>
      </w:r>
      <w:r>
        <w:rPr>
          <w:rFonts w:ascii="ＭＳ 明朝" w:hAnsi="ＭＳ 明朝"/>
        </w:rPr>
        <w:t>(</w:t>
      </w:r>
      <w:r>
        <w:rPr>
          <w:rFonts w:cs="Times New Roman"/>
        </w:rPr>
        <w:t>2</w:t>
      </w:r>
      <w:r>
        <w:rPr>
          <w:rFonts w:ascii="ＭＳ 明朝" w:hAnsi="ＭＳ 明朝"/>
        </w:rPr>
        <w:t>)</w:t>
      </w:r>
      <w:r>
        <w:rPr>
          <w:rFonts w:hint="eastAsia"/>
        </w:rPr>
        <w:t>は規定する必要はない。</w:t>
      </w:r>
    </w:p>
    <w:p w:rsidR="00DC432F" w:rsidRDefault="00DC432F" w:rsidP="00DC432F">
      <w:pPr>
        <w:adjustRightInd/>
        <w:ind w:left="216" w:hanging="216"/>
        <w:rPr>
          <w:rFonts w:ascii="ＭＳ 明朝" w:cs="Times New Roman"/>
        </w:rPr>
      </w:pPr>
      <w:r>
        <w:rPr>
          <w:rFonts w:hint="eastAsia"/>
        </w:rPr>
        <w:t>５　船長が運航管理者を兼務している場合は、第１項</w:t>
      </w:r>
      <w:r>
        <w:rPr>
          <w:rFonts w:ascii="ＭＳ 明朝" w:hAnsi="ＭＳ 明朝"/>
        </w:rPr>
        <w:t xml:space="preserve"> (</w:t>
      </w:r>
      <w:r>
        <w:rPr>
          <w:rFonts w:cs="Times New Roman"/>
        </w:rPr>
        <w:t>2</w:t>
      </w:r>
      <w:r>
        <w:rPr>
          <w:rFonts w:ascii="ＭＳ 明朝" w:hAnsi="ＭＳ 明朝"/>
        </w:rPr>
        <w:t>)</w:t>
      </w:r>
      <w:r>
        <w:rPr>
          <w:rFonts w:hint="eastAsia"/>
        </w:rPr>
        <w:t>中「運航管理者又は」を削除する。</w:t>
      </w:r>
    </w:p>
    <w:p w:rsidR="00DC432F" w:rsidRDefault="00DC432F" w:rsidP="00DC432F">
      <w:pPr>
        <w:adjustRightInd/>
        <w:rPr>
          <w:rFonts w:ascii="ＭＳ 明朝" w:cs="Times New Roman"/>
        </w:rPr>
      </w:pPr>
      <w:r>
        <w:rPr>
          <w:rFonts w:hint="eastAsia"/>
        </w:rPr>
        <w:t>第</w:t>
      </w:r>
      <w:r w:rsidRPr="001D29BC">
        <w:rPr>
          <w:rFonts w:ascii="ＭＳ 明朝" w:hAnsi="ＭＳ 明朝" w:cs="Century"/>
        </w:rPr>
        <w:t>10</w:t>
      </w:r>
      <w:r>
        <w:rPr>
          <w:rFonts w:hint="eastAsia"/>
        </w:rPr>
        <w:t>条関係</w:t>
      </w:r>
    </w:p>
    <w:p w:rsidR="00DC432F" w:rsidRPr="00884661" w:rsidRDefault="00DC432F" w:rsidP="00DC432F">
      <w:pPr>
        <w:adjustRightInd/>
        <w:ind w:left="210" w:hanging="210"/>
        <w:rPr>
          <w:rFonts w:ascii="ＭＳ 明朝" w:cs="Times New Roman"/>
          <w:color w:val="auto"/>
        </w:rPr>
      </w:pPr>
      <w:r w:rsidRPr="00884661">
        <w:rPr>
          <w:rFonts w:ascii="ＭＳ 明朝" w:hint="eastAsia"/>
          <w:color w:val="auto"/>
        </w:rPr>
        <w:t>１　船長と運航管理者の連絡については、通常の場合と緊急の場合に分けてその連絡先及び連絡方法を定めさせること。</w:t>
      </w:r>
    </w:p>
    <w:p w:rsidR="00DC432F" w:rsidRPr="00884661" w:rsidRDefault="00DC432F" w:rsidP="00DC432F">
      <w:pPr>
        <w:adjustRightInd/>
        <w:rPr>
          <w:rFonts w:ascii="ＭＳ 明朝" w:cs="Times New Roman"/>
          <w:color w:val="auto"/>
        </w:rPr>
      </w:pPr>
      <w:r w:rsidRPr="00884661">
        <w:rPr>
          <w:rFonts w:hint="eastAsia"/>
          <w:color w:val="auto"/>
        </w:rPr>
        <w:t>２　一例であるので使用している通信設備を記載すればよい。</w:t>
      </w:r>
    </w:p>
    <w:p w:rsidR="00DC432F" w:rsidRPr="00884661" w:rsidRDefault="00DC432F" w:rsidP="00DC432F">
      <w:pPr>
        <w:adjustRightInd/>
        <w:rPr>
          <w:rFonts w:ascii="ＭＳ 明朝" w:cs="Times New Roman"/>
          <w:color w:val="auto"/>
        </w:rPr>
      </w:pPr>
      <w:r w:rsidRPr="00884661">
        <w:rPr>
          <w:rFonts w:hint="eastAsia"/>
          <w:color w:val="auto"/>
        </w:rPr>
        <w:t>３　通信設備がない場合は規定する必要はない。</w:t>
      </w:r>
    </w:p>
    <w:p w:rsidR="00DC432F" w:rsidRDefault="00DC432F" w:rsidP="00DC432F">
      <w:pPr>
        <w:adjustRightInd/>
        <w:rPr>
          <w:rFonts w:ascii="ＭＳ 明朝" w:cs="Times New Roman"/>
        </w:rPr>
      </w:pPr>
      <w:r>
        <w:rPr>
          <w:rFonts w:hint="eastAsia"/>
        </w:rPr>
        <w:t>第</w:t>
      </w:r>
      <w:r w:rsidRPr="001D29BC">
        <w:rPr>
          <w:rFonts w:ascii="ＭＳ 明朝" w:hAnsi="ＭＳ 明朝" w:cs="Times New Roman"/>
        </w:rPr>
        <w:t>11</w:t>
      </w:r>
      <w:r>
        <w:rPr>
          <w:rFonts w:hint="eastAsia"/>
        </w:rPr>
        <w:t>条～第</w:t>
      </w:r>
      <w:r w:rsidRPr="001D29BC">
        <w:rPr>
          <w:rFonts w:ascii="ＭＳ 明朝" w:hAnsi="ＭＳ 明朝" w:cs="Century"/>
        </w:rPr>
        <w:t>13</w:t>
      </w:r>
      <w:r>
        <w:rPr>
          <w:rFonts w:hint="eastAsia"/>
        </w:rPr>
        <w:t>条関係</w:t>
      </w:r>
    </w:p>
    <w:p w:rsidR="00DC432F" w:rsidRDefault="00DC432F" w:rsidP="00DC432F">
      <w:pPr>
        <w:adjustRightInd/>
        <w:ind w:firstLine="204"/>
        <w:rPr>
          <w:rFonts w:ascii="ＭＳ 明朝" w:cs="Times New Roman"/>
        </w:rPr>
      </w:pPr>
      <w:r>
        <w:rPr>
          <w:rFonts w:hint="eastAsia"/>
        </w:rPr>
        <w:t xml:space="preserve">　（例）のとおり規定する。</w:t>
      </w:r>
    </w:p>
    <w:p w:rsidR="00DC432F" w:rsidRDefault="00DC432F" w:rsidP="00DC432F">
      <w:pPr>
        <w:adjustRightInd/>
        <w:ind w:left="216" w:hanging="216"/>
        <w:rPr>
          <w:rFonts w:ascii="ＭＳ 明朝" w:cs="Times New Roman"/>
        </w:rPr>
      </w:pPr>
    </w:p>
    <w:p w:rsidR="00DC432F" w:rsidRDefault="00DC432F">
      <w:pPr>
        <w:widowControl/>
        <w:overflowPunct/>
        <w:adjustRightInd/>
        <w:jc w:val="left"/>
        <w:textAlignment w:val="auto"/>
      </w:pPr>
      <w:r>
        <w:br w:type="page"/>
      </w:r>
    </w:p>
    <w:p w:rsidR="00DC432F" w:rsidRDefault="00DC432F" w:rsidP="00DC432F">
      <w:pPr>
        <w:adjustRightInd/>
        <w:rPr>
          <w:rFonts w:ascii="ＭＳ 明朝" w:cs="Times New Roman"/>
        </w:rPr>
      </w:pPr>
      <w:r>
        <w:rPr>
          <w:rFonts w:hint="eastAsia"/>
        </w:rPr>
        <w:lastRenderedPageBreak/>
        <w:t>参考：事故処理基準作成要領</w:t>
      </w:r>
    </w:p>
    <w:p w:rsidR="00DC432F" w:rsidRDefault="00DC432F" w:rsidP="00DC432F">
      <w:pPr>
        <w:adjustRightInd/>
        <w:jc w:val="center"/>
        <w:rPr>
          <w:rFonts w:ascii="ＭＳ 明朝" w:cs="Times New Roman"/>
        </w:rPr>
      </w:pPr>
    </w:p>
    <w:p w:rsidR="00DC432F" w:rsidRDefault="00DC432F" w:rsidP="00DC432F">
      <w:pPr>
        <w:adjustRightInd/>
        <w:ind w:firstLine="794"/>
        <w:rPr>
          <w:rFonts w:ascii="ＭＳ 明朝" w:cs="Times New Roman"/>
        </w:rPr>
      </w:pPr>
      <w:r>
        <w:rPr>
          <w:rFonts w:hint="eastAsia"/>
          <w:sz w:val="16"/>
          <w:szCs w:val="16"/>
        </w:rPr>
        <w:t>※届出の際には、作成要領の届出は必要ありません。</w:t>
      </w:r>
    </w:p>
    <w:p w:rsidR="00DC432F" w:rsidRDefault="00DC432F" w:rsidP="00DC432F">
      <w:pPr>
        <w:adjustRightInd/>
        <w:ind w:left="216" w:hanging="216"/>
        <w:rPr>
          <w:rFonts w:ascii="ＭＳ 明朝" w:cs="Times New Roman"/>
        </w:rPr>
      </w:pPr>
    </w:p>
    <w:p w:rsidR="00DC432F" w:rsidRDefault="00DC432F" w:rsidP="00DC432F">
      <w:pPr>
        <w:adjustRightInd/>
        <w:rPr>
          <w:rFonts w:ascii="ＭＳ 明朝" w:cs="Times New Roman"/>
        </w:rPr>
      </w:pPr>
      <w:r>
        <w:rPr>
          <w:rFonts w:hint="eastAsia"/>
        </w:rPr>
        <w:t>第２条関係</w:t>
      </w:r>
    </w:p>
    <w:p w:rsidR="00DC432F" w:rsidRDefault="00DC432F" w:rsidP="00DC432F">
      <w:pPr>
        <w:adjustRightInd/>
        <w:rPr>
          <w:rFonts w:ascii="ＭＳ 明朝" w:cs="Times New Roman"/>
        </w:rPr>
      </w:pPr>
      <w:r>
        <w:rPr>
          <w:rFonts w:hint="eastAsia"/>
        </w:rPr>
        <w:t>１　（例）のとおり規定する。</w:t>
      </w:r>
    </w:p>
    <w:p w:rsidR="00DC432F" w:rsidRDefault="00DC432F" w:rsidP="00DC432F">
      <w:pPr>
        <w:adjustRightInd/>
        <w:rPr>
          <w:rFonts w:ascii="ＭＳ 明朝" w:cs="Times New Roman"/>
        </w:rPr>
      </w:pPr>
      <w:r>
        <w:rPr>
          <w:rFonts w:hint="eastAsia"/>
        </w:rPr>
        <w:t xml:space="preserve">２　</w:t>
      </w:r>
      <w:r>
        <w:rPr>
          <w:rFonts w:ascii="ＭＳ 明朝" w:hAnsi="ＭＳ 明朝"/>
        </w:rPr>
        <w:t>(</w:t>
      </w:r>
      <w:r w:rsidRPr="003B7E6B">
        <w:rPr>
          <w:rFonts w:ascii="ＭＳ 明朝" w:hAnsi="ＭＳ 明朝" w:cs="Times New Roman"/>
        </w:rPr>
        <w:t>5</w:t>
      </w:r>
      <w:r>
        <w:rPr>
          <w:rFonts w:ascii="ＭＳ 明朝" w:hAnsi="ＭＳ 明朝"/>
        </w:rPr>
        <w:t>)</w:t>
      </w:r>
      <w:r>
        <w:rPr>
          <w:rFonts w:hint="eastAsia"/>
        </w:rPr>
        <w:t>の具体例</w:t>
      </w:r>
    </w:p>
    <w:p w:rsidR="00DC432F" w:rsidRDefault="00DC432F" w:rsidP="00DC432F">
      <w:pPr>
        <w:adjustRightInd/>
        <w:ind w:left="216" w:hanging="216"/>
        <w:rPr>
          <w:rFonts w:ascii="ＭＳ 明朝" w:cs="Times New Roman"/>
        </w:rPr>
      </w:pPr>
      <w:r>
        <w:rPr>
          <w:rFonts w:hint="eastAsia"/>
        </w:rPr>
        <w:t xml:space="preserve">　（例）入港地向け通常の航行中、濃霧となり視界が急激に悪化したところ自船の位置を見失い、レーダにより航行中、自船前方約</w:t>
      </w:r>
      <w:r>
        <w:rPr>
          <w:rFonts w:cs="Times New Roman"/>
        </w:rPr>
        <w:t>20m</w:t>
      </w:r>
      <w:r>
        <w:rPr>
          <w:rFonts w:hint="eastAsia"/>
        </w:rPr>
        <w:t>に突然、防波堤を認めたため、機関を後進一杯に転じたところ、防波堤まで数</w:t>
      </w:r>
      <w:r>
        <w:rPr>
          <w:rFonts w:cs="Times New Roman"/>
        </w:rPr>
        <w:t>10cm</w:t>
      </w:r>
      <w:r>
        <w:rPr>
          <w:rFonts w:hint="eastAsia"/>
        </w:rPr>
        <w:t>のところで停止したため、衝突をまぬがれた。</w:t>
      </w:r>
    </w:p>
    <w:p w:rsidR="00DC432F" w:rsidRDefault="00DC432F" w:rsidP="00DC432F">
      <w:pPr>
        <w:adjustRightInd/>
        <w:rPr>
          <w:rFonts w:ascii="ＭＳ 明朝" w:cs="Times New Roman"/>
        </w:rPr>
      </w:pPr>
      <w:r>
        <w:rPr>
          <w:rFonts w:hint="eastAsia"/>
        </w:rPr>
        <w:t>第３条関係</w:t>
      </w:r>
    </w:p>
    <w:p w:rsidR="00DC432F" w:rsidRDefault="00DC432F" w:rsidP="00DC432F">
      <w:pPr>
        <w:adjustRightInd/>
        <w:ind w:firstLine="204"/>
        <w:rPr>
          <w:rFonts w:ascii="ＭＳ 明朝" w:cs="Times New Roman"/>
        </w:rPr>
      </w:pPr>
      <w:r>
        <w:rPr>
          <w:rFonts w:hint="eastAsia"/>
        </w:rPr>
        <w:t xml:space="preserve">　（例）のとおり規定する。</w:t>
      </w:r>
    </w:p>
    <w:p w:rsidR="00DC432F" w:rsidRDefault="00DC432F" w:rsidP="00DC432F">
      <w:pPr>
        <w:adjustRightInd/>
        <w:rPr>
          <w:rFonts w:ascii="ＭＳ 明朝" w:cs="Times New Roman"/>
        </w:rPr>
      </w:pPr>
      <w:r>
        <w:rPr>
          <w:rFonts w:hint="eastAsia"/>
        </w:rPr>
        <w:t>第４条関係</w:t>
      </w:r>
    </w:p>
    <w:p w:rsidR="00DC432F" w:rsidRDefault="00DC432F" w:rsidP="00DC432F">
      <w:pPr>
        <w:adjustRightInd/>
        <w:ind w:left="216" w:hanging="216"/>
        <w:rPr>
          <w:rFonts w:ascii="ＭＳ 明朝" w:cs="Times New Roman"/>
        </w:rPr>
      </w:pPr>
      <w:r>
        <w:rPr>
          <w:rFonts w:hint="eastAsia"/>
        </w:rPr>
        <w:t>１　「官公署連絡表」は、航路筋に関連するすべての関係海上保安官署及び運輸局等の名称及び所在地、連絡手段及び連絡方法（無線局呼出符号、ＶＨＦ呼出名称、電話番号等）を記載する。</w:t>
      </w:r>
    </w:p>
    <w:p w:rsidR="00DC432F" w:rsidRDefault="00DC432F" w:rsidP="00DC432F">
      <w:pPr>
        <w:adjustRightInd/>
        <w:rPr>
          <w:rFonts w:ascii="ＭＳ 明朝" w:cs="Times New Roman"/>
        </w:rPr>
      </w:pPr>
      <w:r>
        <w:rPr>
          <w:rFonts w:hint="eastAsia"/>
        </w:rPr>
        <w:t>２　「非常連絡表」は別表として差し支えない。</w:t>
      </w:r>
    </w:p>
    <w:p w:rsidR="00DC432F" w:rsidRDefault="00DC432F" w:rsidP="00DC432F">
      <w:pPr>
        <w:adjustRightInd/>
        <w:ind w:left="216" w:hanging="216"/>
        <w:rPr>
          <w:rFonts w:ascii="ＭＳ 明朝" w:cs="Times New Roman"/>
        </w:rPr>
      </w:pPr>
      <w:r>
        <w:rPr>
          <w:rFonts w:hint="eastAsia"/>
        </w:rPr>
        <w:t>３　表は例示であるので自社の組織に応じた連絡表を定める。（現行の連絡表をそのまま規定して差し支えない。）</w:t>
      </w:r>
    </w:p>
    <w:p w:rsidR="00DC432F" w:rsidRDefault="00DC432F" w:rsidP="00DC432F">
      <w:pPr>
        <w:adjustRightInd/>
        <w:ind w:left="216" w:hanging="216"/>
        <w:rPr>
          <w:rFonts w:ascii="ＭＳ 明朝" w:cs="Times New Roman"/>
        </w:rPr>
      </w:pPr>
      <w:r>
        <w:rPr>
          <w:rFonts w:hint="eastAsia"/>
        </w:rPr>
        <w:t>４　常時就航している船舶が１隻で、船長が運航管理者を兼務している場合は、第１項中「運航管理者」を「本社」とする。</w:t>
      </w:r>
    </w:p>
    <w:p w:rsidR="00DC432F" w:rsidRDefault="00DC432F" w:rsidP="00DC432F">
      <w:pPr>
        <w:adjustRightInd/>
        <w:ind w:left="216" w:hanging="216"/>
        <w:rPr>
          <w:rFonts w:ascii="ＭＳ 明朝" w:cs="Times New Roman"/>
        </w:rPr>
      </w:pPr>
      <w:r>
        <w:rPr>
          <w:rFonts w:hint="eastAsia"/>
        </w:rPr>
        <w:t>５　船長が直接関係海上保安官署等へ連絡できない場合（通信波等の関係から）は第２項を規定する必要はない。</w:t>
      </w:r>
    </w:p>
    <w:p w:rsidR="00DC432F" w:rsidRDefault="00DC432F" w:rsidP="00DC432F">
      <w:pPr>
        <w:adjustRightInd/>
        <w:rPr>
          <w:rFonts w:ascii="ＭＳ 明朝" w:cs="Times New Roman"/>
        </w:rPr>
      </w:pPr>
      <w:r>
        <w:rPr>
          <w:rFonts w:hint="eastAsia"/>
        </w:rPr>
        <w:t>第５条関係</w:t>
      </w:r>
    </w:p>
    <w:p w:rsidR="00DC432F" w:rsidRDefault="00DC432F" w:rsidP="00DC432F">
      <w:pPr>
        <w:adjustRightInd/>
        <w:rPr>
          <w:rFonts w:ascii="ＭＳ 明朝" w:cs="Times New Roman"/>
        </w:rPr>
      </w:pPr>
      <w:r>
        <w:rPr>
          <w:rFonts w:hint="eastAsia"/>
        </w:rPr>
        <w:t>１　本条は、事故の状況の把握及び陸上からの救助措置のために必要な事項を例示したものであり、船舶及び航路の実態に応じて規定することは差し支えない。</w:t>
      </w:r>
    </w:p>
    <w:p w:rsidR="00DC432F" w:rsidRDefault="00DC432F" w:rsidP="00DC432F">
      <w:pPr>
        <w:adjustRightInd/>
        <w:rPr>
          <w:rFonts w:ascii="ＭＳ 明朝" w:cs="Times New Roman"/>
        </w:rPr>
      </w:pPr>
      <w:r>
        <w:rPr>
          <w:rFonts w:hint="eastAsia"/>
        </w:rPr>
        <w:t>第６条関係</w:t>
      </w:r>
    </w:p>
    <w:p w:rsidR="00DC432F" w:rsidRDefault="00DC432F" w:rsidP="00DC432F">
      <w:pPr>
        <w:adjustRightInd/>
        <w:ind w:left="216" w:hanging="216"/>
        <w:rPr>
          <w:rFonts w:ascii="ＭＳ 明朝" w:cs="Times New Roman"/>
        </w:rPr>
      </w:pPr>
      <w:r>
        <w:rPr>
          <w:rFonts w:hint="eastAsia"/>
        </w:rPr>
        <w:t>１　本条は船舶に事故が発生した場合に船長が執るべき措置を列記したものであり、具体的な事故処理要領は、別途「救難マニュアル」等に定めておく必要がある。</w:t>
      </w:r>
    </w:p>
    <w:p w:rsidR="00DC432F" w:rsidRDefault="00DC432F" w:rsidP="00DC432F">
      <w:pPr>
        <w:adjustRightInd/>
        <w:rPr>
          <w:rFonts w:ascii="ＭＳ 明朝" w:cs="Times New Roman"/>
        </w:rPr>
      </w:pPr>
      <w:r>
        <w:rPr>
          <w:rFonts w:hint="eastAsia"/>
        </w:rPr>
        <w:t>第７条関係</w:t>
      </w:r>
    </w:p>
    <w:p w:rsidR="00DC432F" w:rsidRDefault="00DC432F" w:rsidP="00DC432F">
      <w:pPr>
        <w:adjustRightInd/>
        <w:rPr>
          <w:rFonts w:ascii="ＭＳ 明朝" w:cs="Times New Roman"/>
        </w:rPr>
      </w:pPr>
      <w:r>
        <w:rPr>
          <w:rFonts w:hint="eastAsia"/>
        </w:rPr>
        <w:t>１　通信設備がない場合は第１項を次のように規定する。</w:t>
      </w:r>
    </w:p>
    <w:p w:rsidR="00DC432F" w:rsidRDefault="00DC432F" w:rsidP="00DC432F">
      <w:pPr>
        <w:adjustRightInd/>
        <w:ind w:left="216" w:hanging="216"/>
        <w:rPr>
          <w:rFonts w:ascii="ＭＳ 明朝" w:cs="Times New Roman"/>
        </w:rPr>
      </w:pPr>
      <w:r>
        <w:rPr>
          <w:rFonts w:hint="eastAsia"/>
        </w:rPr>
        <w:t xml:space="preserve">　　「運航管理者は、連絡なしに入港が異常に遅延している場合は、遅滞なく船舶の動静把握のため必要な措置を講じなければならない。」</w:t>
      </w:r>
    </w:p>
    <w:p w:rsidR="00DC432F" w:rsidRDefault="00DC432F" w:rsidP="00DC432F">
      <w:pPr>
        <w:adjustRightInd/>
        <w:ind w:left="216" w:hanging="216"/>
        <w:rPr>
          <w:rFonts w:ascii="ＭＳ 明朝" w:cs="Times New Roman"/>
        </w:rPr>
      </w:pPr>
      <w:r>
        <w:rPr>
          <w:rFonts w:hint="eastAsia"/>
        </w:rPr>
        <w:t>２　常時就航している船舶が１隻で船長が運航管理者を兼務している場合は第１項～第３項中「運航管理者」を「</w:t>
      </w:r>
      <w:r w:rsidRPr="00823E3A">
        <w:rPr>
          <w:rFonts w:hint="eastAsia"/>
          <w:color w:val="auto"/>
        </w:rPr>
        <w:t>社長</w:t>
      </w:r>
      <w:r>
        <w:rPr>
          <w:rFonts w:hint="eastAsia"/>
        </w:rPr>
        <w:t>」とする。</w:t>
      </w:r>
    </w:p>
    <w:p w:rsidR="00DC432F" w:rsidRDefault="00DC432F" w:rsidP="00DC432F">
      <w:pPr>
        <w:adjustRightInd/>
        <w:rPr>
          <w:rFonts w:ascii="ＭＳ 明朝" w:cs="Times New Roman"/>
        </w:rPr>
      </w:pPr>
      <w:r>
        <w:rPr>
          <w:rFonts w:hint="eastAsia"/>
        </w:rPr>
        <w:t>３　「河」の場合は、第２項及び第３項中「関係海上保安官署」を「警察官署等」とする。</w:t>
      </w:r>
    </w:p>
    <w:p w:rsidR="00DC432F" w:rsidRPr="00823E3A" w:rsidRDefault="00DC432F" w:rsidP="00DC432F">
      <w:pPr>
        <w:adjustRightInd/>
        <w:rPr>
          <w:rFonts w:ascii="ＭＳ 明朝" w:cs="Times New Roman"/>
          <w:color w:val="auto"/>
        </w:rPr>
      </w:pPr>
      <w:r>
        <w:rPr>
          <w:rFonts w:hint="eastAsia"/>
        </w:rPr>
        <w:t>第</w:t>
      </w:r>
      <w:r w:rsidRPr="00823E3A">
        <w:rPr>
          <w:rFonts w:hint="eastAsia"/>
          <w:color w:val="auto"/>
        </w:rPr>
        <w:t>９条関係</w:t>
      </w:r>
    </w:p>
    <w:p w:rsidR="00DC432F" w:rsidRPr="00823E3A" w:rsidRDefault="00DC432F" w:rsidP="00DC432F">
      <w:pPr>
        <w:adjustRightInd/>
        <w:rPr>
          <w:rFonts w:ascii="ＭＳ 明朝" w:cs="Times New Roman"/>
          <w:color w:val="auto"/>
        </w:rPr>
      </w:pPr>
      <w:r w:rsidRPr="00823E3A">
        <w:rPr>
          <w:rFonts w:hint="eastAsia"/>
          <w:color w:val="auto"/>
        </w:rPr>
        <w:t>１　表は例示であり、自社の組織、規模に応じて定めればよい。</w:t>
      </w:r>
    </w:p>
    <w:p w:rsidR="00DC432F" w:rsidRPr="00823E3A" w:rsidRDefault="00DC432F" w:rsidP="00DC432F">
      <w:pPr>
        <w:adjustRightInd/>
        <w:ind w:left="216" w:hanging="216"/>
        <w:rPr>
          <w:rFonts w:ascii="ＭＳ 明朝" w:cs="Times New Roman"/>
          <w:color w:val="auto"/>
        </w:rPr>
      </w:pPr>
      <w:r w:rsidRPr="00823E3A">
        <w:rPr>
          <w:rFonts w:hint="eastAsia"/>
          <w:color w:val="auto"/>
        </w:rPr>
        <w:t>２　運航管理者を総指揮とする場合又は事故の態様によって運航管理者を総指揮とする場合は第２項として次を加える。</w:t>
      </w:r>
    </w:p>
    <w:p w:rsidR="00DC432F" w:rsidRPr="00823E3A" w:rsidRDefault="00DC432F" w:rsidP="00DC432F">
      <w:pPr>
        <w:adjustRightInd/>
        <w:ind w:left="426" w:hanging="426"/>
        <w:rPr>
          <w:rFonts w:ascii="ＭＳ 明朝" w:cs="Times New Roman"/>
          <w:color w:val="auto"/>
        </w:rPr>
      </w:pPr>
      <w:r w:rsidRPr="00823E3A">
        <w:rPr>
          <w:rFonts w:hint="eastAsia"/>
          <w:color w:val="auto"/>
        </w:rPr>
        <w:lastRenderedPageBreak/>
        <w:t xml:space="preserve">　　「２　事故処理組織の要員として指名された者は、事故処理に関する運航管理者の指揮に従わなければならない。」</w:t>
      </w:r>
    </w:p>
    <w:p w:rsidR="00DC432F" w:rsidRPr="00823E3A" w:rsidRDefault="00DC432F" w:rsidP="00DC432F">
      <w:pPr>
        <w:adjustRightInd/>
        <w:ind w:left="216" w:hanging="216"/>
        <w:rPr>
          <w:rFonts w:ascii="ＭＳ 明朝" w:cs="Times New Roman"/>
          <w:color w:val="auto"/>
        </w:rPr>
      </w:pPr>
      <w:r w:rsidRPr="00823E3A">
        <w:rPr>
          <w:rFonts w:hint="eastAsia"/>
          <w:color w:val="auto"/>
        </w:rPr>
        <w:t>３　常時就航している船舶が１隻で船長が運航管理者を兼務している場合は、表中「運航管理者」を削除する。</w:t>
      </w:r>
    </w:p>
    <w:p w:rsidR="00DC432F" w:rsidRDefault="00DC432F" w:rsidP="00DC432F">
      <w:pPr>
        <w:adjustRightInd/>
        <w:rPr>
          <w:rFonts w:ascii="ＭＳ 明朝" w:cs="Times New Roman"/>
        </w:rPr>
      </w:pPr>
      <w:r w:rsidRPr="00823E3A">
        <w:rPr>
          <w:rFonts w:hint="eastAsia"/>
          <w:color w:val="auto"/>
        </w:rPr>
        <w:t>第</w:t>
      </w:r>
      <w:r w:rsidRPr="003B7E6B">
        <w:rPr>
          <w:rFonts w:ascii="ＭＳ 明朝" w:hAnsi="ＭＳ 明朝"/>
          <w:color w:val="auto"/>
        </w:rPr>
        <w:t>10</w:t>
      </w:r>
      <w:r w:rsidRPr="00823E3A">
        <w:rPr>
          <w:rFonts w:hint="eastAsia"/>
          <w:color w:val="auto"/>
        </w:rPr>
        <w:t>条</w:t>
      </w:r>
      <w:r>
        <w:rPr>
          <w:rFonts w:hint="eastAsia"/>
        </w:rPr>
        <w:t>関係</w:t>
      </w:r>
    </w:p>
    <w:p w:rsidR="00DC432F" w:rsidRDefault="00DC432F" w:rsidP="00DC432F">
      <w:pPr>
        <w:adjustRightInd/>
        <w:rPr>
          <w:rFonts w:ascii="ＭＳ 明朝" w:cs="Times New Roman"/>
        </w:rPr>
      </w:pPr>
      <w:r>
        <w:rPr>
          <w:rFonts w:hint="eastAsia"/>
        </w:rPr>
        <w:t>１　通信設備がない場合は次のように規定する。</w:t>
      </w:r>
    </w:p>
    <w:p w:rsidR="00DC432F" w:rsidRDefault="00DC432F" w:rsidP="00DC432F">
      <w:pPr>
        <w:adjustRightInd/>
        <w:ind w:left="426" w:hanging="216"/>
        <w:rPr>
          <w:rFonts w:ascii="ＭＳ 明朝" w:cs="Times New Roman"/>
        </w:rPr>
      </w:pPr>
      <w:r>
        <w:rPr>
          <w:rFonts w:hint="eastAsia"/>
        </w:rPr>
        <w:t xml:space="preserve">　「船長は、船内に医療救護を必要とする事態が発生したときは、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DC432F" w:rsidRDefault="00DC432F" w:rsidP="00DC432F">
      <w:pPr>
        <w:adjustRightInd/>
        <w:ind w:left="216" w:hanging="216"/>
        <w:rPr>
          <w:rFonts w:ascii="ＭＳ 明朝" w:cs="Times New Roman"/>
        </w:rPr>
      </w:pPr>
      <w:r>
        <w:rPr>
          <w:rFonts w:hint="eastAsia"/>
        </w:rPr>
        <w:t>２　常時就航している船舶が１隻で船長が運航管理者を兼務している場合は「運航管理者」を「社長」、「専務取締役」又は「○○○○」等とする。</w:t>
      </w:r>
    </w:p>
    <w:p w:rsidR="00DC432F" w:rsidRPr="00823E3A" w:rsidRDefault="00DC432F" w:rsidP="00DC432F">
      <w:pPr>
        <w:adjustRightInd/>
        <w:rPr>
          <w:rFonts w:ascii="ＭＳ 明朝" w:cs="Times New Roman"/>
          <w:color w:val="auto"/>
        </w:rPr>
      </w:pPr>
      <w:r>
        <w:rPr>
          <w:rFonts w:hint="eastAsia"/>
        </w:rPr>
        <w:t>第</w:t>
      </w:r>
      <w:r w:rsidRPr="003B7E6B">
        <w:rPr>
          <w:rFonts w:ascii="ＭＳ 明朝" w:hAnsi="ＭＳ 明朝" w:cs="Times New Roman"/>
          <w:color w:val="auto"/>
        </w:rPr>
        <w:t>11</w:t>
      </w:r>
      <w:r w:rsidRPr="00823E3A">
        <w:rPr>
          <w:rFonts w:hint="eastAsia"/>
          <w:color w:val="auto"/>
        </w:rPr>
        <w:t>条関係</w:t>
      </w:r>
    </w:p>
    <w:p w:rsidR="00DC432F" w:rsidRDefault="00DC432F" w:rsidP="00DC432F">
      <w:pPr>
        <w:adjustRightInd/>
        <w:rPr>
          <w:rFonts w:ascii="ＭＳ 明朝" w:cs="Times New Roman"/>
        </w:rPr>
      </w:pPr>
      <w:r w:rsidRPr="00823E3A">
        <w:rPr>
          <w:rFonts w:hint="eastAsia"/>
          <w:color w:val="auto"/>
        </w:rPr>
        <w:t>１</w:t>
      </w:r>
      <w:r>
        <w:rPr>
          <w:rFonts w:hint="eastAsia"/>
        </w:rPr>
        <w:t xml:space="preserve">　「河」の場合は、「関係海上保安官署等」を「警察署等」とする。</w:t>
      </w:r>
    </w:p>
    <w:p w:rsidR="00DC432F" w:rsidRPr="00823E3A" w:rsidRDefault="00DC432F" w:rsidP="00DC432F">
      <w:pPr>
        <w:adjustRightInd/>
        <w:rPr>
          <w:rFonts w:ascii="ＭＳ 明朝" w:cs="Times New Roman"/>
          <w:color w:val="auto"/>
        </w:rPr>
      </w:pPr>
      <w:r>
        <w:rPr>
          <w:rFonts w:hint="eastAsia"/>
        </w:rPr>
        <w:t>第</w:t>
      </w:r>
      <w:r w:rsidRPr="003B7E6B">
        <w:rPr>
          <w:rFonts w:ascii="ＭＳ 明朝" w:hAnsi="ＭＳ 明朝" w:cs="Times New Roman"/>
          <w:color w:val="auto"/>
        </w:rPr>
        <w:t>12</w:t>
      </w:r>
      <w:r w:rsidRPr="00823E3A">
        <w:rPr>
          <w:rFonts w:hint="eastAsia"/>
          <w:color w:val="auto"/>
        </w:rPr>
        <w:t>条関係</w:t>
      </w:r>
    </w:p>
    <w:p w:rsidR="00DC432F" w:rsidRPr="00823E3A" w:rsidRDefault="00DC432F" w:rsidP="00DC432F">
      <w:pPr>
        <w:adjustRightInd/>
        <w:ind w:left="216" w:hanging="216"/>
        <w:rPr>
          <w:rFonts w:ascii="ＭＳ 明朝" w:cs="Times New Roman"/>
          <w:color w:val="auto"/>
        </w:rPr>
      </w:pPr>
      <w:r w:rsidRPr="00823E3A">
        <w:rPr>
          <w:rFonts w:hint="eastAsia"/>
          <w:color w:val="auto"/>
        </w:rPr>
        <w:t>１　表は例示であり、自社の組織に応じて定める。</w:t>
      </w:r>
    </w:p>
    <w:p w:rsidR="00DC432F" w:rsidRPr="00823E3A" w:rsidRDefault="00DC432F" w:rsidP="00DC432F">
      <w:pPr>
        <w:adjustRightInd/>
        <w:ind w:left="216" w:hanging="216"/>
        <w:rPr>
          <w:rFonts w:ascii="ＭＳ 明朝" w:cs="Times New Roman"/>
          <w:color w:val="auto"/>
        </w:rPr>
      </w:pPr>
      <w:r w:rsidRPr="00823E3A">
        <w:rPr>
          <w:rFonts w:hint="eastAsia"/>
          <w:color w:val="auto"/>
        </w:rPr>
        <w:t>２　運航管理規程において、調査委員会を設置せず運航管理者が事故の原因等の調査を行うこととしている場合は本条を規定しない。</w:t>
      </w:r>
    </w:p>
    <w:p w:rsidR="00DC432F" w:rsidRDefault="00DC432F" w:rsidP="00DC432F">
      <w:pPr>
        <w:adjustRightInd/>
        <w:rPr>
          <w:rFonts w:ascii="ＭＳ 明朝" w:cs="Times New Roman"/>
        </w:rPr>
      </w:pPr>
      <w:r w:rsidRPr="00823E3A">
        <w:rPr>
          <w:rFonts w:hint="eastAsia"/>
          <w:color w:val="auto"/>
        </w:rPr>
        <w:t>第</w:t>
      </w:r>
      <w:r w:rsidRPr="003B7E6B">
        <w:rPr>
          <w:rFonts w:ascii="ＭＳ 明朝" w:hAnsi="ＭＳ 明朝" w:cs="Times New Roman"/>
          <w:color w:val="auto"/>
        </w:rPr>
        <w:t>13</w:t>
      </w:r>
      <w:r w:rsidRPr="00823E3A">
        <w:rPr>
          <w:rFonts w:hint="eastAsia"/>
          <w:color w:val="auto"/>
        </w:rPr>
        <w:t>条～</w:t>
      </w:r>
      <w:r>
        <w:rPr>
          <w:rFonts w:hint="eastAsia"/>
        </w:rPr>
        <w:t>第</w:t>
      </w:r>
      <w:r w:rsidRPr="003B7E6B">
        <w:rPr>
          <w:rFonts w:ascii="ＭＳ 明朝" w:hAnsi="ＭＳ 明朝" w:cs="Century"/>
        </w:rPr>
        <w:t>14</w:t>
      </w:r>
      <w:r>
        <w:rPr>
          <w:rFonts w:hint="eastAsia"/>
        </w:rPr>
        <w:t>条関係</w:t>
      </w:r>
    </w:p>
    <w:p w:rsidR="00DC432F" w:rsidRDefault="00DC432F" w:rsidP="00DC432F">
      <w:pPr>
        <w:adjustRightInd/>
        <w:ind w:firstLine="204"/>
        <w:rPr>
          <w:rFonts w:ascii="ＭＳ 明朝" w:cs="Times New Roman"/>
        </w:rPr>
      </w:pPr>
      <w:r>
        <w:rPr>
          <w:rFonts w:hint="eastAsia"/>
        </w:rPr>
        <w:t xml:space="preserve">　（例）のとおり規定する。</w:t>
      </w:r>
    </w:p>
    <w:p w:rsidR="00DC432F" w:rsidRDefault="00DC432F" w:rsidP="00DC432F">
      <w:pPr>
        <w:adjustRightInd/>
        <w:ind w:left="216" w:hanging="216"/>
        <w:rPr>
          <w:rFonts w:ascii="ＭＳ 明朝" w:cs="Times New Roman"/>
        </w:rPr>
      </w:pPr>
    </w:p>
    <w:p w:rsidR="00DC432F" w:rsidRDefault="00DC432F" w:rsidP="00DC432F">
      <w:pPr>
        <w:adjustRightInd/>
        <w:rPr>
          <w:rFonts w:ascii="ＭＳ 明朝" w:cs="Times New Roman"/>
        </w:rPr>
      </w:pPr>
    </w:p>
    <w:p w:rsidR="00D61DB0" w:rsidRPr="00DC432F" w:rsidRDefault="00D61DB0" w:rsidP="001F6907">
      <w:pPr>
        <w:tabs>
          <w:tab w:val="left" w:pos="3375"/>
        </w:tabs>
        <w:rPr>
          <w:rFonts w:hint="eastAsia"/>
        </w:rPr>
      </w:pPr>
      <w:bookmarkStart w:id="0" w:name="_GoBack"/>
      <w:bookmarkEnd w:id="0"/>
    </w:p>
    <w:sectPr w:rsidR="00D61DB0" w:rsidRPr="00DC432F"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AA" w:rsidRDefault="003168AA">
      <w:r>
        <w:separator/>
      </w:r>
    </w:p>
  </w:endnote>
  <w:endnote w:type="continuationSeparator" w:id="0">
    <w:p w:rsidR="003168AA" w:rsidRDefault="0031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AA" w:rsidRDefault="003168AA">
      <w:r>
        <w:separator/>
      </w:r>
    </w:p>
  </w:footnote>
  <w:footnote w:type="continuationSeparator" w:id="0">
    <w:p w:rsidR="003168AA" w:rsidRDefault="0031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rsidP="00DF3C95">
    <w:pPr>
      <w:pStyle w:val="Web"/>
      <w:wordWrap w:val="0"/>
      <w:spacing w:before="0" w:beforeAutospacing="0" w:after="0" w:afterAutospacing="0"/>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4C"/>
    <w:rsid w:val="001F6907"/>
    <w:rsid w:val="003168AA"/>
    <w:rsid w:val="003B25DA"/>
    <w:rsid w:val="00423EAA"/>
    <w:rsid w:val="00505CEC"/>
    <w:rsid w:val="005677E2"/>
    <w:rsid w:val="006A5B4C"/>
    <w:rsid w:val="00810A58"/>
    <w:rsid w:val="008B4C07"/>
    <w:rsid w:val="00941339"/>
    <w:rsid w:val="00D61DB0"/>
    <w:rsid w:val="00DC432F"/>
    <w:rsid w:val="00DF3C95"/>
    <w:rsid w:val="00E12FE8"/>
    <w:rsid w:val="00F0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B7EF24-343E-4ADD-88AB-80EFFCAC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C8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adjustRightInd/>
      <w:snapToGrid w:val="0"/>
      <w:textAlignment w:val="auto"/>
    </w:pPr>
    <w:rPr>
      <w:rFonts w:asciiTheme="minorHAnsi" w:eastAsiaTheme="minorEastAsia" w:hAnsiTheme="minorHAnsi" w:cs="Times New Roman"/>
      <w:color w:val="auto"/>
      <w:kern w:val="2"/>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adjustRightInd/>
      <w:snapToGrid w:val="0"/>
      <w:textAlignment w:val="auto"/>
    </w:pPr>
    <w:rPr>
      <w:rFonts w:asciiTheme="minorHAnsi" w:eastAsiaTheme="minorEastAsia" w:hAnsiTheme="minorHAnsi" w:cs="Times New Roman"/>
      <w:color w:val="auto"/>
      <w:kern w:val="2"/>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dcterms:created xsi:type="dcterms:W3CDTF">2021-12-02T04:13:00Z</dcterms:created>
  <dcterms:modified xsi:type="dcterms:W3CDTF">2021-12-02T04:28:00Z</dcterms:modified>
</cp:coreProperties>
</file>