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9474" w14:textId="111C0D7A" w:rsidR="009E562B" w:rsidRDefault="009E562B" w:rsidP="009E562B">
      <w:pPr>
        <w:overflowPunct w:val="0"/>
        <w:autoSpaceDE w:val="0"/>
        <w:autoSpaceDN w:val="0"/>
        <w:jc w:val="right"/>
        <w:textAlignment w:val="baseline"/>
        <w:rPr>
          <w:rFonts w:asciiTheme="majorEastAsia" w:eastAsiaTheme="majorEastAsia" w:hAnsiTheme="majorEastAsia"/>
          <w:sz w:val="24"/>
          <w:szCs w:val="24"/>
        </w:rPr>
      </w:pPr>
    </w:p>
    <w:p w14:paraId="126EA617" w14:textId="77777777" w:rsidR="009E562B" w:rsidRDefault="009E562B" w:rsidP="007E6FB4">
      <w:pPr>
        <w:overflowPunct w:val="0"/>
        <w:autoSpaceDE w:val="0"/>
        <w:autoSpaceDN w:val="0"/>
        <w:textAlignment w:val="baseline"/>
        <w:rPr>
          <w:rFonts w:asciiTheme="majorEastAsia" w:eastAsiaTheme="majorEastAsia" w:hAnsiTheme="majorEastAsia"/>
          <w:sz w:val="24"/>
          <w:szCs w:val="24"/>
        </w:rPr>
      </w:pPr>
    </w:p>
    <w:p w14:paraId="4C8AC585" w14:textId="10AAEE64" w:rsidR="007E6FB4" w:rsidRPr="00B079F6" w:rsidRDefault="008D51F1" w:rsidP="00B95904">
      <w:pPr>
        <w:overflowPunct w:val="0"/>
        <w:autoSpaceDE w:val="0"/>
        <w:autoSpaceDN w:val="0"/>
        <w:jc w:val="center"/>
        <w:textAlignment w:val="baseline"/>
        <w:rPr>
          <w:rFonts w:asciiTheme="majorEastAsia" w:eastAsiaTheme="majorEastAsia" w:hAnsiTheme="majorEastAsia"/>
          <w:sz w:val="24"/>
          <w:szCs w:val="24"/>
        </w:rPr>
      </w:pPr>
      <w:r w:rsidRPr="00B079F6">
        <w:rPr>
          <w:rFonts w:asciiTheme="majorEastAsia" w:eastAsiaTheme="majorEastAsia" w:hAnsiTheme="majorEastAsia" w:hint="eastAsia"/>
          <w:sz w:val="24"/>
          <w:szCs w:val="24"/>
        </w:rPr>
        <w:t>貨</w:t>
      </w:r>
      <w:r w:rsidR="00F51129" w:rsidRPr="00B079F6">
        <w:rPr>
          <w:rFonts w:asciiTheme="majorEastAsia" w:eastAsiaTheme="majorEastAsia" w:hAnsiTheme="majorEastAsia" w:hint="eastAsia"/>
          <w:sz w:val="24"/>
          <w:szCs w:val="24"/>
        </w:rPr>
        <w:t>客</w:t>
      </w:r>
      <w:r w:rsidRPr="00B079F6">
        <w:rPr>
          <w:rFonts w:asciiTheme="majorEastAsia" w:eastAsiaTheme="majorEastAsia" w:hAnsiTheme="majorEastAsia" w:hint="eastAsia"/>
          <w:sz w:val="24"/>
          <w:szCs w:val="24"/>
        </w:rPr>
        <w:t>定期航路事業及び</w:t>
      </w:r>
      <w:r w:rsidR="00F51129" w:rsidRPr="00B079F6">
        <w:rPr>
          <w:rFonts w:asciiTheme="majorEastAsia" w:eastAsiaTheme="majorEastAsia" w:hAnsiTheme="majorEastAsia" w:hint="eastAsia"/>
          <w:sz w:val="24"/>
          <w:szCs w:val="24"/>
        </w:rPr>
        <w:t>一般</w:t>
      </w:r>
      <w:r w:rsidRPr="00B079F6">
        <w:rPr>
          <w:rFonts w:asciiTheme="majorEastAsia" w:eastAsiaTheme="majorEastAsia" w:hAnsiTheme="majorEastAsia" w:hint="eastAsia"/>
          <w:sz w:val="24"/>
          <w:szCs w:val="24"/>
        </w:rPr>
        <w:t>不定期航路事業</w:t>
      </w:r>
      <w:r w:rsidR="009E562B" w:rsidRPr="00B079F6">
        <w:rPr>
          <w:rFonts w:asciiTheme="majorEastAsia" w:eastAsiaTheme="majorEastAsia" w:hAnsiTheme="majorEastAsia" w:hint="eastAsia"/>
          <w:sz w:val="24"/>
          <w:szCs w:val="24"/>
        </w:rPr>
        <w:t>に係る</w:t>
      </w:r>
      <w:r w:rsidRPr="00B079F6">
        <w:rPr>
          <w:rFonts w:asciiTheme="majorEastAsia" w:eastAsiaTheme="majorEastAsia" w:hAnsiTheme="majorEastAsia" w:hint="eastAsia"/>
          <w:sz w:val="24"/>
          <w:szCs w:val="24"/>
        </w:rPr>
        <w:t>運送約款（例）</w:t>
      </w:r>
    </w:p>
    <w:p w14:paraId="37E30329" w14:textId="77777777" w:rsidR="008D51F1" w:rsidRPr="00B079F6" w:rsidRDefault="008D51F1" w:rsidP="007E6FB4">
      <w:pPr>
        <w:overflowPunct w:val="0"/>
        <w:autoSpaceDE w:val="0"/>
        <w:autoSpaceDN w:val="0"/>
        <w:textAlignment w:val="baseline"/>
        <w:rPr>
          <w:rFonts w:asciiTheme="majorEastAsia" w:eastAsiaTheme="majorEastAsia" w:hAnsiTheme="majorEastAsia"/>
          <w:sz w:val="24"/>
          <w:szCs w:val="24"/>
        </w:rPr>
      </w:pPr>
    </w:p>
    <w:p w14:paraId="01B14FE7" w14:textId="189EA614" w:rsidR="007E6FB4" w:rsidRPr="00B079F6" w:rsidRDefault="007E6FB4" w:rsidP="00D95A15">
      <w:pPr>
        <w:overflowPunct w:val="0"/>
        <w:autoSpaceDE w:val="0"/>
        <w:autoSpaceDN w:val="0"/>
        <w:ind w:leftChars="337" w:left="708"/>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第１章　総則</w:t>
      </w:r>
    </w:p>
    <w:p w14:paraId="0A530991"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（適用範囲）</w:t>
      </w:r>
    </w:p>
    <w:p w14:paraId="2EA2BF72"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第１条　この運送約款は、当社が経営する航路で行う旅客及び手回り品の運送に適用されます。</w:t>
      </w:r>
    </w:p>
    <w:p w14:paraId="349732A0"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この運送約款に定めのない事項については、法令の規定又は一般の慣習によります。</w:t>
      </w:r>
    </w:p>
    <w:p w14:paraId="277DF3E3"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当社がこの運送約款の趣旨及び法令の規定に反しない範囲内で特約の申込みに応じたときは、その特約によります。</w:t>
      </w:r>
    </w:p>
    <w:p w14:paraId="26021FCC"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（定義)</w:t>
      </w:r>
    </w:p>
    <w:p w14:paraId="3A8AAC84" w14:textId="3EAC4051"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第２条　この運送約款で「大人」とは、１２歳以上の者（小学生（小学校（学校教育法（昭和２</w:t>
      </w:r>
      <w:r w:rsidR="00851004" w:rsidRPr="00B079F6">
        <w:rPr>
          <w:rFonts w:asciiTheme="majorEastAsia" w:eastAsiaTheme="majorEastAsia" w:hAnsiTheme="majorEastAsia" w:hint="eastAsia"/>
          <w:spacing w:val="2"/>
          <w:kern w:val="0"/>
          <w:sz w:val="24"/>
          <w:szCs w:val="24"/>
        </w:rPr>
        <w:t>２</w:t>
      </w:r>
      <w:r w:rsidRPr="00B079F6">
        <w:rPr>
          <w:rFonts w:asciiTheme="majorEastAsia" w:eastAsiaTheme="majorEastAsia" w:hAnsiTheme="majorEastAsia" w:hint="eastAsia"/>
          <w:spacing w:val="2"/>
          <w:kern w:val="0"/>
          <w:sz w:val="24"/>
          <w:szCs w:val="24"/>
        </w:rPr>
        <w:t>年法律第２６号）第１条の小学校、義務教育学校の前期課程及び特別支援学校の小学部並びに同法第１３４条第１項の各種学校の小学部に類するものをいう。以下同じ。）に就学する児童をいう。以下同じ。）を除く。）をいいます。</w:t>
      </w:r>
    </w:p>
    <w:p w14:paraId="75090626"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この運送約款で「小児」とは、１２歳未満の者及び１２歳以上の小学生をいいます。</w:t>
      </w:r>
    </w:p>
    <w:p w14:paraId="763DDF2E"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この運送約款で「手回り品」とは、旅客が自ら携帯又は同伴して船室又は船内に持ち込む物であって、次の各号のいずれかに該当するものをいいます。</w:t>
      </w:r>
    </w:p>
    <w:p w14:paraId="3EA7DFD2" w14:textId="2C1B0A28"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w:t>
      </w:r>
      <w:r w:rsidR="004F7610" w:rsidRPr="00B079F6">
        <w:rPr>
          <w:rFonts w:asciiTheme="majorEastAsia" w:eastAsiaTheme="majorEastAsia" w:hAnsiTheme="majorEastAsia" w:hint="eastAsia"/>
          <w:spacing w:val="2"/>
          <w:kern w:val="0"/>
          <w:sz w:val="24"/>
          <w:szCs w:val="24"/>
        </w:rPr>
        <w:t xml:space="preserve">　</w:t>
      </w:r>
      <w:r w:rsidRPr="00B079F6">
        <w:rPr>
          <w:rFonts w:asciiTheme="majorEastAsia" w:eastAsiaTheme="majorEastAsia" w:hAnsiTheme="majorEastAsia" w:hint="eastAsia"/>
          <w:spacing w:val="2"/>
          <w:kern w:val="0"/>
          <w:sz w:val="24"/>
          <w:szCs w:val="24"/>
        </w:rPr>
        <w:t>３辺の長さの和が２メートル以下で、かつ、重量が３０キログラム以下の物品</w:t>
      </w:r>
    </w:p>
    <w:p w14:paraId="49425BB9" w14:textId="141410F1"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(2)</w:t>
      </w:r>
      <w:r w:rsidR="004F7610" w:rsidRPr="00B079F6">
        <w:rPr>
          <w:rFonts w:asciiTheme="majorEastAsia" w:eastAsiaTheme="majorEastAsia" w:hAnsiTheme="majorEastAsia" w:hint="eastAsia"/>
          <w:spacing w:val="2"/>
          <w:kern w:val="0"/>
          <w:sz w:val="24"/>
          <w:szCs w:val="24"/>
        </w:rPr>
        <w:t xml:space="preserve">　</w:t>
      </w:r>
      <w:r w:rsidRPr="00B079F6">
        <w:rPr>
          <w:rFonts w:asciiTheme="majorEastAsia" w:eastAsiaTheme="majorEastAsia" w:hAnsiTheme="majorEastAsia" w:hint="eastAsia"/>
          <w:spacing w:val="2"/>
          <w:kern w:val="0"/>
          <w:sz w:val="24"/>
          <w:szCs w:val="24"/>
        </w:rPr>
        <w:t>車いす（旅客が使用するものに限る。）</w:t>
      </w:r>
    </w:p>
    <w:p w14:paraId="11C59948" w14:textId="44B3A73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(3)</w:t>
      </w:r>
      <w:r w:rsidR="004F7610" w:rsidRPr="00B079F6">
        <w:rPr>
          <w:rFonts w:asciiTheme="majorEastAsia" w:eastAsiaTheme="majorEastAsia" w:hAnsiTheme="majorEastAsia" w:hint="eastAsia"/>
          <w:spacing w:val="2"/>
          <w:kern w:val="0"/>
          <w:sz w:val="24"/>
          <w:szCs w:val="24"/>
        </w:rPr>
        <w:t xml:space="preserve">　</w:t>
      </w:r>
      <w:r w:rsidRPr="00B079F6">
        <w:rPr>
          <w:rFonts w:asciiTheme="majorEastAsia" w:eastAsiaTheme="majorEastAsia" w:hAnsiTheme="majorEastAsia" w:hint="eastAsia"/>
          <w:spacing w:val="2"/>
          <w:kern w:val="0"/>
          <w:sz w:val="24"/>
          <w:szCs w:val="24"/>
        </w:rPr>
        <w:t>身体障害者補助犬（身体障害者補助犬法（平成１４年法律第４９号）第２条に規定する盲導犬、介助犬及び聴導犬であって、同法第１２条の規定による表示をしているものをいう。）</w:t>
      </w:r>
    </w:p>
    <w:p w14:paraId="64962729"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４　この運送約款で「営業所」とは、当社の事務所及び当社が指定する者の事務所をいいます。</w:t>
      </w:r>
    </w:p>
    <w:p w14:paraId="6F693F16" w14:textId="77777777" w:rsidR="007E6FB4" w:rsidRPr="00B079F6" w:rsidRDefault="007E6FB4" w:rsidP="00D95A15">
      <w:pPr>
        <w:overflowPunct w:val="0"/>
        <w:autoSpaceDE w:val="0"/>
        <w:autoSpaceDN w:val="0"/>
        <w:ind w:leftChars="337" w:left="708"/>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第２章　運送の引受け</w:t>
      </w:r>
    </w:p>
    <w:p w14:paraId="33A61E1D"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（運送の引受け）</w:t>
      </w:r>
    </w:p>
    <w:p w14:paraId="06DE0067"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第３条　当社は、使用船舶の輸送力の範囲内において、運送の申込みの順序により、旅客及び手回り品の運送契約の申込みに応じます。</w:t>
      </w:r>
    </w:p>
    <w:p w14:paraId="0DC215EF"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当社は、前項の規定にかかわらず、次の各号のいずれかに該当する場合は、運送契約の申込みを拒絶し、又は既に締結した運送契約を解除することがあります。</w:t>
      </w:r>
    </w:p>
    <w:p w14:paraId="69D0333C"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 当社が第５条の規定による措置をとった場合</w:t>
      </w:r>
    </w:p>
    <w:p w14:paraId="734A7496"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(2) 旅客が次のいずれかに該当する者である場合</w:t>
      </w:r>
    </w:p>
    <w:p w14:paraId="0A679EFF" w14:textId="77777777" w:rsidR="007E6FB4" w:rsidRPr="00B079F6" w:rsidRDefault="007E6FB4" w:rsidP="007E6FB4">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ア　感染症の予防及び感染症の患者に対する医療に関する法律（平成１０年法</w:t>
      </w:r>
      <w:r w:rsidRPr="00B079F6">
        <w:rPr>
          <w:rFonts w:asciiTheme="majorEastAsia" w:eastAsiaTheme="majorEastAsia" w:hAnsiTheme="majorEastAsia" w:hint="eastAsia"/>
          <w:spacing w:val="2"/>
          <w:kern w:val="0"/>
          <w:sz w:val="24"/>
          <w:szCs w:val="24"/>
        </w:rPr>
        <w:lastRenderedPageBreak/>
        <w:t>律第１１４号）による一類感染症、二類感染症、新型インフルエンザ等感染症若しくは指定感染症（入院を必要とするものに限る。）の患者（疑似症患者及び無症状病原体保有者を含む。）又は新感染症の所見がある者</w:t>
      </w:r>
    </w:p>
    <w:p w14:paraId="444B63E5" w14:textId="77777777" w:rsidR="007E6FB4" w:rsidRPr="00B079F6" w:rsidRDefault="007E6FB4" w:rsidP="007E6FB4">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イ　泥酔者、薬品中毒者その他他の乗船者の迷惑となるおそれのある者</w:t>
      </w:r>
    </w:p>
    <w:p w14:paraId="1B441811" w14:textId="77777777" w:rsidR="007E6FB4" w:rsidRPr="00B079F6" w:rsidRDefault="007E6FB4" w:rsidP="007E6FB4">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ウ　重傷病者又は小学校に就学していない小児で、付添人のない者</w:t>
      </w:r>
    </w:p>
    <w:p w14:paraId="1E5C0FC8" w14:textId="77777777" w:rsidR="007E6FB4" w:rsidRPr="00B079F6" w:rsidRDefault="007E6FB4" w:rsidP="007E6FB4">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エ　年齢、健康上その他の理由によって生命が危険にさらされ、又は健康が著しく損なわれるおそれのある者</w:t>
      </w:r>
    </w:p>
    <w:p w14:paraId="4CD629B2" w14:textId="43B890EB"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(3) 旅客が</w:t>
      </w:r>
      <w:r w:rsidR="00C4599D" w:rsidRPr="00B079F6">
        <w:rPr>
          <w:rFonts w:asciiTheme="majorEastAsia" w:eastAsiaTheme="majorEastAsia" w:hAnsiTheme="majorEastAsia" w:hint="eastAsia"/>
          <w:spacing w:val="2"/>
          <w:kern w:val="0"/>
          <w:sz w:val="24"/>
          <w:szCs w:val="24"/>
        </w:rPr>
        <w:t>法令若しくは</w:t>
      </w:r>
      <w:r w:rsidRPr="00B079F6">
        <w:rPr>
          <w:rFonts w:asciiTheme="majorEastAsia" w:eastAsiaTheme="majorEastAsia" w:hAnsiTheme="majorEastAsia" w:hint="eastAsia"/>
          <w:spacing w:val="2"/>
          <w:kern w:val="0"/>
          <w:sz w:val="24"/>
          <w:szCs w:val="24"/>
        </w:rPr>
        <w:t>この運送約款の規定に違反する行為を行い、又は行うおそれがある場合</w:t>
      </w:r>
    </w:p>
    <w:p w14:paraId="4F0A7ACA"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(4) 運送契約の申込みがこの運送約款と異なる運送条件によるものである場合</w:t>
      </w:r>
    </w:p>
    <w:p w14:paraId="60156B27"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(5) 当該運送に関し、申込者から特別な負担を求められた場合</w:t>
      </w:r>
    </w:p>
    <w:p w14:paraId="30BC93DB"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（手回り品の持込み等）</w:t>
      </w:r>
    </w:p>
    <w:p w14:paraId="4D81067C"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第４条　旅客は、手回り品（第２条第３項第２号及び第３号に掲げるものを除く。以下この項において同じ。）を２個に限り、船室に持ち込むことができます。ただし、手回り品の大きさ、乗船する船舶の輸送力等を勘案し、当社が支障がないと認めたときは、２個を超えて持ち込むことができます。</w:t>
      </w:r>
    </w:p>
    <w:p w14:paraId="69E29949"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当社は、前項の規定にかかわらず、手回り品が次の各号のいずれかに該当する物であるときは、その持込みを拒絶することがあります。</w:t>
      </w:r>
    </w:p>
    <w:p w14:paraId="351F8858"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 臭気を発するもの、不潔なものその他乗船者に迷惑を及ぼすおそれのあるもの</w:t>
      </w:r>
    </w:p>
    <w:p w14:paraId="46F59A4D" w14:textId="19CC28AD" w:rsidR="007E6FB4" w:rsidRPr="00B079F6" w:rsidRDefault="007E6FB4" w:rsidP="00DC477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(2) 銃砲、刀剣</w:t>
      </w:r>
      <w:r w:rsidR="00DC4774" w:rsidRPr="00B079F6">
        <w:rPr>
          <w:rFonts w:asciiTheme="majorEastAsia" w:eastAsiaTheme="majorEastAsia" w:hAnsiTheme="majorEastAsia" w:hint="eastAsia"/>
          <w:spacing w:val="2"/>
          <w:kern w:val="0"/>
          <w:sz w:val="24"/>
          <w:szCs w:val="24"/>
        </w:rPr>
        <w:t>、その他使用することにより、乗船者、他の物品又は使用船舶に危害を及ぼすおそれのあるもの</w:t>
      </w:r>
      <w:r w:rsidR="00DC4774" w:rsidRPr="00B079F6">
        <w:rPr>
          <w:rFonts w:asciiTheme="majorEastAsia" w:eastAsiaTheme="majorEastAsia" w:hAnsiTheme="majorEastAsia"/>
          <w:spacing w:val="2"/>
          <w:kern w:val="0"/>
          <w:sz w:val="24"/>
          <w:szCs w:val="24"/>
        </w:rPr>
        <w:t xml:space="preserve"> </w:t>
      </w:r>
    </w:p>
    <w:p w14:paraId="4841374F" w14:textId="0E2BC414" w:rsidR="00DC4774" w:rsidRPr="00B079F6" w:rsidRDefault="00DC4774" w:rsidP="00DC477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Pr="00B079F6">
        <w:rPr>
          <w:rFonts w:asciiTheme="majorEastAsia" w:eastAsiaTheme="majorEastAsia" w:hAnsiTheme="majorEastAsia"/>
          <w:spacing w:val="2"/>
          <w:kern w:val="0"/>
          <w:sz w:val="24"/>
          <w:szCs w:val="24"/>
        </w:rPr>
        <w:t>3</w:t>
      </w:r>
      <w:r w:rsidRPr="00B079F6">
        <w:rPr>
          <w:rFonts w:asciiTheme="majorEastAsia" w:eastAsiaTheme="majorEastAsia" w:hAnsiTheme="majorEastAsia" w:hint="eastAsia"/>
          <w:spacing w:val="2"/>
          <w:kern w:val="0"/>
          <w:sz w:val="24"/>
          <w:szCs w:val="24"/>
        </w:rPr>
        <w:t>) 爆発物その他乗船者、他の物品又は使用船舶に危害を及ぼすおそれのあるもの</w:t>
      </w:r>
    </w:p>
    <w:p w14:paraId="572D574F" w14:textId="3B22CBA9"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DC4774" w:rsidRPr="00B079F6">
        <w:rPr>
          <w:rFonts w:asciiTheme="majorEastAsia" w:eastAsiaTheme="majorEastAsia" w:hAnsiTheme="majorEastAsia"/>
          <w:spacing w:val="2"/>
          <w:kern w:val="0"/>
          <w:sz w:val="24"/>
          <w:szCs w:val="24"/>
        </w:rPr>
        <w:t>4</w:t>
      </w:r>
      <w:r w:rsidRPr="00B079F6">
        <w:rPr>
          <w:rFonts w:asciiTheme="majorEastAsia" w:eastAsiaTheme="majorEastAsia" w:hAnsiTheme="majorEastAsia" w:hint="eastAsia"/>
          <w:spacing w:val="2"/>
          <w:kern w:val="0"/>
          <w:sz w:val="24"/>
          <w:szCs w:val="24"/>
        </w:rPr>
        <w:t>) 遺体</w:t>
      </w:r>
    </w:p>
    <w:p w14:paraId="017B5BA7" w14:textId="40EBF4B3"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DC4774" w:rsidRPr="00B079F6">
        <w:rPr>
          <w:rFonts w:asciiTheme="majorEastAsia" w:eastAsiaTheme="majorEastAsia" w:hAnsiTheme="majorEastAsia"/>
          <w:spacing w:val="2"/>
          <w:kern w:val="0"/>
          <w:sz w:val="24"/>
          <w:szCs w:val="24"/>
        </w:rPr>
        <w:t>5</w:t>
      </w:r>
      <w:r w:rsidRPr="00B079F6">
        <w:rPr>
          <w:rFonts w:asciiTheme="majorEastAsia" w:eastAsiaTheme="majorEastAsia" w:hAnsiTheme="majorEastAsia" w:hint="eastAsia"/>
          <w:spacing w:val="2"/>
          <w:kern w:val="0"/>
          <w:sz w:val="24"/>
          <w:szCs w:val="24"/>
        </w:rPr>
        <w:t>) 生動物(第２条第３項第３号に掲げるものを除く。)</w:t>
      </w:r>
    </w:p>
    <w:p w14:paraId="7477C2FF" w14:textId="37175CDB"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DC4774" w:rsidRPr="00B079F6">
        <w:rPr>
          <w:rFonts w:asciiTheme="majorEastAsia" w:eastAsiaTheme="majorEastAsia" w:hAnsiTheme="majorEastAsia"/>
          <w:spacing w:val="2"/>
          <w:kern w:val="0"/>
          <w:sz w:val="24"/>
          <w:szCs w:val="24"/>
        </w:rPr>
        <w:t>6</w:t>
      </w:r>
      <w:r w:rsidRPr="00B079F6">
        <w:rPr>
          <w:rFonts w:asciiTheme="majorEastAsia" w:eastAsiaTheme="majorEastAsia" w:hAnsiTheme="majorEastAsia" w:hint="eastAsia"/>
          <w:spacing w:val="2"/>
          <w:kern w:val="0"/>
          <w:sz w:val="24"/>
          <w:szCs w:val="24"/>
        </w:rPr>
        <w:t>) その他運送に不適当と認められるもの</w:t>
      </w:r>
    </w:p>
    <w:p w14:paraId="3180ACB8"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当社は、手回り品が前項各号のいずれかに該当する物である疑いがあるときは、旅客又は第三者の立会いのもとに、当該手回り品の内容を点検することがあります。</w:t>
      </w:r>
    </w:p>
    <w:p w14:paraId="306EEC6E"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（運航の中止等）</w:t>
      </w:r>
    </w:p>
    <w:p w14:paraId="2A710CC8"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第５条　当社は、法令の規定によるほか、次の各号のいずれかに該当する場合は、予定した船便の発航の中止又は使用船舶、発着日時、航行経路若しくは発着港の変更の措置をとることがあります。</w:t>
      </w:r>
    </w:p>
    <w:p w14:paraId="4E041FCF"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 気象又は海象が船舶の航行に危険を及ぼすおそれがある場合</w:t>
      </w:r>
    </w:p>
    <w:p w14:paraId="0F452929"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(2) 天災、火災、海難、使用船舶の故障その他のやむを得ない事由が発生した場合</w:t>
      </w:r>
    </w:p>
    <w:p w14:paraId="3A879C6C" w14:textId="77777777" w:rsidR="00DC4774" w:rsidRPr="00B079F6" w:rsidRDefault="00DC4774" w:rsidP="00DC477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(3) 災害時における円滑な避難、緊急輸送その他これらに類する旅客又は貨物の</w:t>
      </w:r>
      <w:r w:rsidRPr="00B079F6">
        <w:rPr>
          <w:rFonts w:asciiTheme="majorEastAsia" w:eastAsiaTheme="majorEastAsia" w:hAnsiTheme="majorEastAsia" w:hint="eastAsia"/>
          <w:spacing w:val="2"/>
          <w:kern w:val="0"/>
          <w:sz w:val="24"/>
          <w:szCs w:val="24"/>
        </w:rPr>
        <w:lastRenderedPageBreak/>
        <w:t>輸送を行う場合</w:t>
      </w:r>
    </w:p>
    <w:p w14:paraId="60D4F456" w14:textId="165211A2"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DC4774" w:rsidRPr="00B079F6">
        <w:rPr>
          <w:rFonts w:asciiTheme="majorEastAsia" w:eastAsiaTheme="majorEastAsia" w:hAnsiTheme="majorEastAsia"/>
          <w:spacing w:val="2"/>
          <w:kern w:val="0"/>
          <w:sz w:val="24"/>
          <w:szCs w:val="24"/>
        </w:rPr>
        <w:t>4</w:t>
      </w:r>
      <w:r w:rsidRPr="00B079F6">
        <w:rPr>
          <w:rFonts w:asciiTheme="majorEastAsia" w:eastAsiaTheme="majorEastAsia" w:hAnsiTheme="majorEastAsia" w:hint="eastAsia"/>
          <w:spacing w:val="2"/>
          <w:kern w:val="0"/>
          <w:sz w:val="24"/>
          <w:szCs w:val="24"/>
        </w:rPr>
        <w:t>) 船員その他運送に携わる者の同盟罷業その他の争議行為が発生した場合</w:t>
      </w:r>
    </w:p>
    <w:p w14:paraId="64AE790E" w14:textId="657B1FAF"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DC4774" w:rsidRPr="00B079F6">
        <w:rPr>
          <w:rFonts w:asciiTheme="majorEastAsia" w:eastAsiaTheme="majorEastAsia" w:hAnsiTheme="majorEastAsia"/>
          <w:spacing w:val="2"/>
          <w:kern w:val="0"/>
          <w:sz w:val="24"/>
          <w:szCs w:val="24"/>
        </w:rPr>
        <w:t>5</w:t>
      </w:r>
      <w:r w:rsidRPr="00B079F6">
        <w:rPr>
          <w:rFonts w:asciiTheme="majorEastAsia" w:eastAsiaTheme="majorEastAsia" w:hAnsiTheme="majorEastAsia" w:hint="eastAsia"/>
          <w:spacing w:val="2"/>
          <w:kern w:val="0"/>
          <w:sz w:val="24"/>
          <w:szCs w:val="24"/>
        </w:rPr>
        <w:t>) 乗船者の疾病が発生した場合</w:t>
      </w:r>
      <w:r w:rsidR="00DC4774" w:rsidRPr="00B079F6">
        <w:rPr>
          <w:rFonts w:asciiTheme="majorEastAsia" w:eastAsiaTheme="majorEastAsia" w:hAnsiTheme="majorEastAsia" w:hint="eastAsia"/>
          <w:spacing w:val="2"/>
          <w:kern w:val="0"/>
          <w:sz w:val="24"/>
          <w:szCs w:val="24"/>
        </w:rPr>
        <w:t>など生命が危険にさらされ、又は健康が著しく損なわれるおそれがある場合</w:t>
      </w:r>
    </w:p>
    <w:p w14:paraId="14670AEB" w14:textId="7B2D40FA" w:rsidR="007E6FB4" w:rsidRPr="00B079F6" w:rsidRDefault="007E6FB4" w:rsidP="00DC477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DC4774" w:rsidRPr="00B079F6">
        <w:rPr>
          <w:rFonts w:asciiTheme="majorEastAsia" w:eastAsiaTheme="majorEastAsia" w:hAnsiTheme="majorEastAsia"/>
          <w:spacing w:val="2"/>
          <w:kern w:val="0"/>
          <w:sz w:val="24"/>
          <w:szCs w:val="24"/>
        </w:rPr>
        <w:t>6</w:t>
      </w:r>
      <w:r w:rsidRPr="00B079F6">
        <w:rPr>
          <w:rFonts w:asciiTheme="majorEastAsia" w:eastAsiaTheme="majorEastAsia" w:hAnsiTheme="majorEastAsia" w:hint="eastAsia"/>
          <w:spacing w:val="2"/>
          <w:kern w:val="0"/>
          <w:sz w:val="24"/>
          <w:szCs w:val="24"/>
        </w:rPr>
        <w:t>) 使用船舶の奪取</w:t>
      </w:r>
      <w:r w:rsidR="00DC4774" w:rsidRPr="00B079F6">
        <w:rPr>
          <w:rFonts w:asciiTheme="majorEastAsia" w:eastAsiaTheme="majorEastAsia" w:hAnsiTheme="majorEastAsia" w:hint="eastAsia"/>
          <w:spacing w:val="2"/>
          <w:kern w:val="0"/>
          <w:sz w:val="24"/>
          <w:szCs w:val="24"/>
        </w:rPr>
        <w:t>又は</w:t>
      </w:r>
      <w:r w:rsidRPr="00B079F6">
        <w:rPr>
          <w:rFonts w:asciiTheme="majorEastAsia" w:eastAsiaTheme="majorEastAsia" w:hAnsiTheme="majorEastAsia" w:hint="eastAsia"/>
          <w:spacing w:val="2"/>
          <w:kern w:val="0"/>
          <w:sz w:val="24"/>
          <w:szCs w:val="24"/>
        </w:rPr>
        <w:t>破壊等の不法行為が発生した場合</w:t>
      </w:r>
    </w:p>
    <w:p w14:paraId="683E5B17" w14:textId="796FB6BF" w:rsidR="00DC4774" w:rsidRPr="00B079F6" w:rsidRDefault="00DC4774" w:rsidP="00DC477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(7) 旅客が第８条第１項各号に掲げる行為をし、又はしようとしていると信ずるに足りる相当な理由がある場合</w:t>
      </w:r>
    </w:p>
    <w:p w14:paraId="2920C9E6" w14:textId="712C3731"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DC4774" w:rsidRPr="00B079F6">
        <w:rPr>
          <w:rFonts w:asciiTheme="majorEastAsia" w:eastAsiaTheme="majorEastAsia" w:hAnsiTheme="majorEastAsia" w:hint="eastAsia"/>
          <w:spacing w:val="2"/>
          <w:kern w:val="0"/>
          <w:sz w:val="24"/>
          <w:szCs w:val="24"/>
        </w:rPr>
        <w:t>8</w:t>
      </w:r>
      <w:r w:rsidRPr="00B079F6">
        <w:rPr>
          <w:rFonts w:asciiTheme="majorEastAsia" w:eastAsiaTheme="majorEastAsia" w:hAnsiTheme="majorEastAsia" w:hint="eastAsia"/>
          <w:spacing w:val="2"/>
          <w:kern w:val="0"/>
          <w:sz w:val="24"/>
          <w:szCs w:val="24"/>
        </w:rPr>
        <w:t>) 官公署の命令又は要求があ</w:t>
      </w:r>
      <w:r w:rsidR="00851004" w:rsidRPr="00B079F6">
        <w:rPr>
          <w:rFonts w:asciiTheme="majorEastAsia" w:eastAsiaTheme="majorEastAsia" w:hAnsiTheme="majorEastAsia" w:hint="eastAsia"/>
          <w:spacing w:val="2"/>
          <w:kern w:val="0"/>
          <w:sz w:val="24"/>
          <w:szCs w:val="24"/>
        </w:rPr>
        <w:t>っ</w:t>
      </w:r>
      <w:r w:rsidRPr="00B079F6">
        <w:rPr>
          <w:rFonts w:asciiTheme="majorEastAsia" w:eastAsiaTheme="majorEastAsia" w:hAnsiTheme="majorEastAsia" w:hint="eastAsia"/>
          <w:spacing w:val="2"/>
          <w:kern w:val="0"/>
          <w:sz w:val="24"/>
          <w:szCs w:val="24"/>
        </w:rPr>
        <w:t>た場合</w:t>
      </w:r>
    </w:p>
    <w:p w14:paraId="69EE39EB" w14:textId="77777777" w:rsidR="007E6FB4" w:rsidRPr="00B079F6" w:rsidRDefault="007E6FB4" w:rsidP="00D95A15">
      <w:pPr>
        <w:overflowPunct w:val="0"/>
        <w:autoSpaceDE w:val="0"/>
        <w:autoSpaceDN w:val="0"/>
        <w:ind w:leftChars="337" w:left="708"/>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第３章　運賃及び料金</w:t>
      </w:r>
    </w:p>
    <w:p w14:paraId="7330E381"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（運賃及び料金の額等)</w:t>
      </w:r>
    </w:p>
    <w:p w14:paraId="3594C4B9" w14:textId="571C66CA"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第６条　旅客（自動車航送を行う場合にあっては、自動車航送に係る自動車の運転者を除く。）及び手回り品の運賃及び料金（以下「運賃及び料金」という。）の額並びにその適用方法については、第３項から第５項までに定めるところによるほか、別に公示する運賃及び料金によります。</w:t>
      </w:r>
    </w:p>
    <w:p w14:paraId="274BC699"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運賃及び料金には、旅客の食事代金は含まれていません。</w:t>
      </w:r>
    </w:p>
    <w:p w14:paraId="210EA9CF"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次の各号のいずれかに該当する小児の運賃及び料金は、無料とします。ただし、指定制の座席又は寝台を1人で使用する場合の運賃及び料金については、この限りではありません。</w:t>
      </w:r>
    </w:p>
    <w:p w14:paraId="4A9535F4" w14:textId="2CBB835D"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 xml:space="preserve">(1) </w:t>
      </w:r>
      <w:r w:rsidR="004539CC" w:rsidRPr="00B079F6">
        <w:rPr>
          <w:rFonts w:asciiTheme="majorEastAsia" w:eastAsiaTheme="majorEastAsia" w:hAnsiTheme="majorEastAsia" w:hint="eastAsia"/>
          <w:spacing w:val="2"/>
          <w:kern w:val="0"/>
          <w:sz w:val="24"/>
          <w:szCs w:val="24"/>
        </w:rPr>
        <w:t>１</w:t>
      </w:r>
      <w:r w:rsidRPr="00B079F6">
        <w:rPr>
          <w:rFonts w:asciiTheme="majorEastAsia" w:eastAsiaTheme="majorEastAsia" w:hAnsiTheme="majorEastAsia" w:hint="eastAsia"/>
          <w:spacing w:val="2"/>
          <w:kern w:val="0"/>
          <w:sz w:val="24"/>
          <w:szCs w:val="24"/>
        </w:rPr>
        <w:t>歳未満の小児</w:t>
      </w:r>
    </w:p>
    <w:p w14:paraId="59439D9E"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(2) 大人に同伴されて乗船する１歳以上の小学校に就学していない小児（団体として乗船する者及び大人１人につき１人を超えて同伴されて乗船する者を除く。）</w:t>
      </w:r>
    </w:p>
    <w:p w14:paraId="12029749"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４　重量の和が２０キログラム以下の手回り品の料金は、無料とします。</w:t>
      </w:r>
    </w:p>
    <w:p w14:paraId="087279AE"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５　第２条第３項第２号及び第３号に掲げる手回り品の料金は、無料とします。</w:t>
      </w:r>
    </w:p>
    <w:p w14:paraId="2AB2B77E"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（運賃及び料金の収受）</w:t>
      </w:r>
    </w:p>
    <w:p w14:paraId="253627DB"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第７条　当社は、営業所において所定の運賃及び料金を収受し、これと引き換えに乗船券を発行します。</w:t>
      </w:r>
    </w:p>
    <w:p w14:paraId="29A3B030" w14:textId="11E45B22"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当社は、旅客が船長又は当社の係員</w:t>
      </w:r>
      <w:r w:rsidR="004539CC" w:rsidRPr="00B079F6">
        <w:rPr>
          <w:rFonts w:asciiTheme="majorEastAsia" w:eastAsiaTheme="majorEastAsia" w:hAnsiTheme="majorEastAsia" w:hint="eastAsia"/>
          <w:spacing w:val="2"/>
          <w:kern w:val="0"/>
          <w:sz w:val="24"/>
          <w:szCs w:val="24"/>
        </w:rPr>
        <w:t>（以下「船員等」という。）</w:t>
      </w:r>
      <w:r w:rsidRPr="00B079F6">
        <w:rPr>
          <w:rFonts w:asciiTheme="majorEastAsia" w:eastAsiaTheme="majorEastAsia" w:hAnsiTheme="majorEastAsia" w:hint="eastAsia"/>
          <w:spacing w:val="2"/>
          <w:kern w:val="0"/>
          <w:sz w:val="24"/>
          <w:szCs w:val="24"/>
        </w:rPr>
        <w:t>の承諾を得て運賃及び料金を支払わずに乗船した場合は、船内において乗船区間、等級及び船室に対応する運賃及び料金を申し受け、これと引き換えに補充乗船券を発行します。</w:t>
      </w:r>
    </w:p>
    <w:p w14:paraId="07AADAB0"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自動車航送を行う場合であって、当該自動車の運転者が２等船室以外の船室に乗船しようとするときは、当社は、当該船室に対応する運賃及び料金の額と２等運賃の額との差額を申し受け、これと引き換えに補充乗船券を発行します。</w:t>
      </w:r>
    </w:p>
    <w:p w14:paraId="40943CB9" w14:textId="77777777" w:rsidR="007E6FB4" w:rsidRPr="00B079F6" w:rsidRDefault="007E6FB4" w:rsidP="001545DF">
      <w:pPr>
        <w:overflowPunct w:val="0"/>
        <w:autoSpaceDE w:val="0"/>
        <w:autoSpaceDN w:val="0"/>
        <w:ind w:leftChars="337" w:left="708"/>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第４章　旅客の義務</w:t>
      </w:r>
    </w:p>
    <w:p w14:paraId="11EA542F"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（旅客の禁止行為等）</w:t>
      </w:r>
    </w:p>
    <w:p w14:paraId="65AC53C8"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第８条　旅客は、次に掲げる行為をしてはいけません。</w:t>
      </w:r>
    </w:p>
    <w:p w14:paraId="1F170F27"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 みだりに船舶の操舵設備その他の運航のための設備又は船舶に係る旅客乗降用可動施設の作動装置を操作すること。</w:t>
      </w:r>
    </w:p>
    <w:p w14:paraId="52AD096F"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lastRenderedPageBreak/>
        <w:t>(2) みだりに船舶内の立入りを禁止された場所に立ち入ること。</w:t>
      </w:r>
    </w:p>
    <w:p w14:paraId="534FBEFD"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(3) 船舶内の喫煙を禁止された場所において喫煙すること。</w:t>
      </w:r>
    </w:p>
    <w:p w14:paraId="355EDDAE"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(4) みだりに消火器、非常用警報装置、救命胴衣その他の非常の際に使用すべき装置又は器具を操作し、又は移動すること。</w:t>
      </w:r>
    </w:p>
    <w:p w14:paraId="3999298F" w14:textId="77777777" w:rsidR="004539CC" w:rsidRPr="00B079F6" w:rsidRDefault="004539CC" w:rsidP="004539CC">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(5) みだりに自動車その他の貨物の積付けのための装置又は器具を操作し、又は移動すること。</w:t>
      </w:r>
    </w:p>
    <w:p w14:paraId="139DBB8B" w14:textId="6A870D9E"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4539CC" w:rsidRPr="00B079F6">
        <w:rPr>
          <w:rFonts w:asciiTheme="majorEastAsia" w:eastAsiaTheme="majorEastAsia" w:hAnsiTheme="majorEastAsia" w:hint="eastAsia"/>
          <w:spacing w:val="2"/>
          <w:kern w:val="0"/>
          <w:sz w:val="24"/>
          <w:szCs w:val="24"/>
        </w:rPr>
        <w:t>6</w:t>
      </w:r>
      <w:r w:rsidRPr="00B079F6">
        <w:rPr>
          <w:rFonts w:asciiTheme="majorEastAsia" w:eastAsiaTheme="majorEastAsia" w:hAnsiTheme="majorEastAsia" w:hint="eastAsia"/>
          <w:spacing w:val="2"/>
          <w:kern w:val="0"/>
          <w:sz w:val="24"/>
          <w:szCs w:val="24"/>
        </w:rPr>
        <w:t>) みだりにタラップ、</w:t>
      </w:r>
      <w:r w:rsidR="004539CC" w:rsidRPr="00B079F6">
        <w:rPr>
          <w:rFonts w:asciiTheme="majorEastAsia" w:eastAsiaTheme="majorEastAsia" w:hAnsiTheme="majorEastAsia" w:hint="eastAsia"/>
          <w:spacing w:val="2"/>
          <w:kern w:val="0"/>
          <w:sz w:val="24"/>
          <w:szCs w:val="24"/>
        </w:rPr>
        <w:t>遮</w:t>
      </w:r>
      <w:r w:rsidRPr="00B079F6">
        <w:rPr>
          <w:rFonts w:asciiTheme="majorEastAsia" w:eastAsiaTheme="majorEastAsia" w:hAnsiTheme="majorEastAsia" w:hint="eastAsia"/>
          <w:spacing w:val="2"/>
          <w:kern w:val="0"/>
          <w:sz w:val="24"/>
          <w:szCs w:val="24"/>
        </w:rPr>
        <w:t>断機その他乗船者</w:t>
      </w:r>
      <w:r w:rsidR="004539CC" w:rsidRPr="00B079F6">
        <w:rPr>
          <w:rFonts w:asciiTheme="majorEastAsia" w:eastAsiaTheme="majorEastAsia" w:hAnsiTheme="majorEastAsia" w:hint="eastAsia"/>
          <w:spacing w:val="2"/>
          <w:kern w:val="0"/>
          <w:sz w:val="24"/>
          <w:szCs w:val="24"/>
        </w:rPr>
        <w:t>若しく</w:t>
      </w:r>
      <w:r w:rsidRPr="00B079F6">
        <w:rPr>
          <w:rFonts w:asciiTheme="majorEastAsia" w:eastAsiaTheme="majorEastAsia" w:hAnsiTheme="majorEastAsia" w:hint="eastAsia"/>
          <w:spacing w:val="2"/>
          <w:kern w:val="0"/>
          <w:sz w:val="24"/>
          <w:szCs w:val="24"/>
        </w:rPr>
        <w:t>は自動車の乗下船又は転落防止のための設備を操作し、又は移動すること。</w:t>
      </w:r>
    </w:p>
    <w:p w14:paraId="2530824A" w14:textId="5A225F7B"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9301CA" w:rsidRPr="00B079F6">
        <w:rPr>
          <w:rFonts w:asciiTheme="majorEastAsia" w:eastAsiaTheme="majorEastAsia" w:hAnsiTheme="majorEastAsia" w:hint="eastAsia"/>
          <w:spacing w:val="2"/>
          <w:kern w:val="0"/>
          <w:sz w:val="24"/>
          <w:szCs w:val="24"/>
        </w:rPr>
        <w:t>7</w:t>
      </w:r>
      <w:r w:rsidRPr="00B079F6">
        <w:rPr>
          <w:rFonts w:asciiTheme="majorEastAsia" w:eastAsiaTheme="majorEastAsia" w:hAnsiTheme="majorEastAsia" w:hint="eastAsia"/>
          <w:spacing w:val="2"/>
          <w:kern w:val="0"/>
          <w:sz w:val="24"/>
          <w:szCs w:val="24"/>
        </w:rPr>
        <w:t>) みだりに乗船者又は自動車の乗下船の方法を示す標識その他乗船者の安全のために掲げられた標識又は掲示物を損傷し、又は移動すること。</w:t>
      </w:r>
    </w:p>
    <w:p w14:paraId="51030C9A" w14:textId="73B5DFE6"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9301CA" w:rsidRPr="00B079F6">
        <w:rPr>
          <w:rFonts w:asciiTheme="majorEastAsia" w:eastAsiaTheme="majorEastAsia" w:hAnsiTheme="majorEastAsia" w:hint="eastAsia"/>
          <w:spacing w:val="2"/>
          <w:kern w:val="0"/>
          <w:sz w:val="24"/>
          <w:szCs w:val="24"/>
        </w:rPr>
        <w:t>8</w:t>
      </w:r>
      <w:r w:rsidRPr="00B079F6">
        <w:rPr>
          <w:rFonts w:asciiTheme="majorEastAsia" w:eastAsiaTheme="majorEastAsia" w:hAnsiTheme="majorEastAsia" w:hint="eastAsia"/>
          <w:spacing w:val="2"/>
          <w:kern w:val="0"/>
          <w:sz w:val="24"/>
          <w:szCs w:val="24"/>
        </w:rPr>
        <w:t>) 石、ガラスびん、金属片その他船舶又は船舶上の人若しくは積載物を損傷するおそれのある物件を船舶に向か</w:t>
      </w:r>
      <w:r w:rsidR="007B1D19" w:rsidRPr="00B079F6">
        <w:rPr>
          <w:rFonts w:asciiTheme="majorEastAsia" w:eastAsiaTheme="majorEastAsia" w:hAnsiTheme="majorEastAsia" w:hint="eastAsia"/>
          <w:spacing w:val="2"/>
          <w:kern w:val="0"/>
          <w:sz w:val="24"/>
          <w:szCs w:val="24"/>
        </w:rPr>
        <w:t>っ</w:t>
      </w:r>
      <w:r w:rsidRPr="00B079F6">
        <w:rPr>
          <w:rFonts w:asciiTheme="majorEastAsia" w:eastAsiaTheme="majorEastAsia" w:hAnsiTheme="majorEastAsia" w:hint="eastAsia"/>
          <w:spacing w:val="2"/>
          <w:kern w:val="0"/>
          <w:sz w:val="24"/>
          <w:szCs w:val="24"/>
        </w:rPr>
        <w:t>て投げ、又は発射すること。</w:t>
      </w:r>
    </w:p>
    <w:p w14:paraId="7D0740DD" w14:textId="235B822D"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9301CA" w:rsidRPr="00B079F6">
        <w:rPr>
          <w:rFonts w:asciiTheme="majorEastAsia" w:eastAsiaTheme="majorEastAsia" w:hAnsiTheme="majorEastAsia" w:hint="eastAsia"/>
          <w:spacing w:val="2"/>
          <w:kern w:val="0"/>
          <w:sz w:val="24"/>
          <w:szCs w:val="24"/>
        </w:rPr>
        <w:t>9</w:t>
      </w:r>
      <w:r w:rsidRPr="00B079F6">
        <w:rPr>
          <w:rFonts w:asciiTheme="majorEastAsia" w:eastAsiaTheme="majorEastAsia" w:hAnsiTheme="majorEastAsia" w:hint="eastAsia"/>
          <w:spacing w:val="2"/>
          <w:kern w:val="0"/>
          <w:sz w:val="24"/>
          <w:szCs w:val="24"/>
        </w:rPr>
        <w:t>) 海中投棄を禁止された物品を船舶から海中に投棄すること。</w:t>
      </w:r>
    </w:p>
    <w:p w14:paraId="1A506515" w14:textId="3BB8CF50" w:rsidR="007E6FB4" w:rsidRPr="00B079F6" w:rsidRDefault="009301CA"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(10) 船員等の職務の執行を妨げる行為をすること。</w:t>
      </w:r>
    </w:p>
    <w:p w14:paraId="1942A7C7" w14:textId="089DC980"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9301CA" w:rsidRPr="00B079F6">
        <w:rPr>
          <w:rFonts w:asciiTheme="majorEastAsia" w:eastAsiaTheme="majorEastAsia" w:hAnsiTheme="majorEastAsia" w:hint="eastAsia"/>
          <w:spacing w:val="2"/>
          <w:kern w:val="0"/>
          <w:sz w:val="24"/>
          <w:szCs w:val="24"/>
        </w:rPr>
        <w:t>11</w:t>
      </w:r>
      <w:r w:rsidRPr="00B079F6">
        <w:rPr>
          <w:rFonts w:asciiTheme="majorEastAsia" w:eastAsiaTheme="majorEastAsia" w:hAnsiTheme="majorEastAsia" w:hint="eastAsia"/>
          <w:spacing w:val="2"/>
          <w:kern w:val="0"/>
          <w:sz w:val="24"/>
          <w:szCs w:val="24"/>
        </w:rPr>
        <w:t>) 他の乗船者に不快感を与え、又は迷惑をかけること。</w:t>
      </w:r>
    </w:p>
    <w:p w14:paraId="2D2B4C45" w14:textId="67D4093E"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9301CA" w:rsidRPr="00B079F6">
        <w:rPr>
          <w:rFonts w:asciiTheme="majorEastAsia" w:eastAsiaTheme="majorEastAsia" w:hAnsiTheme="majorEastAsia" w:hint="eastAsia"/>
          <w:spacing w:val="2"/>
          <w:kern w:val="0"/>
          <w:sz w:val="24"/>
          <w:szCs w:val="24"/>
        </w:rPr>
        <w:t>12</w:t>
      </w:r>
      <w:r w:rsidRPr="00B079F6">
        <w:rPr>
          <w:rFonts w:asciiTheme="majorEastAsia" w:eastAsiaTheme="majorEastAsia" w:hAnsiTheme="majorEastAsia" w:hint="eastAsia"/>
          <w:spacing w:val="2"/>
          <w:kern w:val="0"/>
          <w:sz w:val="24"/>
          <w:szCs w:val="24"/>
        </w:rPr>
        <w:t>) 船内の秩序若しくは風紀を乱し、又は衛生に害のある行為をすること。</w:t>
      </w:r>
    </w:p>
    <w:p w14:paraId="7119B7C6" w14:textId="4C737F04"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旅客は、乗下船その他船内における行動に関し、</w:t>
      </w:r>
      <w:r w:rsidR="009D78F6" w:rsidRPr="00B079F6">
        <w:rPr>
          <w:rFonts w:asciiTheme="majorEastAsia" w:eastAsiaTheme="majorEastAsia" w:hAnsiTheme="majorEastAsia" w:hint="eastAsia"/>
          <w:spacing w:val="2"/>
          <w:kern w:val="0"/>
          <w:sz w:val="24"/>
          <w:szCs w:val="24"/>
        </w:rPr>
        <w:t>船員等</w:t>
      </w:r>
      <w:r w:rsidRPr="00B079F6">
        <w:rPr>
          <w:rFonts w:asciiTheme="majorEastAsia" w:eastAsiaTheme="majorEastAsia" w:hAnsiTheme="majorEastAsia" w:hint="eastAsia"/>
          <w:spacing w:val="2"/>
          <w:kern w:val="0"/>
          <w:sz w:val="24"/>
          <w:szCs w:val="24"/>
        </w:rPr>
        <w:t>が輸送の安全確保と船内秩序の維持のために行う職務上の指示に従わなければなりません。</w:t>
      </w:r>
    </w:p>
    <w:p w14:paraId="02AC166D" w14:textId="3E1C3D18"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船長は、前項の指示に従わない旅客に対し、</w:t>
      </w:r>
      <w:r w:rsidR="009D78F6" w:rsidRPr="00B079F6">
        <w:rPr>
          <w:rFonts w:asciiTheme="majorEastAsia" w:eastAsiaTheme="majorEastAsia" w:hAnsiTheme="majorEastAsia" w:hint="eastAsia"/>
          <w:spacing w:val="2"/>
          <w:kern w:val="0"/>
          <w:sz w:val="24"/>
          <w:szCs w:val="24"/>
        </w:rPr>
        <w:t>乗船を拒否し、又は</w:t>
      </w:r>
      <w:r w:rsidRPr="00B079F6">
        <w:rPr>
          <w:rFonts w:asciiTheme="majorEastAsia" w:eastAsiaTheme="majorEastAsia" w:hAnsiTheme="majorEastAsia" w:hint="eastAsia"/>
          <w:spacing w:val="2"/>
          <w:kern w:val="0"/>
          <w:sz w:val="24"/>
          <w:szCs w:val="24"/>
        </w:rPr>
        <w:t>下船を命じることがあります。</w:t>
      </w:r>
    </w:p>
    <w:p w14:paraId="1EE511DE"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（手回り品の保管）</w:t>
      </w:r>
    </w:p>
    <w:p w14:paraId="54EB22F4"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第９条　旅客は、船室に持ち込んだ手回り品を自己の責任において保管しなければなりません。</w:t>
      </w:r>
    </w:p>
    <w:p w14:paraId="2C924F37" w14:textId="77777777" w:rsidR="009D78F6" w:rsidRPr="00B079F6" w:rsidRDefault="009D78F6"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（旅客名簿への記載）</w:t>
      </w:r>
    </w:p>
    <w:p w14:paraId="03F5CA00" w14:textId="00405A33" w:rsidR="009D78F6" w:rsidRPr="00B079F6" w:rsidRDefault="009D78F6" w:rsidP="009D78F6">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第１０条　旅客は、海上運送法（昭和２４年法律第１８７号）第２</w:t>
      </w:r>
      <w:r w:rsidR="001F6D8F" w:rsidRPr="00B079F6">
        <w:rPr>
          <w:rFonts w:asciiTheme="majorEastAsia" w:eastAsiaTheme="majorEastAsia" w:hAnsiTheme="majorEastAsia" w:hint="eastAsia"/>
          <w:spacing w:val="2"/>
          <w:kern w:val="0"/>
          <w:sz w:val="24"/>
          <w:szCs w:val="24"/>
        </w:rPr>
        <w:t>２</w:t>
      </w:r>
      <w:r w:rsidRPr="00B079F6">
        <w:rPr>
          <w:rFonts w:asciiTheme="majorEastAsia" w:eastAsiaTheme="majorEastAsia" w:hAnsiTheme="majorEastAsia" w:hint="eastAsia"/>
          <w:spacing w:val="2"/>
          <w:kern w:val="0"/>
          <w:sz w:val="24"/>
          <w:szCs w:val="24"/>
        </w:rPr>
        <w:t>条第５項において準用する同法第１５条に規定する旅客名簿に、次に掲げる事項を記載しなければなりません。</w:t>
      </w:r>
    </w:p>
    <w:p w14:paraId="07530D63" w14:textId="77777777" w:rsidR="009D78F6" w:rsidRPr="00B079F6"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 氏名</w:t>
      </w:r>
    </w:p>
    <w:p w14:paraId="183548F6" w14:textId="77777777" w:rsidR="009D78F6" w:rsidRPr="00B079F6"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(2) 年齢、生年月日又は大人、子供及び幼児の区分</w:t>
      </w:r>
    </w:p>
    <w:p w14:paraId="4F3CCF78" w14:textId="77777777" w:rsidR="009D78F6" w:rsidRPr="00B079F6"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(3) 性別</w:t>
      </w:r>
    </w:p>
    <w:p w14:paraId="6AF02115" w14:textId="19E50F9B" w:rsidR="009D78F6" w:rsidRPr="00B079F6"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(4) 次に掲げる旅客の区分に応じ、それぞれ次に掲げる事項</w:t>
      </w:r>
    </w:p>
    <w:p w14:paraId="19321173" w14:textId="77777777" w:rsidR="009D78F6" w:rsidRPr="00B079F6" w:rsidRDefault="009D78F6" w:rsidP="009D78F6">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ア　イに掲げる旅客以外の旅客　住所又は住民票に記載されている市区町村名</w:t>
      </w:r>
    </w:p>
    <w:p w14:paraId="30D43521" w14:textId="77777777" w:rsidR="009D78F6" w:rsidRPr="00B079F6" w:rsidRDefault="009D78F6" w:rsidP="009D78F6">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イ　日本国内に住所を有しない外国人である旅客　国籍及び旅券番号</w:t>
      </w:r>
    </w:p>
    <w:p w14:paraId="58071059" w14:textId="77777777" w:rsidR="009D78F6" w:rsidRPr="00B079F6"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(5) 乗船の日時及び港並びに下船の港</w:t>
      </w:r>
    </w:p>
    <w:p w14:paraId="638334C8" w14:textId="220B0C9C" w:rsidR="007E6FB4" w:rsidRPr="00B079F6"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(6) 事故、災害その他の非常の場合における介助等の支援の要否</w:t>
      </w:r>
    </w:p>
    <w:p w14:paraId="3B8CB752"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第５章　賠償責任</w:t>
      </w:r>
    </w:p>
    <w:p w14:paraId="20619663"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（当社の賠償責任）</w:t>
      </w:r>
    </w:p>
    <w:p w14:paraId="5AD32662" w14:textId="7C1C7A4B"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w:t>
      </w:r>
      <w:r w:rsidR="009D78F6" w:rsidRPr="00B079F6">
        <w:rPr>
          <w:rFonts w:asciiTheme="majorEastAsia" w:eastAsiaTheme="majorEastAsia" w:hAnsiTheme="majorEastAsia" w:hint="eastAsia"/>
          <w:spacing w:val="2"/>
          <w:kern w:val="0"/>
          <w:sz w:val="24"/>
          <w:szCs w:val="24"/>
        </w:rPr>
        <w:t>１１</w:t>
      </w:r>
      <w:r w:rsidRPr="00B079F6">
        <w:rPr>
          <w:rFonts w:asciiTheme="majorEastAsia" w:eastAsiaTheme="majorEastAsia" w:hAnsiTheme="majorEastAsia" w:hint="eastAsia"/>
          <w:spacing w:val="2"/>
          <w:kern w:val="0"/>
          <w:sz w:val="24"/>
          <w:szCs w:val="24"/>
        </w:rPr>
        <w:t>条　当社は、旅客が、</w:t>
      </w:r>
      <w:r w:rsidR="009D78F6" w:rsidRPr="00B079F6">
        <w:rPr>
          <w:rFonts w:asciiTheme="majorEastAsia" w:eastAsiaTheme="majorEastAsia" w:hAnsiTheme="majorEastAsia" w:hint="eastAsia"/>
          <w:spacing w:val="2"/>
          <w:kern w:val="0"/>
          <w:sz w:val="24"/>
          <w:szCs w:val="24"/>
        </w:rPr>
        <w:t>船員等</w:t>
      </w:r>
      <w:r w:rsidRPr="00B079F6">
        <w:rPr>
          <w:rFonts w:asciiTheme="majorEastAsia" w:eastAsiaTheme="majorEastAsia" w:hAnsiTheme="majorEastAsia" w:hint="eastAsia"/>
          <w:spacing w:val="2"/>
          <w:kern w:val="0"/>
          <w:sz w:val="24"/>
          <w:szCs w:val="24"/>
        </w:rPr>
        <w:t>の指示に従い、乗船港の乗降施設（改札口があ</w:t>
      </w:r>
      <w:r w:rsidRPr="00B079F6">
        <w:rPr>
          <w:rFonts w:asciiTheme="majorEastAsia" w:eastAsiaTheme="majorEastAsia" w:hAnsiTheme="majorEastAsia" w:hint="eastAsia"/>
          <w:spacing w:val="2"/>
          <w:kern w:val="0"/>
          <w:sz w:val="24"/>
          <w:szCs w:val="24"/>
        </w:rPr>
        <w:lastRenderedPageBreak/>
        <w:t>る場合にあっては、改札口。以下同じ。）に達した時から下船港の乗降施設を離れた時までの間に、その生命又は身体を害した場合は、</w:t>
      </w:r>
      <w:r w:rsidR="009D78F6" w:rsidRPr="00B079F6">
        <w:rPr>
          <w:rFonts w:asciiTheme="majorEastAsia" w:eastAsiaTheme="majorEastAsia" w:hAnsiTheme="majorEastAsia" w:hint="eastAsia"/>
          <w:spacing w:val="2"/>
          <w:kern w:val="0"/>
          <w:sz w:val="24"/>
          <w:szCs w:val="24"/>
        </w:rPr>
        <w:t>運送人が運送に関し注意を怠らなかったことを証明した場合を除き、</w:t>
      </w:r>
      <w:r w:rsidRPr="00B079F6">
        <w:rPr>
          <w:rFonts w:asciiTheme="majorEastAsia" w:eastAsiaTheme="majorEastAsia" w:hAnsiTheme="majorEastAsia" w:hint="eastAsia"/>
          <w:spacing w:val="2"/>
          <w:kern w:val="0"/>
          <w:sz w:val="24"/>
          <w:szCs w:val="24"/>
        </w:rPr>
        <w:t>これにより生じた損害について賠償する責任を負います。</w:t>
      </w:r>
    </w:p>
    <w:p w14:paraId="7174764F" w14:textId="07A4E058"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前項の規定</w:t>
      </w:r>
      <w:r w:rsidR="00B8525D" w:rsidRPr="00B079F6">
        <w:rPr>
          <w:rFonts w:asciiTheme="majorEastAsia" w:eastAsiaTheme="majorEastAsia" w:hAnsiTheme="majorEastAsia" w:hint="eastAsia"/>
          <w:spacing w:val="2"/>
          <w:kern w:val="0"/>
          <w:sz w:val="24"/>
          <w:szCs w:val="24"/>
        </w:rPr>
        <w:t>にかかわらず</w:t>
      </w:r>
      <w:r w:rsidRPr="00B079F6">
        <w:rPr>
          <w:rFonts w:asciiTheme="majorEastAsia" w:eastAsiaTheme="majorEastAsia" w:hAnsiTheme="majorEastAsia" w:hint="eastAsia"/>
          <w:spacing w:val="2"/>
          <w:kern w:val="0"/>
          <w:sz w:val="24"/>
          <w:szCs w:val="24"/>
        </w:rPr>
        <w:t>、</w:t>
      </w:r>
      <w:r w:rsidR="00B8525D" w:rsidRPr="00B079F6">
        <w:rPr>
          <w:rFonts w:asciiTheme="majorEastAsia" w:eastAsiaTheme="majorEastAsia" w:hAnsiTheme="majorEastAsia" w:hint="eastAsia"/>
          <w:spacing w:val="2"/>
          <w:kern w:val="0"/>
          <w:sz w:val="24"/>
          <w:szCs w:val="24"/>
        </w:rPr>
        <w:t>当社は、</w:t>
      </w:r>
      <w:r w:rsidRPr="00B079F6">
        <w:rPr>
          <w:rFonts w:asciiTheme="majorEastAsia" w:eastAsiaTheme="majorEastAsia" w:hAnsiTheme="majorEastAsia" w:hint="eastAsia"/>
          <w:spacing w:val="2"/>
          <w:kern w:val="0"/>
          <w:sz w:val="24"/>
          <w:szCs w:val="24"/>
        </w:rPr>
        <w:t>次の各号のいずれかに該当する場合は、</w:t>
      </w:r>
      <w:r w:rsidR="00B8525D" w:rsidRPr="00B079F6">
        <w:rPr>
          <w:rFonts w:asciiTheme="majorEastAsia" w:eastAsiaTheme="majorEastAsia" w:hAnsiTheme="majorEastAsia" w:hint="eastAsia"/>
          <w:spacing w:val="2"/>
          <w:kern w:val="0"/>
          <w:sz w:val="24"/>
          <w:szCs w:val="24"/>
        </w:rPr>
        <w:t>責任を負わないことがあります</w:t>
      </w:r>
      <w:r w:rsidRPr="00B079F6">
        <w:rPr>
          <w:rFonts w:asciiTheme="majorEastAsia" w:eastAsiaTheme="majorEastAsia" w:hAnsiTheme="majorEastAsia" w:hint="eastAsia"/>
          <w:spacing w:val="2"/>
          <w:kern w:val="0"/>
          <w:sz w:val="24"/>
          <w:szCs w:val="24"/>
        </w:rPr>
        <w:t>。</w:t>
      </w:r>
    </w:p>
    <w:p w14:paraId="1BEBA671" w14:textId="5B3F3402" w:rsidR="007E6FB4" w:rsidRPr="00B079F6" w:rsidRDefault="007E6FB4" w:rsidP="008D51F1">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 xml:space="preserve">(1) </w:t>
      </w:r>
      <w:r w:rsidR="00813E84" w:rsidRPr="00B079F6">
        <w:rPr>
          <w:rFonts w:asciiTheme="majorEastAsia" w:eastAsiaTheme="majorEastAsia" w:hAnsiTheme="majorEastAsia" w:hint="eastAsia"/>
          <w:spacing w:val="2"/>
          <w:kern w:val="0"/>
          <w:sz w:val="24"/>
          <w:szCs w:val="24"/>
        </w:rPr>
        <w:t>大規模な災害、震災その他の災害が発生し、又は発生するおそれがある場合において運送を行う場合</w:t>
      </w:r>
    </w:p>
    <w:p w14:paraId="3A5D0CB3" w14:textId="22BB18BB" w:rsidR="007E6FB4" w:rsidRPr="00B079F6" w:rsidRDefault="007E6FB4" w:rsidP="008D51F1">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 xml:space="preserve">(2) </w:t>
      </w:r>
      <w:r w:rsidR="00813E84" w:rsidRPr="00B079F6">
        <w:rPr>
          <w:rFonts w:asciiTheme="majorEastAsia" w:eastAsiaTheme="majorEastAsia" w:hAnsiTheme="majorEastAsia" w:hint="eastAsia"/>
          <w:spacing w:val="2"/>
          <w:kern w:val="0"/>
          <w:sz w:val="24"/>
          <w:szCs w:val="24"/>
        </w:rPr>
        <w:t>運送に伴い通常生ずる振動その他の事情により生命又は身体に重大な危険が及ぶおそれがある者の運送を行う場合</w:t>
      </w:r>
    </w:p>
    <w:p w14:paraId="1EBD0C17" w14:textId="7EB075E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当社は、手回り品その他旅客の保管する物品の滅失</w:t>
      </w:r>
      <w:r w:rsidR="007420A4" w:rsidRPr="00B079F6">
        <w:rPr>
          <w:rFonts w:asciiTheme="majorEastAsia" w:eastAsiaTheme="majorEastAsia" w:hAnsiTheme="majorEastAsia" w:hint="eastAsia"/>
          <w:spacing w:val="2"/>
          <w:kern w:val="0"/>
          <w:sz w:val="24"/>
          <w:szCs w:val="24"/>
        </w:rPr>
        <w:t>又は損傷</w:t>
      </w:r>
      <w:r w:rsidRPr="00B079F6">
        <w:rPr>
          <w:rFonts w:asciiTheme="majorEastAsia" w:eastAsiaTheme="majorEastAsia" w:hAnsiTheme="majorEastAsia" w:hint="eastAsia"/>
          <w:spacing w:val="2"/>
          <w:kern w:val="0"/>
          <w:sz w:val="24"/>
          <w:szCs w:val="24"/>
        </w:rPr>
        <w:t>により生じた損害については、当社又はその使用人に</w:t>
      </w:r>
      <w:r w:rsidR="007420A4" w:rsidRPr="00B079F6">
        <w:rPr>
          <w:rFonts w:asciiTheme="majorEastAsia" w:eastAsiaTheme="majorEastAsia" w:hAnsiTheme="majorEastAsia" w:hint="eastAsia"/>
          <w:spacing w:val="2"/>
          <w:kern w:val="0"/>
          <w:sz w:val="24"/>
          <w:szCs w:val="24"/>
        </w:rPr>
        <w:t>故意又は</w:t>
      </w:r>
      <w:r w:rsidRPr="00B079F6">
        <w:rPr>
          <w:rFonts w:asciiTheme="majorEastAsia" w:eastAsiaTheme="majorEastAsia" w:hAnsiTheme="majorEastAsia" w:hint="eastAsia"/>
          <w:spacing w:val="2"/>
          <w:kern w:val="0"/>
          <w:sz w:val="24"/>
          <w:szCs w:val="24"/>
        </w:rPr>
        <w:t>過失があったことが証明された場合に限り、これを賠償する責任を負います。</w:t>
      </w:r>
    </w:p>
    <w:p w14:paraId="558598C2" w14:textId="53AD068F"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４　当社が第５条の規定による措置をと</w:t>
      </w:r>
      <w:r w:rsidR="003D62E8" w:rsidRPr="00B079F6">
        <w:rPr>
          <w:rFonts w:asciiTheme="majorEastAsia" w:eastAsiaTheme="majorEastAsia" w:hAnsiTheme="majorEastAsia" w:hint="eastAsia"/>
          <w:spacing w:val="2"/>
          <w:kern w:val="0"/>
          <w:sz w:val="24"/>
          <w:szCs w:val="24"/>
        </w:rPr>
        <w:t>っ</w:t>
      </w:r>
      <w:r w:rsidRPr="00B079F6">
        <w:rPr>
          <w:rFonts w:asciiTheme="majorEastAsia" w:eastAsiaTheme="majorEastAsia" w:hAnsiTheme="majorEastAsia" w:hint="eastAsia"/>
          <w:spacing w:val="2"/>
          <w:kern w:val="0"/>
          <w:sz w:val="24"/>
          <w:szCs w:val="24"/>
        </w:rPr>
        <w:t>たことにより生じた損害については、第１項又は前項の規定により当社が責任を負う場合を除き、当社は、これを賠償する責任を負いません。</w:t>
      </w:r>
    </w:p>
    <w:p w14:paraId="2FE17258" w14:textId="638F598A" w:rsidR="007A1945" w:rsidRPr="00B079F6" w:rsidRDefault="007A1945"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（保険契約）</w:t>
      </w:r>
    </w:p>
    <w:p w14:paraId="0D6AFB2C" w14:textId="0BD7B9A2" w:rsidR="007A1945" w:rsidRPr="00B079F6" w:rsidRDefault="007A1945" w:rsidP="007E6FB4">
      <w:pPr>
        <w:overflowPunct w:val="0"/>
        <w:autoSpaceDE w:val="0"/>
        <w:autoSpaceDN w:val="0"/>
        <w:ind w:left="220" w:hanging="220"/>
        <w:textAlignment w:val="baseline"/>
        <w:rPr>
          <w:rFonts w:asciiTheme="majorEastAsia" w:eastAsiaTheme="majorEastAsia" w:hAnsiTheme="majorEastAsia"/>
          <w:spacing w:val="2"/>
          <w:kern w:val="0"/>
          <w:sz w:val="32"/>
          <w:szCs w:val="32"/>
        </w:rPr>
      </w:pPr>
      <w:r w:rsidRPr="00B079F6">
        <w:rPr>
          <w:rStyle w:val="p1"/>
          <w:rFonts w:asciiTheme="majorEastAsia" w:eastAsiaTheme="majorEastAsia" w:hAnsiTheme="majorEastAsia" w:hint="eastAsia"/>
          <w:sz w:val="24"/>
          <w:szCs w:val="24"/>
        </w:rPr>
        <w:t>第１２条　当社は、前条第１項（同条第２項において当社が免責される場合を除く。）に係る賠償責任を負うため、使用船舶ごとに、当該船舶の運航により生じた旅客の生命又は身体の損害を賠償することによって生ずる損失について、当該船舶の定員（船舶安全法（昭和８年法律第</w:t>
      </w:r>
      <w:r w:rsidR="005D0369" w:rsidRPr="00B079F6">
        <w:rPr>
          <w:rStyle w:val="p1"/>
          <w:rFonts w:asciiTheme="majorEastAsia" w:eastAsiaTheme="majorEastAsia" w:hAnsiTheme="majorEastAsia" w:hint="eastAsia"/>
          <w:sz w:val="24"/>
          <w:szCs w:val="24"/>
        </w:rPr>
        <w:t>１１</w:t>
      </w:r>
      <w:r w:rsidRPr="00B079F6">
        <w:rPr>
          <w:rStyle w:val="p1"/>
          <w:rFonts w:asciiTheme="majorEastAsia" w:eastAsiaTheme="majorEastAsia" w:hAnsiTheme="majorEastAsia" w:hint="eastAsia"/>
          <w:sz w:val="24"/>
          <w:szCs w:val="24"/>
        </w:rPr>
        <w:t>号）第９条第１項に規定する最大搭載人員のうち旅客に係るものをいう。）１人につき、てん補する額の限度額を</w:t>
      </w:r>
      <w:r w:rsidR="005D0369" w:rsidRPr="00B079F6">
        <w:rPr>
          <w:rStyle w:val="p1"/>
          <w:rFonts w:asciiTheme="majorEastAsia" w:eastAsiaTheme="majorEastAsia" w:hAnsiTheme="majorEastAsia" w:hint="eastAsia"/>
          <w:sz w:val="24"/>
          <w:szCs w:val="24"/>
        </w:rPr>
        <w:t>５，０００</w:t>
      </w:r>
      <w:r w:rsidRPr="00B079F6">
        <w:rPr>
          <w:rStyle w:val="p1"/>
          <w:rFonts w:asciiTheme="majorEastAsia" w:eastAsiaTheme="majorEastAsia" w:hAnsiTheme="majorEastAsia" w:hint="eastAsia"/>
          <w:sz w:val="24"/>
          <w:szCs w:val="24"/>
        </w:rPr>
        <w:t>万円以上とすることをその内容に含む保険契約又は共済契約に加入しています。</w:t>
      </w:r>
    </w:p>
    <w:p w14:paraId="0142327B"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（旅客に対する賠償請求）</w:t>
      </w:r>
    </w:p>
    <w:p w14:paraId="38A9D06D" w14:textId="088838D7" w:rsidR="00377FE0"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w:t>
      </w:r>
      <w:r w:rsidR="007420A4" w:rsidRPr="00B079F6">
        <w:rPr>
          <w:rFonts w:asciiTheme="majorEastAsia" w:eastAsiaTheme="majorEastAsia" w:hAnsiTheme="majorEastAsia" w:hint="eastAsia"/>
          <w:spacing w:val="2"/>
          <w:kern w:val="0"/>
          <w:sz w:val="24"/>
          <w:szCs w:val="24"/>
        </w:rPr>
        <w:t>１</w:t>
      </w:r>
      <w:r w:rsidR="007A1945" w:rsidRPr="00B079F6">
        <w:rPr>
          <w:rFonts w:asciiTheme="majorEastAsia" w:eastAsiaTheme="majorEastAsia" w:hAnsiTheme="majorEastAsia" w:hint="eastAsia"/>
          <w:spacing w:val="2"/>
          <w:kern w:val="0"/>
          <w:sz w:val="24"/>
          <w:szCs w:val="24"/>
        </w:rPr>
        <w:t>３</w:t>
      </w:r>
      <w:r w:rsidRPr="00B079F6">
        <w:rPr>
          <w:rFonts w:asciiTheme="majorEastAsia" w:eastAsiaTheme="majorEastAsia" w:hAnsiTheme="majorEastAsia" w:hint="eastAsia"/>
          <w:spacing w:val="2"/>
          <w:kern w:val="0"/>
          <w:sz w:val="24"/>
          <w:szCs w:val="24"/>
        </w:rPr>
        <w:t>条　旅客が、その故意若しくは過失により、又は</w:t>
      </w:r>
      <w:r w:rsidR="007420A4" w:rsidRPr="00B079F6">
        <w:rPr>
          <w:rFonts w:asciiTheme="majorEastAsia" w:eastAsiaTheme="majorEastAsia" w:hAnsiTheme="majorEastAsia" w:hint="eastAsia"/>
          <w:spacing w:val="2"/>
          <w:kern w:val="0"/>
          <w:sz w:val="24"/>
          <w:szCs w:val="24"/>
        </w:rPr>
        <w:t>法令若しくは</w:t>
      </w:r>
      <w:r w:rsidRPr="00B079F6">
        <w:rPr>
          <w:rFonts w:asciiTheme="majorEastAsia" w:eastAsiaTheme="majorEastAsia" w:hAnsiTheme="majorEastAsia" w:hint="eastAsia"/>
          <w:spacing w:val="2"/>
          <w:kern w:val="0"/>
          <w:sz w:val="24"/>
          <w:szCs w:val="24"/>
        </w:rPr>
        <w:t>この運送約款を守らなかったことにより当社に損害を与えた場合は、当社は、当該旅客に対し、その損害の賠償を求めることがあります。</w:t>
      </w:r>
    </w:p>
    <w:sectPr w:rsidR="00377FE0" w:rsidRPr="00B079F6"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5A6BC" w14:textId="77777777" w:rsidR="00CB180F" w:rsidRDefault="00CB180F">
      <w:r>
        <w:separator/>
      </w:r>
    </w:p>
  </w:endnote>
  <w:endnote w:type="continuationSeparator" w:id="0">
    <w:p w14:paraId="123A68E1" w14:textId="77777777" w:rsidR="00CB180F" w:rsidRDefault="00CB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792C" w14:textId="77777777" w:rsidR="00CB180F" w:rsidRDefault="00CB180F">
      <w:r>
        <w:separator/>
      </w:r>
    </w:p>
  </w:footnote>
  <w:footnote w:type="continuationSeparator" w:id="0">
    <w:p w14:paraId="51A6DDAD" w14:textId="77777777" w:rsidR="00CB180F" w:rsidRDefault="00CB1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B6"/>
    <w:rsid w:val="000021FD"/>
    <w:rsid w:val="00055C45"/>
    <w:rsid w:val="0005640A"/>
    <w:rsid w:val="000856CA"/>
    <w:rsid w:val="000C3E66"/>
    <w:rsid w:val="00115941"/>
    <w:rsid w:val="001545DF"/>
    <w:rsid w:val="00186481"/>
    <w:rsid w:val="001F6D8F"/>
    <w:rsid w:val="00237D64"/>
    <w:rsid w:val="00252A63"/>
    <w:rsid w:val="0033199E"/>
    <w:rsid w:val="00351F84"/>
    <w:rsid w:val="00356CAE"/>
    <w:rsid w:val="00377FE0"/>
    <w:rsid w:val="00385F93"/>
    <w:rsid w:val="003A3CF8"/>
    <w:rsid w:val="003B25DA"/>
    <w:rsid w:val="003D62E8"/>
    <w:rsid w:val="004539CC"/>
    <w:rsid w:val="004F7610"/>
    <w:rsid w:val="00546889"/>
    <w:rsid w:val="005677E2"/>
    <w:rsid w:val="00582742"/>
    <w:rsid w:val="005C7601"/>
    <w:rsid w:val="005D0369"/>
    <w:rsid w:val="005F71F1"/>
    <w:rsid w:val="00646208"/>
    <w:rsid w:val="007420A4"/>
    <w:rsid w:val="00762191"/>
    <w:rsid w:val="007A1945"/>
    <w:rsid w:val="007B1D19"/>
    <w:rsid w:val="007B5EC7"/>
    <w:rsid w:val="007E6FB4"/>
    <w:rsid w:val="00801BBA"/>
    <w:rsid w:val="00813E84"/>
    <w:rsid w:val="0084598A"/>
    <w:rsid w:val="00851004"/>
    <w:rsid w:val="00853CA4"/>
    <w:rsid w:val="008B4C07"/>
    <w:rsid w:val="008D51F1"/>
    <w:rsid w:val="009301CA"/>
    <w:rsid w:val="00937C71"/>
    <w:rsid w:val="00964F14"/>
    <w:rsid w:val="009653BC"/>
    <w:rsid w:val="00994F0B"/>
    <w:rsid w:val="009D78F6"/>
    <w:rsid w:val="009E562B"/>
    <w:rsid w:val="00A02805"/>
    <w:rsid w:val="00A14CF1"/>
    <w:rsid w:val="00A14D95"/>
    <w:rsid w:val="00B079F6"/>
    <w:rsid w:val="00B16381"/>
    <w:rsid w:val="00B30CFD"/>
    <w:rsid w:val="00B515E3"/>
    <w:rsid w:val="00B8525D"/>
    <w:rsid w:val="00B95904"/>
    <w:rsid w:val="00C4599D"/>
    <w:rsid w:val="00C92BB6"/>
    <w:rsid w:val="00CB180F"/>
    <w:rsid w:val="00D17789"/>
    <w:rsid w:val="00D50FE0"/>
    <w:rsid w:val="00D61DB0"/>
    <w:rsid w:val="00D95A15"/>
    <w:rsid w:val="00DC4774"/>
    <w:rsid w:val="00DF772F"/>
    <w:rsid w:val="00E12FE8"/>
    <w:rsid w:val="00EF3A25"/>
    <w:rsid w:val="00F51129"/>
    <w:rsid w:val="00F5783B"/>
    <w:rsid w:val="00F60477"/>
    <w:rsid w:val="00FE1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64AF2"/>
  <w15:chartTrackingRefBased/>
  <w15:docId w15:val="{442DCA59-29D7-4BBF-8E23-9E1D6943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92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2BB6"/>
    <w:rPr>
      <w:rFonts w:asciiTheme="majorHAnsi" w:eastAsiaTheme="majorEastAsia" w:hAnsiTheme="majorHAnsi" w:cstheme="majorBidi"/>
      <w:sz w:val="18"/>
      <w:szCs w:val="18"/>
    </w:rPr>
  </w:style>
  <w:style w:type="paragraph" w:styleId="aa">
    <w:name w:val="Revision"/>
    <w:hidden/>
    <w:uiPriority w:val="99"/>
    <w:semiHidden/>
    <w:rsid w:val="004F7610"/>
  </w:style>
  <w:style w:type="character" w:customStyle="1" w:styleId="p1">
    <w:name w:val="p1"/>
    <w:basedOn w:val="a0"/>
    <w:rsid w:val="007A1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7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55AAE-66DF-4023-B9D3-85ED5545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702</Words>
  <Characters>4004</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