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5000" w:type="pct"/>
        <w:tblLayout w:type="fixed"/>
        <w:tblLook w:val="04A0" w:firstRow="1" w:lastRow="0" w:firstColumn="1" w:lastColumn="0" w:noHBand="0" w:noVBand="1"/>
      </w:tblPr>
      <w:tblGrid>
        <w:gridCol w:w="11759"/>
        <w:gridCol w:w="709"/>
        <w:gridCol w:w="8494"/>
      </w:tblGrid>
      <w:tr w:rsidR="00062625" w:rsidRPr="00D4719D" w14:paraId="12E04FA2" w14:textId="77777777" w:rsidTr="009251E8">
        <w:tc>
          <w:tcPr>
            <w:tcW w:w="2805" w:type="pct"/>
            <w:shd w:val="clear" w:color="auto" w:fill="auto"/>
          </w:tcPr>
          <w:p w14:paraId="3E165DA0" w14:textId="37CA69BE" w:rsidR="00062625" w:rsidRPr="00062625" w:rsidRDefault="00EF6EE9" w:rsidP="0012002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地震防災対策</w:t>
            </w:r>
            <w:r w:rsidR="00144E62">
              <w:rPr>
                <w:rFonts w:ascii="メイリオ" w:eastAsia="メイリオ" w:hAnsi="メイリオ" w:hint="eastAsia"/>
                <w:sz w:val="24"/>
                <w:szCs w:val="24"/>
              </w:rPr>
              <w:t>基準（ひな形）</w:t>
            </w:r>
          </w:p>
        </w:tc>
        <w:tc>
          <w:tcPr>
            <w:tcW w:w="169" w:type="pct"/>
          </w:tcPr>
          <w:p w14:paraId="13D9340F" w14:textId="073301C1" w:rsidR="00062625" w:rsidRPr="00062625" w:rsidRDefault="00651E65" w:rsidP="0012002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7B1294B8" w14:textId="6D08D955" w:rsidR="00062625" w:rsidRPr="00062625" w:rsidRDefault="00F7443A" w:rsidP="0012002D">
            <w:pPr>
              <w:spacing w:line="320" w:lineRule="exact"/>
              <w:jc w:val="center"/>
              <w:rPr>
                <w:rFonts w:ascii="メイリオ" w:eastAsia="メイリオ" w:hAnsi="メイリオ"/>
                <w:sz w:val="24"/>
                <w:szCs w:val="24"/>
              </w:rPr>
            </w:pPr>
            <w:r>
              <w:rPr>
                <w:rFonts w:ascii="メイリオ" w:eastAsia="メイリオ" w:hAnsi="メイリオ" w:hint="eastAsia"/>
                <w:noProof/>
                <w:sz w:val="44"/>
              </w:rPr>
              <mc:AlternateContent>
                <mc:Choice Requires="wps">
                  <w:drawing>
                    <wp:anchor distT="0" distB="0" distL="114300" distR="114300" simplePos="0" relativeHeight="251659264" behindDoc="0" locked="0" layoutInCell="1" allowOverlap="1" wp14:anchorId="32F73ECA" wp14:editId="11E4457E">
                      <wp:simplePos x="0" y="0"/>
                      <wp:positionH relativeFrom="column">
                        <wp:posOffset>4398010</wp:posOffset>
                      </wp:positionH>
                      <wp:positionV relativeFrom="paragraph">
                        <wp:posOffset>-582295</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14:paraId="566074FF" w14:textId="49EBC51D" w:rsidR="00F7443A" w:rsidRDefault="00F7443A" w:rsidP="00F7443A">
                                  <w:r>
                                    <w:rPr>
                                      <w:rFonts w:hint="eastAsia"/>
                                    </w:rPr>
                                    <w:t>別添１</w:t>
                                  </w:r>
                                  <w:r w:rsidR="00EB2D7F">
                                    <w:rPr>
                                      <w:rFonts w:hint="eastAsia"/>
                                    </w:rPr>
                                    <w:t>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F73ECA" id="_x0000_t202" coordsize="21600,21600" o:spt="202" path="m,l,21600r21600,l21600,xe">
                      <v:stroke joinstyle="miter"/>
                      <v:path gradientshapeok="t" o:connecttype="rect"/>
                    </v:shapetype>
                    <v:shape id="テキスト ボックス 1" o:spid="_x0000_s1026" type="#_x0000_t202" style="position:absolute;left:0;text-align:left;margin-left:346.3pt;margin-top:-45.8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" fillcolor="white [3201]" strokeweight=".5pt">
                      <v:textbox>
                        <w:txbxContent>
                          <w:p w14:paraId="566074FF" w14:textId="49EBC51D" w:rsidR="00F7443A" w:rsidRDefault="00F7443A" w:rsidP="00F7443A">
                            <w:r>
                              <w:rPr>
                                <w:rFonts w:hint="eastAsia"/>
                              </w:rPr>
                              <w:t>別添１</w:t>
                            </w:r>
                            <w:r w:rsidR="00EB2D7F">
                              <w:rPr>
                                <w:rFonts w:hint="eastAsia"/>
                              </w:rPr>
                              <w:t>９</w:t>
                            </w:r>
                          </w:p>
                        </w:txbxContent>
                      </v:textbox>
                    </v:shape>
                  </w:pict>
                </mc:Fallback>
              </mc:AlternateContent>
            </w:r>
            <w:r w:rsidR="00062625">
              <w:rPr>
                <w:rFonts w:ascii="メイリオ" w:eastAsia="メイリオ" w:hAnsi="メイリオ" w:hint="eastAsia"/>
                <w:sz w:val="24"/>
                <w:szCs w:val="24"/>
              </w:rPr>
              <w:t>作成要領</w:t>
            </w:r>
          </w:p>
        </w:tc>
      </w:tr>
      <w:tr w:rsidR="00062625" w:rsidRPr="00D4719D" w14:paraId="32B70BFF" w14:textId="77777777" w:rsidTr="009251E8">
        <w:tc>
          <w:tcPr>
            <w:tcW w:w="2805" w:type="pct"/>
            <w:tcBorders>
              <w:bottom w:val="single" w:sz="4" w:space="0" w:color="auto"/>
            </w:tcBorders>
            <w:shd w:val="clear" w:color="auto" w:fill="auto"/>
          </w:tcPr>
          <w:p w14:paraId="50515E11" w14:textId="77777777" w:rsidR="00062625" w:rsidRDefault="00062625" w:rsidP="0012002D">
            <w:pPr>
              <w:pStyle w:val="aa"/>
              <w:wordWrap/>
              <w:spacing w:line="320" w:lineRule="exact"/>
              <w:ind w:firstLineChars="389" w:firstLine="941"/>
              <w:rPr>
                <w:rFonts w:ascii="メイリオ" w:eastAsia="メイリオ" w:hAnsi="メイリオ"/>
                <w:szCs w:val="24"/>
              </w:rPr>
            </w:pPr>
          </w:p>
          <w:p w14:paraId="269406A0" w14:textId="77777777" w:rsidR="004D4B67" w:rsidRPr="00286591" w:rsidRDefault="004D4B67" w:rsidP="0012002D">
            <w:pPr>
              <w:pStyle w:val="aa"/>
              <w:wordWrap/>
              <w:spacing w:line="320" w:lineRule="exact"/>
              <w:ind w:firstLineChars="389" w:firstLine="941"/>
              <w:rPr>
                <w:rFonts w:ascii="メイリオ" w:eastAsia="メイリオ" w:hAnsi="メイリオ"/>
                <w:szCs w:val="24"/>
              </w:rPr>
            </w:pPr>
          </w:p>
          <w:p w14:paraId="5C9286EB" w14:textId="550C6D04" w:rsidR="00062625" w:rsidRPr="00286591" w:rsidRDefault="00EF6EE9" w:rsidP="0012002D">
            <w:pPr>
              <w:pStyle w:val="aa"/>
              <w:wordWrap/>
              <w:spacing w:line="320" w:lineRule="exact"/>
              <w:ind w:firstLineChars="231" w:firstLine="559"/>
              <w:jc w:val="center"/>
              <w:rPr>
                <w:rFonts w:ascii="メイリオ" w:eastAsia="メイリオ" w:hAnsi="メイリオ"/>
                <w:spacing w:val="0"/>
                <w:szCs w:val="24"/>
              </w:rPr>
            </w:pPr>
            <w:r>
              <w:rPr>
                <w:rFonts w:ascii="メイリオ" w:eastAsia="メイリオ" w:hAnsi="メイリオ" w:hint="eastAsia"/>
                <w:szCs w:val="24"/>
              </w:rPr>
              <w:t>地　震　防　災　対　策</w:t>
            </w:r>
            <w:r w:rsidR="00062625" w:rsidRPr="00286591">
              <w:rPr>
                <w:rFonts w:ascii="メイリオ" w:eastAsia="メイリオ" w:hAnsi="メイリオ" w:hint="eastAsia"/>
                <w:szCs w:val="24"/>
              </w:rPr>
              <w:t xml:space="preserve">　基　準　（</w:t>
            </w:r>
            <w:r w:rsidR="008D5768">
              <w:rPr>
                <w:rFonts w:ascii="メイリオ" w:eastAsia="メイリオ" w:hAnsi="メイリオ" w:hint="eastAsia"/>
                <w:szCs w:val="24"/>
              </w:rPr>
              <w:t>ひな形</w:t>
            </w:r>
            <w:r w:rsidR="00062625" w:rsidRPr="00286591">
              <w:rPr>
                <w:rFonts w:ascii="メイリオ" w:eastAsia="メイリオ" w:hAnsi="メイリオ" w:hint="eastAsia"/>
                <w:szCs w:val="24"/>
              </w:rPr>
              <w:t>）</w:t>
            </w:r>
          </w:p>
          <w:p w14:paraId="7C4ECFEA" w14:textId="77777777" w:rsidR="00062625" w:rsidRPr="00EF6EE9" w:rsidRDefault="00062625" w:rsidP="0012002D">
            <w:pPr>
              <w:pStyle w:val="aa"/>
              <w:wordWrap/>
              <w:spacing w:line="320" w:lineRule="exact"/>
              <w:jc w:val="center"/>
              <w:rPr>
                <w:rFonts w:ascii="メイリオ" w:eastAsia="メイリオ" w:hAnsi="メイリオ"/>
                <w:szCs w:val="24"/>
              </w:rPr>
            </w:pPr>
          </w:p>
          <w:p w14:paraId="768B4F72"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973C9F7"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A17E4D1" w14:textId="77777777" w:rsidR="00062625" w:rsidRPr="00286591" w:rsidRDefault="00062625" w:rsidP="0012002D">
            <w:pPr>
              <w:pStyle w:val="aa"/>
              <w:wordWrap/>
              <w:spacing w:line="320" w:lineRule="exact"/>
              <w:jc w:val="center"/>
              <w:rPr>
                <w:rFonts w:ascii="メイリオ" w:eastAsia="メイリオ" w:hAnsi="メイリオ"/>
                <w:szCs w:val="24"/>
              </w:rPr>
            </w:pPr>
          </w:p>
          <w:p w14:paraId="7609A439" w14:textId="77777777" w:rsidR="00062625" w:rsidRPr="00286591" w:rsidRDefault="00062625" w:rsidP="0012002D">
            <w:pPr>
              <w:pStyle w:val="aa"/>
              <w:wordWrap/>
              <w:spacing w:line="320" w:lineRule="exact"/>
              <w:jc w:val="center"/>
              <w:rPr>
                <w:rFonts w:ascii="メイリオ" w:eastAsia="メイリオ" w:hAnsi="メイリオ"/>
                <w:szCs w:val="24"/>
              </w:rPr>
            </w:pPr>
          </w:p>
          <w:p w14:paraId="6AEE1E88" w14:textId="77777777" w:rsidR="00062625" w:rsidRPr="00286591" w:rsidRDefault="00062625" w:rsidP="0012002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0D19852E" w14:textId="77777777" w:rsidR="00062625" w:rsidRPr="00286591" w:rsidRDefault="00062625" w:rsidP="0012002D">
            <w:pPr>
              <w:pStyle w:val="aa"/>
              <w:wordWrap/>
              <w:spacing w:line="320" w:lineRule="exact"/>
              <w:rPr>
                <w:rFonts w:ascii="メイリオ" w:eastAsia="メイリオ" w:hAnsi="メイリオ"/>
                <w:szCs w:val="24"/>
              </w:rPr>
            </w:pPr>
          </w:p>
          <w:p w14:paraId="2E67E7F1"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第１章　総則</w:t>
            </w:r>
          </w:p>
          <w:p w14:paraId="6339C6D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3A8D1798"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第３章　点検及び整備</w:t>
            </w:r>
          </w:p>
          <w:p w14:paraId="51CEE9A0" w14:textId="77777777" w:rsidR="00EF6EE9" w:rsidRPr="00EF6EE9" w:rsidRDefault="00EF6EE9" w:rsidP="00BD01CA">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第４章　船舶の運航中止及び避難等</w:t>
            </w:r>
          </w:p>
          <w:p w14:paraId="19444EC6" w14:textId="09E57CF0" w:rsidR="008176AD" w:rsidRDefault="00EF6EE9" w:rsidP="00BD01CA">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第５章　教育、訓練及び広報</w:t>
            </w:r>
          </w:p>
          <w:p w14:paraId="61F238BB" w14:textId="2535B41B" w:rsidR="00206619" w:rsidRPr="002772F4" w:rsidRDefault="00206619" w:rsidP="0012002D">
            <w:pPr>
              <w:pStyle w:val="aa"/>
              <w:wordWrap/>
              <w:spacing w:line="320" w:lineRule="exact"/>
              <w:rPr>
                <w:rFonts w:ascii="メイリオ" w:eastAsia="メイリオ" w:hAnsi="メイリオ"/>
                <w:spacing w:val="0"/>
                <w:szCs w:val="24"/>
              </w:rPr>
            </w:pPr>
          </w:p>
        </w:tc>
        <w:tc>
          <w:tcPr>
            <w:tcW w:w="169" w:type="pct"/>
          </w:tcPr>
          <w:p w14:paraId="6313A3CE" w14:textId="77777777" w:rsidR="00062625" w:rsidRPr="002168E5" w:rsidRDefault="00062625" w:rsidP="0012002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9D68E9F" w14:textId="65D9F4C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08BE5BA9"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6733ACF1"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45EEE907"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392217F"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34C2F593" w14:textId="77777777" w:rsidR="00947CD2" w:rsidRDefault="00947CD2" w:rsidP="00BD01CA">
            <w:pPr>
              <w:pStyle w:val="aa"/>
              <w:wordWrap/>
              <w:spacing w:line="320" w:lineRule="exact"/>
              <w:jc w:val="left"/>
              <w:rPr>
                <w:rFonts w:ascii="メイリオ" w:eastAsia="メイリオ" w:hAnsi="メイリオ"/>
                <w:szCs w:val="24"/>
              </w:rPr>
            </w:pPr>
          </w:p>
          <w:p w14:paraId="47EADAEC" w14:textId="77777777" w:rsidR="00947CD2" w:rsidRDefault="00947CD2" w:rsidP="0012002D">
            <w:pPr>
              <w:pStyle w:val="aa"/>
              <w:wordWrap/>
              <w:spacing w:line="320" w:lineRule="exact"/>
              <w:ind w:left="455" w:hangingChars="188" w:hanging="455"/>
              <w:jc w:val="left"/>
              <w:rPr>
                <w:rFonts w:ascii="メイリオ" w:eastAsia="メイリオ" w:hAnsi="メイリオ"/>
                <w:szCs w:val="24"/>
              </w:rPr>
            </w:pPr>
          </w:p>
          <w:p w14:paraId="2E3E8133" w14:textId="77777777" w:rsidR="00943FD1" w:rsidRDefault="00943FD1" w:rsidP="00943FD1">
            <w:pPr>
              <w:pStyle w:val="aa"/>
              <w:wordWrap/>
              <w:spacing w:line="320" w:lineRule="exact"/>
              <w:jc w:val="left"/>
              <w:rPr>
                <w:rFonts w:ascii="メイリオ" w:eastAsia="メイリオ" w:hAnsi="メイリオ"/>
                <w:szCs w:val="24"/>
              </w:rPr>
            </w:pPr>
            <w:r>
              <w:rPr>
                <w:rFonts w:ascii="メイリオ" w:eastAsia="メイリオ" w:hAnsi="メイリオ" w:hint="eastAsia"/>
                <w:szCs w:val="24"/>
              </w:rPr>
              <w:t xml:space="preserve">※　</w:t>
            </w:r>
            <w:r w:rsidR="005C35E3" w:rsidRPr="005C35E3">
              <w:rPr>
                <w:rFonts w:ascii="メイリオ" w:eastAsia="メイリオ" w:hAnsi="メイリオ" w:hint="eastAsia"/>
                <w:szCs w:val="24"/>
              </w:rPr>
              <w:t>地震防災対策基準を作成する際は、本作成要領のほか、安全管理規程</w:t>
            </w:r>
          </w:p>
          <w:p w14:paraId="5E2357ED" w14:textId="77777777" w:rsidR="00062625" w:rsidRDefault="005C35E3" w:rsidP="00943FD1">
            <w:pPr>
              <w:pStyle w:val="aa"/>
              <w:wordWrap/>
              <w:spacing w:line="320" w:lineRule="exact"/>
              <w:ind w:firstLineChars="100" w:firstLine="242"/>
              <w:jc w:val="left"/>
              <w:rPr>
                <w:rFonts w:ascii="メイリオ" w:eastAsia="メイリオ" w:hAnsi="メイリオ"/>
                <w:szCs w:val="24"/>
              </w:rPr>
            </w:pPr>
            <w:r w:rsidRPr="005C35E3">
              <w:rPr>
                <w:rFonts w:ascii="メイリオ" w:eastAsia="メイリオ" w:hAnsi="メイリオ" w:hint="eastAsia"/>
                <w:szCs w:val="24"/>
              </w:rPr>
              <w:t>（</w:t>
            </w:r>
            <w:r>
              <w:rPr>
                <w:rFonts w:ascii="メイリオ" w:eastAsia="メイリオ" w:hAnsi="メイリオ" w:hint="eastAsia"/>
                <w:szCs w:val="24"/>
              </w:rPr>
              <w:t>ひな形</w:t>
            </w:r>
            <w:r w:rsidRPr="005C35E3">
              <w:rPr>
                <w:rFonts w:ascii="メイリオ" w:eastAsia="メイリオ" w:hAnsi="メイリオ" w:hint="eastAsia"/>
                <w:szCs w:val="24"/>
              </w:rPr>
              <w:t>）第３条関係に従うこととする。</w:t>
            </w:r>
          </w:p>
          <w:p w14:paraId="1F2BD5A8" w14:textId="77777777" w:rsidR="00943FD1" w:rsidRPr="00943FD1" w:rsidRDefault="00943FD1" w:rsidP="00943FD1">
            <w:pPr>
              <w:pStyle w:val="aa"/>
              <w:spacing w:line="320" w:lineRule="exact"/>
              <w:jc w:val="left"/>
              <w:rPr>
                <w:rFonts w:ascii="メイリオ" w:eastAsia="メイリオ" w:hAnsi="メイリオ"/>
                <w:szCs w:val="24"/>
              </w:rPr>
            </w:pPr>
            <w:r w:rsidRPr="00943FD1">
              <w:rPr>
                <w:rFonts w:ascii="メイリオ" w:eastAsia="メイリオ" w:hAnsi="メイリオ" w:hint="eastAsia"/>
                <w:szCs w:val="24"/>
              </w:rPr>
              <w:t>※　国土交通省海事局が作成した「旅客船事業における津波避難マニュアル</w:t>
            </w:r>
          </w:p>
          <w:p w14:paraId="13D6600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の作成の手引き」（平成25年３月）及び「船舶運航事業者における津波</w:t>
            </w:r>
          </w:p>
          <w:p w14:paraId="4979C140"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避難マニュアル作成の手引き」（平成26年３月）も参照すること。な</w:t>
            </w:r>
          </w:p>
          <w:p w14:paraId="6CDE1C8F"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お、本地震防災対策基準を作成するだけでなく、個船ごとに通常運航する</w:t>
            </w:r>
          </w:p>
          <w:p w14:paraId="69109291"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航路、港湾施設、使用岸壁等の特性、地域の航行制限等を考慮した詳細な</w:t>
            </w:r>
          </w:p>
          <w:p w14:paraId="1C5AE3DE" w14:textId="77777777" w:rsidR="00943FD1" w:rsidRDefault="00943FD1" w:rsidP="00943FD1">
            <w:pPr>
              <w:pStyle w:val="aa"/>
              <w:spacing w:line="320" w:lineRule="exact"/>
              <w:ind w:firstLineChars="100" w:firstLine="242"/>
              <w:jc w:val="left"/>
              <w:rPr>
                <w:rFonts w:ascii="メイリオ" w:eastAsia="メイリオ" w:hAnsi="メイリオ"/>
                <w:szCs w:val="24"/>
              </w:rPr>
            </w:pPr>
            <w:r w:rsidRPr="00943FD1">
              <w:rPr>
                <w:rFonts w:ascii="メイリオ" w:eastAsia="メイリオ" w:hAnsi="メイリオ" w:hint="eastAsia"/>
                <w:szCs w:val="24"/>
              </w:rPr>
              <w:t>津波避難マニュアルを作成することが望ましい。</w:t>
            </w:r>
          </w:p>
          <w:p w14:paraId="191AC2FC" w14:textId="3BD3A88E" w:rsidR="00943FD1" w:rsidRPr="00943FD1" w:rsidRDefault="00943FD1" w:rsidP="00943FD1">
            <w:pPr>
              <w:pStyle w:val="aa"/>
              <w:spacing w:line="320" w:lineRule="exact"/>
              <w:ind w:firstLineChars="100" w:firstLine="242"/>
              <w:jc w:val="left"/>
              <w:rPr>
                <w:rFonts w:ascii="メイリオ" w:eastAsia="メイリオ" w:hAnsi="メイリオ"/>
                <w:szCs w:val="24"/>
              </w:rPr>
            </w:pPr>
          </w:p>
        </w:tc>
      </w:tr>
      <w:tr w:rsidR="00062625" w:rsidRPr="00D4719D" w14:paraId="73671FD3" w14:textId="77777777" w:rsidTr="009251E8">
        <w:trPr>
          <w:trHeight w:val="841"/>
        </w:trPr>
        <w:tc>
          <w:tcPr>
            <w:tcW w:w="2805" w:type="pct"/>
            <w:tcBorders>
              <w:bottom w:val="single" w:sz="4" w:space="0" w:color="auto"/>
            </w:tcBorders>
            <w:shd w:val="clear" w:color="auto" w:fill="auto"/>
          </w:tcPr>
          <w:p w14:paraId="651AE85C" w14:textId="46E020D7" w:rsidR="00062625" w:rsidRDefault="00062625" w:rsidP="0012002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1F58B23F" w14:textId="77777777" w:rsidR="00062625" w:rsidRPr="00286591" w:rsidRDefault="00062625" w:rsidP="0012002D">
            <w:pPr>
              <w:pStyle w:val="aa"/>
              <w:wordWrap/>
              <w:spacing w:line="320" w:lineRule="exact"/>
              <w:ind w:firstLineChars="500" w:firstLine="1200"/>
              <w:rPr>
                <w:rFonts w:ascii="メイリオ" w:eastAsia="メイリオ" w:hAnsi="メイリオ"/>
                <w:spacing w:val="0"/>
                <w:szCs w:val="24"/>
              </w:rPr>
            </w:pPr>
          </w:p>
          <w:p w14:paraId="0086FD52" w14:textId="77777777" w:rsidR="00062625" w:rsidRPr="00286591" w:rsidRDefault="00062625" w:rsidP="0012002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440A10AD" w14:textId="225D5F2D" w:rsidR="00062625" w:rsidRPr="00C35DBE" w:rsidRDefault="00062625" w:rsidP="0012002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 xml:space="preserve">第１条　</w:t>
            </w:r>
            <w:r w:rsidR="00EF6EE9" w:rsidRPr="00EF6EE9">
              <w:rPr>
                <w:rFonts w:ascii="メイリオ" w:eastAsia="メイリオ" w:hAnsi="メイリオ" w:hint="eastAsia"/>
                <w:szCs w:val="24"/>
              </w:rPr>
              <w:t>この基準は、安全管理規程第３条に基づき、地震が発生した場合又は津波警報等が発せられた場合に実施する措置並びに地震に係る防災訓練並びに地震防災上必要な教育及び広報に関する事項を定め、地震防災対策を迅速かつ的確に実施し、人命の安全確保と被害の軽減を図ることを目的とする。</w:t>
            </w:r>
          </w:p>
          <w:p w14:paraId="28975B70" w14:textId="77777777" w:rsidR="00062625" w:rsidRPr="00A54F26" w:rsidRDefault="00062625" w:rsidP="0012002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0B6706DC" w14:textId="4FD92F3A" w:rsidR="00062625" w:rsidRPr="002168E5" w:rsidRDefault="00C41203" w:rsidP="0012002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08C1F869" w14:textId="013AE44B" w:rsidR="00062625" w:rsidRDefault="00062625" w:rsidP="0012002D">
            <w:pPr>
              <w:spacing w:line="320" w:lineRule="exact"/>
              <w:rPr>
                <w:rFonts w:ascii="メイリオ" w:eastAsia="メイリオ" w:hAnsi="メイリオ"/>
                <w:sz w:val="24"/>
                <w:szCs w:val="24"/>
              </w:rPr>
            </w:pPr>
          </w:p>
          <w:p w14:paraId="11994D30" w14:textId="77777777" w:rsidR="0099571F" w:rsidRPr="00062625" w:rsidRDefault="0099571F" w:rsidP="0012002D">
            <w:pPr>
              <w:spacing w:line="320" w:lineRule="exact"/>
              <w:rPr>
                <w:rFonts w:ascii="メイリオ" w:eastAsia="メイリオ" w:hAnsi="メイリオ" w:hint="eastAsia"/>
                <w:sz w:val="24"/>
                <w:szCs w:val="24"/>
              </w:rPr>
            </w:pPr>
          </w:p>
          <w:p w14:paraId="6BF731A7" w14:textId="77777777" w:rsidR="005C35E3" w:rsidRP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第１条関係</w:t>
            </w:r>
          </w:p>
          <w:p w14:paraId="0538D692" w14:textId="77777777" w:rsidR="005C35E3" w:rsidRPr="005C35E3" w:rsidRDefault="005C35E3" w:rsidP="005C35E3">
            <w:pPr>
              <w:spacing w:line="320" w:lineRule="exact"/>
              <w:ind w:left="240" w:hangingChars="100" w:hanging="240"/>
              <w:rPr>
                <w:rFonts w:ascii="メイリオ" w:eastAsia="メイリオ" w:hAnsi="メイリオ"/>
                <w:sz w:val="24"/>
                <w:szCs w:val="24"/>
              </w:rPr>
            </w:pPr>
            <w:r w:rsidRPr="005C35E3">
              <w:rPr>
                <w:rFonts w:ascii="メイリオ" w:eastAsia="メイリオ" w:hAnsi="メイリオ" w:hint="eastAsia"/>
                <w:sz w:val="24"/>
                <w:szCs w:val="24"/>
              </w:rPr>
              <w:t>１　強化地域内に起点、終点若しくは寄港地を有する航路がある事業者にあっては、次により規定するものとする。</w:t>
            </w:r>
          </w:p>
          <w:p w14:paraId="064859FD"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　この基準は、安全管理規程第３条に基づき、地震が発生した場合、津波</w:t>
            </w:r>
          </w:p>
          <w:p w14:paraId="3F49D1E5"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警報等が発せられた場合又は警戒宣言が発せられた場合に実施する措置</w:t>
            </w:r>
          </w:p>
          <w:p w14:paraId="1BFFAF21"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並びに地震に係る防災訓練並びに地震防災上必要な教育及び広報に関す</w:t>
            </w:r>
          </w:p>
          <w:p w14:paraId="64AA88D8" w14:textId="77777777" w:rsid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る事項を定め、地震防災対策を迅速かつ的確に実施し、人命の安全確保と</w:t>
            </w:r>
          </w:p>
          <w:p w14:paraId="708C5F1A" w14:textId="3AEE57C9" w:rsidR="005C35E3" w:rsidRPr="005C35E3" w:rsidRDefault="005C35E3" w:rsidP="005C35E3">
            <w:pPr>
              <w:spacing w:line="320" w:lineRule="exact"/>
              <w:ind w:firstLineChars="200" w:firstLine="480"/>
              <w:rPr>
                <w:rFonts w:ascii="メイリオ" w:eastAsia="メイリオ" w:hAnsi="メイリオ"/>
                <w:sz w:val="24"/>
                <w:szCs w:val="24"/>
              </w:rPr>
            </w:pPr>
            <w:r w:rsidRPr="005C35E3">
              <w:rPr>
                <w:rFonts w:ascii="メイリオ" w:eastAsia="メイリオ" w:hAnsi="メイリオ" w:hint="eastAsia"/>
                <w:sz w:val="24"/>
                <w:szCs w:val="24"/>
              </w:rPr>
              <w:t>被害の軽減を図ることを目的とする。」</w:t>
            </w:r>
          </w:p>
          <w:p w14:paraId="2C3E9DCF" w14:textId="77777777" w:rsidR="005C35E3" w:rsidRDefault="005C35E3" w:rsidP="005C35E3">
            <w:pPr>
              <w:spacing w:line="320" w:lineRule="exact"/>
              <w:rPr>
                <w:rFonts w:ascii="メイリオ" w:eastAsia="メイリオ" w:hAnsi="メイリオ"/>
                <w:sz w:val="24"/>
                <w:szCs w:val="24"/>
              </w:rPr>
            </w:pPr>
            <w:r w:rsidRPr="005C35E3">
              <w:rPr>
                <w:rFonts w:ascii="メイリオ" w:eastAsia="メイリオ" w:hAnsi="メイリオ" w:hint="eastAsia"/>
                <w:sz w:val="24"/>
                <w:szCs w:val="24"/>
              </w:rPr>
              <w:t>２</w:t>
            </w:r>
            <w:r>
              <w:rPr>
                <w:rFonts w:ascii="メイリオ" w:eastAsia="メイリオ" w:hAnsi="メイリオ" w:hint="eastAsia"/>
                <w:sz w:val="24"/>
                <w:szCs w:val="24"/>
              </w:rPr>
              <w:t xml:space="preserve">　</w:t>
            </w:r>
            <w:r w:rsidRPr="005C35E3">
              <w:rPr>
                <w:rFonts w:ascii="メイリオ" w:eastAsia="メイリオ" w:hAnsi="メイリオ" w:hint="eastAsia"/>
                <w:sz w:val="24"/>
                <w:szCs w:val="24"/>
              </w:rPr>
              <w:t>「津波警報等が発せられた場合」について、日本海溝・千島海溝周辺海溝</w:t>
            </w:r>
          </w:p>
          <w:p w14:paraId="1398826F"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型地震防災対策推進地域内又は南海トラフ地震防災対策推進地域内に起</w:t>
            </w:r>
          </w:p>
          <w:p w14:paraId="4903F351"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点、終点若しくは寄港地を有する航路がある事業者にあっては、これに代え</w:t>
            </w:r>
          </w:p>
          <w:p w14:paraId="33370204" w14:textId="77777777" w:rsidR="005C35E3"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て、「津波警報若しくは地震に関する情報等が発せられた場合」と明示して</w:t>
            </w:r>
          </w:p>
          <w:p w14:paraId="6E5DF176" w14:textId="77777777" w:rsidR="00062625" w:rsidRDefault="005C35E3" w:rsidP="005C35E3">
            <w:pPr>
              <w:spacing w:line="320" w:lineRule="exact"/>
              <w:ind w:firstLineChars="100" w:firstLine="240"/>
              <w:rPr>
                <w:rFonts w:ascii="メイリオ" w:eastAsia="メイリオ" w:hAnsi="メイリオ"/>
                <w:sz w:val="24"/>
                <w:szCs w:val="24"/>
              </w:rPr>
            </w:pPr>
            <w:r w:rsidRPr="005C35E3">
              <w:rPr>
                <w:rFonts w:ascii="メイリオ" w:eastAsia="メイリオ" w:hAnsi="メイリオ" w:hint="eastAsia"/>
                <w:sz w:val="24"/>
                <w:szCs w:val="24"/>
              </w:rPr>
              <w:t>規定することができる。</w:t>
            </w:r>
          </w:p>
          <w:p w14:paraId="762E906A" w14:textId="379A3D86" w:rsidR="005C35E3" w:rsidRPr="00286591" w:rsidRDefault="005C35E3" w:rsidP="005C35E3">
            <w:pPr>
              <w:spacing w:line="320" w:lineRule="exact"/>
              <w:ind w:firstLineChars="100" w:firstLine="240"/>
              <w:rPr>
                <w:rFonts w:ascii="メイリオ" w:eastAsia="メイリオ" w:hAnsi="メイリオ"/>
                <w:sz w:val="24"/>
                <w:szCs w:val="24"/>
              </w:rPr>
            </w:pPr>
          </w:p>
        </w:tc>
      </w:tr>
      <w:tr w:rsidR="002168E5" w:rsidRPr="00286591" w14:paraId="4CF20524" w14:textId="77777777" w:rsidTr="009251E8">
        <w:trPr>
          <w:trHeight w:val="2155"/>
        </w:trPr>
        <w:tc>
          <w:tcPr>
            <w:tcW w:w="2805" w:type="pct"/>
            <w:tcBorders>
              <w:top w:val="single" w:sz="4" w:space="0" w:color="auto"/>
              <w:bottom w:val="single" w:sz="4" w:space="0" w:color="auto"/>
            </w:tcBorders>
            <w:shd w:val="clear" w:color="auto" w:fill="auto"/>
          </w:tcPr>
          <w:p w14:paraId="598FDEC5"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（地震防災対策実施上の基本方針）</w:t>
            </w:r>
          </w:p>
          <w:p w14:paraId="7F620A33" w14:textId="77777777" w:rsidR="00EF6EE9" w:rsidRPr="00EF6EE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第２条　地震防災対策は、次に掲げる基本方針のもとに、原則として次章以下に定めるところにより実施するものとし、これによることが不適当な不測の事態が生じた場合には、事態に即応した最善の措置をとるものとする。</w:t>
            </w:r>
          </w:p>
          <w:p w14:paraId="6F2E302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人命の安全確保を最優先とする。</w:t>
            </w:r>
          </w:p>
          <w:p w14:paraId="074BA48A" w14:textId="59FB0CAE" w:rsidR="003266D0" w:rsidRPr="00D823C4"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関係機関と相互に密接な連携をとりつつ全力をあげて対処する。</w:t>
            </w:r>
          </w:p>
        </w:tc>
        <w:tc>
          <w:tcPr>
            <w:tcW w:w="169" w:type="pct"/>
            <w:tcBorders>
              <w:top w:val="single" w:sz="4" w:space="0" w:color="auto"/>
              <w:bottom w:val="single" w:sz="4" w:space="0" w:color="auto"/>
            </w:tcBorders>
            <w:shd w:val="clear" w:color="auto" w:fill="auto"/>
            <w:vAlign w:val="center"/>
          </w:tcPr>
          <w:p w14:paraId="12832F63" w14:textId="25C9E48B" w:rsidR="002168E5" w:rsidRPr="00062625" w:rsidRDefault="00F0336D" w:rsidP="00F0336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A918D99" w14:textId="4CB1AF01" w:rsidR="003266D0" w:rsidRPr="00286591" w:rsidRDefault="003266D0" w:rsidP="003266D0">
            <w:pPr>
              <w:pStyle w:val="aa"/>
              <w:ind w:left="181" w:hangingChars="75" w:hanging="181"/>
              <w:rPr>
                <w:rFonts w:ascii="メイリオ" w:eastAsia="メイリオ" w:hAnsi="メイリオ"/>
                <w:szCs w:val="24"/>
              </w:rPr>
            </w:pPr>
          </w:p>
        </w:tc>
      </w:tr>
      <w:tr w:rsidR="002168E5" w:rsidRPr="00286591" w14:paraId="2172F40E" w14:textId="77777777" w:rsidTr="009251E8">
        <w:tc>
          <w:tcPr>
            <w:tcW w:w="2805" w:type="pct"/>
            <w:tcBorders>
              <w:top w:val="single" w:sz="4" w:space="0" w:color="auto"/>
              <w:bottom w:val="nil"/>
            </w:tcBorders>
            <w:shd w:val="clear" w:color="auto" w:fill="auto"/>
          </w:tcPr>
          <w:p w14:paraId="426D0ACC"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（適用）</w:t>
            </w:r>
          </w:p>
          <w:p w14:paraId="6C4414D7" w14:textId="77777777" w:rsidR="00EF6EE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第３条　この基準は、当社が営む航路のうち次の航路に適用する。</w:t>
            </w:r>
          </w:p>
          <w:p w14:paraId="0AE0690E" w14:textId="77777777" w:rsidR="00EF6EE9" w:rsidRPr="00EF6EE9" w:rsidRDefault="00EF6EE9" w:rsidP="00EF6EE9">
            <w:pPr>
              <w:spacing w:line="320" w:lineRule="exact"/>
              <w:ind w:firstLineChars="100" w:firstLine="240"/>
              <w:rPr>
                <w:rFonts w:ascii="メイリオ" w:eastAsia="メイリオ" w:hAnsi="メイリオ"/>
                <w:sz w:val="24"/>
                <w:szCs w:val="24"/>
              </w:rPr>
            </w:pPr>
            <w:r w:rsidRPr="00EF6EE9">
              <w:rPr>
                <w:rFonts w:ascii="メイリオ" w:eastAsia="メイリオ" w:hAnsi="メイリオ" w:hint="eastAsia"/>
                <w:sz w:val="24"/>
                <w:szCs w:val="24"/>
              </w:rPr>
              <w:t>(1)　○○～○○航路</w:t>
            </w:r>
          </w:p>
          <w:p w14:paraId="73989E18" w14:textId="77777777" w:rsidR="003266D0"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○○～○○航路</w:t>
            </w:r>
          </w:p>
          <w:p w14:paraId="74B8EE2E" w14:textId="5E2AF5C2" w:rsidR="005C35E3" w:rsidRDefault="005C35E3" w:rsidP="005C35E3">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529199E2" w14:textId="39540444" w:rsidR="002168E5"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nil"/>
            </w:tcBorders>
            <w:shd w:val="clear" w:color="auto" w:fill="auto"/>
          </w:tcPr>
          <w:p w14:paraId="3EEE83EF" w14:textId="77777777" w:rsidR="005C35E3" w:rsidRPr="005C35E3" w:rsidRDefault="005C35E3" w:rsidP="005C35E3">
            <w:pPr>
              <w:pStyle w:val="aa"/>
              <w:spacing w:line="320" w:lineRule="exact"/>
              <w:ind w:left="322" w:hangingChars="133" w:hanging="322"/>
              <w:rPr>
                <w:rFonts w:ascii="メイリオ" w:eastAsia="メイリオ" w:hAnsi="メイリオ"/>
                <w:szCs w:val="24"/>
              </w:rPr>
            </w:pPr>
            <w:r w:rsidRPr="005C35E3">
              <w:rPr>
                <w:rFonts w:ascii="メイリオ" w:eastAsia="メイリオ" w:hAnsi="メイリオ" w:hint="eastAsia"/>
                <w:szCs w:val="24"/>
              </w:rPr>
              <w:t>第３条関係</w:t>
            </w:r>
          </w:p>
          <w:p w14:paraId="759648C7" w14:textId="5F482B2F" w:rsidR="002168E5" w:rsidRPr="00646779" w:rsidRDefault="005C35E3" w:rsidP="005C35E3">
            <w:pPr>
              <w:pStyle w:val="aa"/>
              <w:wordWrap/>
              <w:spacing w:line="320" w:lineRule="exact"/>
              <w:ind w:leftChars="100" w:left="290" w:hangingChars="33" w:hanging="80"/>
              <w:rPr>
                <w:rFonts w:ascii="メイリオ" w:eastAsia="メイリオ" w:hAnsi="メイリオ"/>
                <w:szCs w:val="24"/>
              </w:rPr>
            </w:pPr>
            <w:r w:rsidRPr="005C35E3">
              <w:rPr>
                <w:rFonts w:ascii="メイリオ" w:eastAsia="メイリオ" w:hAnsi="メイリオ" w:hint="eastAsia"/>
                <w:szCs w:val="24"/>
              </w:rPr>
              <w:t>全ての航路を対象として、本基準を作成することが望ましい。</w:t>
            </w:r>
          </w:p>
        </w:tc>
      </w:tr>
      <w:tr w:rsidR="00FB7866" w:rsidRPr="00D4719D" w14:paraId="5D597A3E" w14:textId="77777777" w:rsidTr="009251E8">
        <w:tc>
          <w:tcPr>
            <w:tcW w:w="2805" w:type="pct"/>
            <w:tcBorders>
              <w:bottom w:val="single" w:sz="4" w:space="0" w:color="auto"/>
            </w:tcBorders>
            <w:shd w:val="clear" w:color="auto" w:fill="auto"/>
          </w:tcPr>
          <w:p w14:paraId="1F18DBD7" w14:textId="77777777" w:rsidR="00EF6EE9" w:rsidRDefault="00EF6EE9" w:rsidP="0099571F">
            <w:pPr>
              <w:pStyle w:val="aa"/>
              <w:wordWrap/>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t>第２章　　防災体制及び情報伝達</w:t>
            </w:r>
          </w:p>
          <w:p w14:paraId="52F8E4B7" w14:textId="77777777" w:rsidR="00EF6EE9" w:rsidRDefault="00EF6EE9" w:rsidP="0012002D">
            <w:pPr>
              <w:pStyle w:val="aa"/>
              <w:wordWrap/>
              <w:spacing w:line="320" w:lineRule="exact"/>
              <w:ind w:firstLineChars="100" w:firstLine="242"/>
              <w:rPr>
                <w:rFonts w:ascii="メイリオ" w:eastAsia="メイリオ" w:hAnsi="メイリオ"/>
                <w:szCs w:val="24"/>
              </w:rPr>
            </w:pPr>
          </w:p>
          <w:p w14:paraId="23CC86D1"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（地震防災対策組織の設置）</w:t>
            </w:r>
          </w:p>
          <w:p w14:paraId="7E12EF08" w14:textId="77777777" w:rsidR="003266D0"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第４条　地震が発生した場合（小さな揺れで、運航等に支障がないと判断できる場合を除く。）又は津波警報等が発せられた場合（以下「地震発生時等の場合」という。）には、地震防災対策組織（以下「対策組織」という。）を設置するものとし、その組織及び編成を別図１のとおりとする。</w:t>
            </w:r>
          </w:p>
          <w:p w14:paraId="3BF30CAE" w14:textId="785CC455" w:rsidR="00EF6EE9" w:rsidRPr="00757533" w:rsidRDefault="00EF6EE9" w:rsidP="00EF6EE9">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3FC9F0E3" w14:textId="59F5A759" w:rsidR="00FB7866"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74EBF86D" w14:textId="77777777" w:rsidR="0099571F" w:rsidRDefault="0099571F" w:rsidP="005C35E3">
            <w:pPr>
              <w:pStyle w:val="aa"/>
              <w:spacing w:line="320" w:lineRule="exact"/>
              <w:rPr>
                <w:rFonts w:ascii="メイリオ" w:eastAsia="メイリオ" w:hAnsi="メイリオ"/>
                <w:spacing w:val="0"/>
                <w:szCs w:val="24"/>
              </w:rPr>
            </w:pPr>
          </w:p>
          <w:p w14:paraId="58BE3B04" w14:textId="77777777" w:rsidR="0099571F" w:rsidRDefault="0099571F" w:rsidP="005C35E3">
            <w:pPr>
              <w:pStyle w:val="aa"/>
              <w:spacing w:line="320" w:lineRule="exact"/>
              <w:rPr>
                <w:rFonts w:ascii="メイリオ" w:eastAsia="メイリオ" w:hAnsi="メイリオ"/>
                <w:spacing w:val="0"/>
                <w:szCs w:val="24"/>
              </w:rPr>
            </w:pPr>
          </w:p>
          <w:p w14:paraId="35FBA84A" w14:textId="1BA6600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第４条関係</w:t>
            </w:r>
          </w:p>
          <w:p w14:paraId="03B60B80" w14:textId="77777777" w:rsid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１　強化地域内に起点、終点若しくは寄港地を有する航路がある事業者にあ</w:t>
            </w:r>
          </w:p>
          <w:p w14:paraId="1273FA26" w14:textId="23A4C8BF"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っては、次により規定するものとする。</w:t>
            </w:r>
          </w:p>
          <w:p w14:paraId="36DE811F"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地震が発生した場合（小さな揺れで、運航等に支障がないと判断できる</w:t>
            </w:r>
          </w:p>
          <w:p w14:paraId="2172ABEA"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場合を除く。）若しくは津波警報等が発せられた場合又は警戒宣言が発せ</w:t>
            </w:r>
          </w:p>
          <w:p w14:paraId="14880A5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られた場合（以下「地震発生時等の場合」という。）には、地震防災対策</w:t>
            </w:r>
          </w:p>
          <w:p w14:paraId="31F28B70"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組織（以下「対策組織」という。）を設置するものとし、その組織及び編</w:t>
            </w:r>
          </w:p>
          <w:p w14:paraId="0650406D" w14:textId="4200C0D5"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成を別図１のとおりとする。」</w:t>
            </w:r>
          </w:p>
          <w:p w14:paraId="4FC4470D" w14:textId="5735D2C4" w:rsidR="005C35E3" w:rsidRPr="005C35E3" w:rsidRDefault="005C35E3" w:rsidP="005C35E3">
            <w:pPr>
              <w:pStyle w:val="aa"/>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２</w:t>
            </w:r>
            <w:r>
              <w:rPr>
                <w:rFonts w:ascii="メイリオ" w:eastAsia="メイリオ" w:hAnsi="メイリオ" w:hint="eastAsia"/>
                <w:spacing w:val="0"/>
                <w:szCs w:val="24"/>
              </w:rPr>
              <w:t xml:space="preserve">　</w:t>
            </w:r>
            <w:r w:rsidRPr="005C35E3">
              <w:rPr>
                <w:rFonts w:ascii="メイリオ" w:eastAsia="メイリオ" w:hAnsi="メイリオ" w:hint="eastAsia"/>
                <w:spacing w:val="0"/>
                <w:szCs w:val="24"/>
              </w:rPr>
              <w:t>対策組織の名称は、適宜定めるものとする。</w:t>
            </w:r>
          </w:p>
          <w:p w14:paraId="24126D0C" w14:textId="77777777" w:rsidR="005C35E3" w:rsidRDefault="005C35E3" w:rsidP="005C35E3">
            <w:pPr>
              <w:pStyle w:val="aa"/>
              <w:wordWrap/>
              <w:spacing w:line="320" w:lineRule="exact"/>
              <w:rPr>
                <w:rFonts w:ascii="メイリオ" w:eastAsia="メイリオ" w:hAnsi="メイリオ"/>
                <w:spacing w:val="0"/>
                <w:szCs w:val="24"/>
              </w:rPr>
            </w:pPr>
            <w:r w:rsidRPr="005C35E3">
              <w:rPr>
                <w:rFonts w:ascii="メイリオ" w:eastAsia="メイリオ" w:hAnsi="メイリオ" w:hint="eastAsia"/>
                <w:spacing w:val="0"/>
                <w:szCs w:val="24"/>
              </w:rPr>
              <w:t>３　対策組織編成表は、航路、船舶、要員等の実態に即して定めるものとし、</w:t>
            </w:r>
          </w:p>
          <w:p w14:paraId="5691D788"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組織の関係者の職名、氏名及び連絡方法を明らかにするとともに上位者の</w:t>
            </w:r>
          </w:p>
          <w:p w14:paraId="768E4DDC" w14:textId="77777777" w:rsidR="005C35E3"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不在、連絡不能等の事態に備え、本社及び支店ごとに権限委任の順位を示す</w:t>
            </w:r>
          </w:p>
          <w:p w14:paraId="53770087" w14:textId="77777777" w:rsidR="00FB7866" w:rsidRDefault="005C35E3" w:rsidP="005C35E3">
            <w:pPr>
              <w:pStyle w:val="aa"/>
              <w:wordWrap/>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番号を付しておくものとする。</w:t>
            </w:r>
          </w:p>
          <w:p w14:paraId="06E369AB" w14:textId="3406739E" w:rsidR="005C35E3" w:rsidRPr="00B40E42" w:rsidRDefault="005C35E3" w:rsidP="005C35E3">
            <w:pPr>
              <w:pStyle w:val="aa"/>
              <w:wordWrap/>
              <w:spacing w:line="320" w:lineRule="exact"/>
              <w:ind w:firstLineChars="100" w:firstLine="240"/>
              <w:rPr>
                <w:rFonts w:ascii="メイリオ" w:eastAsia="メイリオ" w:hAnsi="メイリオ"/>
                <w:color w:val="FF0000"/>
                <w:spacing w:val="0"/>
                <w:szCs w:val="24"/>
              </w:rPr>
            </w:pPr>
          </w:p>
        </w:tc>
      </w:tr>
      <w:tr w:rsidR="00FB7866" w:rsidRPr="00D4719D" w14:paraId="6A36C2E8" w14:textId="77777777" w:rsidTr="009251E8">
        <w:tc>
          <w:tcPr>
            <w:tcW w:w="2805" w:type="pct"/>
            <w:tcBorders>
              <w:bottom w:val="single" w:sz="4" w:space="0" w:color="auto"/>
            </w:tcBorders>
            <w:shd w:val="clear" w:color="auto" w:fill="auto"/>
          </w:tcPr>
          <w:p w14:paraId="1FBE3D5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（職務及び権限の委任）</w:t>
            </w:r>
          </w:p>
          <w:p w14:paraId="54E8CF0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第５条　対策組織の要員の職務は、別図２のとおりとする。</w:t>
            </w:r>
          </w:p>
          <w:p w14:paraId="722804C4" w14:textId="47326F02" w:rsidR="005C35E3" w:rsidRPr="00EB5A4E" w:rsidRDefault="005C35E3"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42FB1C88" w14:textId="23820A06" w:rsidR="00FB7866"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044BC7A5" w14:textId="32594DB4" w:rsidR="003266D0" w:rsidRPr="00584ED6" w:rsidRDefault="003266D0" w:rsidP="008907D6">
            <w:pPr>
              <w:pStyle w:val="aa"/>
              <w:wordWrap/>
              <w:spacing w:line="320" w:lineRule="exact"/>
              <w:ind w:left="173" w:hangingChars="72" w:hanging="173"/>
              <w:rPr>
                <w:rFonts w:ascii="メイリオ" w:eastAsia="メイリオ" w:hAnsi="メイリオ"/>
                <w:color w:val="FF0000"/>
                <w:spacing w:val="0"/>
                <w:szCs w:val="24"/>
              </w:rPr>
            </w:pPr>
          </w:p>
        </w:tc>
      </w:tr>
      <w:tr w:rsidR="002615BE" w:rsidRPr="00D4719D" w14:paraId="5747FCBB" w14:textId="77777777" w:rsidTr="009251E8">
        <w:tc>
          <w:tcPr>
            <w:tcW w:w="2805" w:type="pct"/>
            <w:tcBorders>
              <w:top w:val="single" w:sz="4" w:space="0" w:color="auto"/>
              <w:bottom w:val="nil"/>
            </w:tcBorders>
            <w:shd w:val="clear" w:color="auto" w:fill="auto"/>
          </w:tcPr>
          <w:p w14:paraId="655DE725"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（情報の伝達経路）</w:t>
            </w:r>
          </w:p>
          <w:p w14:paraId="5E796A0E" w14:textId="6F27D2D5"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第６条　地震等に関連する情報の伝達経路は、別図３のとおりとする。</w:t>
            </w:r>
          </w:p>
          <w:p w14:paraId="7EEB1095" w14:textId="72E67F56" w:rsidR="00206619" w:rsidRPr="00EF6EE9" w:rsidRDefault="00EF6EE9" w:rsidP="00EF6EE9">
            <w:pPr>
              <w:spacing w:line="320" w:lineRule="exact"/>
              <w:rPr>
                <w:rFonts w:ascii="メイリオ" w:eastAsia="メイリオ" w:hAnsi="メイリオ"/>
                <w:sz w:val="24"/>
                <w:szCs w:val="24"/>
              </w:rPr>
            </w:pPr>
            <w:r w:rsidRPr="00EF6EE9">
              <w:rPr>
                <w:rFonts w:ascii="メイリオ" w:eastAsia="メイリオ" w:hAnsi="メイリオ" w:hint="eastAsia"/>
                <w:sz w:val="24"/>
                <w:szCs w:val="24"/>
              </w:rPr>
              <w:t>２　（副）運航管理者（本社、支店の防災対策部長）と船長との連絡は、○○MHz無線電話により行う。</w:t>
            </w:r>
          </w:p>
        </w:tc>
        <w:tc>
          <w:tcPr>
            <w:tcW w:w="169" w:type="pct"/>
            <w:tcBorders>
              <w:top w:val="single" w:sz="4" w:space="0" w:color="auto"/>
              <w:bottom w:val="nil"/>
            </w:tcBorders>
            <w:shd w:val="clear" w:color="auto" w:fill="auto"/>
            <w:vAlign w:val="center"/>
          </w:tcPr>
          <w:p w14:paraId="79DBC63F" w14:textId="0F32382D" w:rsidR="002615BE" w:rsidRPr="00062625" w:rsidRDefault="00F0336D"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1A90C44F"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第６条関係</w:t>
            </w:r>
          </w:p>
          <w:p w14:paraId="3EC7D21B" w14:textId="77777777" w:rsidR="005C35E3" w:rsidRPr="005C35E3" w:rsidRDefault="005C35E3" w:rsidP="005C35E3">
            <w:pPr>
              <w:pStyle w:val="aa"/>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１　市町村長及び地区旅客船協会とは連絡責任者、電話番号等につきあらかじめ打合せ、これを別図３の情報伝達図に記入しておくものとする。</w:t>
            </w:r>
          </w:p>
          <w:p w14:paraId="6509706A" w14:textId="77777777" w:rsidR="003266D0" w:rsidRDefault="005C35E3" w:rsidP="005C35E3">
            <w:pPr>
              <w:pStyle w:val="aa"/>
              <w:wordWrap/>
              <w:spacing w:line="320" w:lineRule="exact"/>
              <w:ind w:left="182" w:hangingChars="76" w:hanging="182"/>
              <w:rPr>
                <w:rFonts w:ascii="メイリオ" w:eastAsia="メイリオ" w:hAnsi="メイリオ"/>
                <w:spacing w:val="0"/>
                <w:szCs w:val="24"/>
              </w:rPr>
            </w:pPr>
            <w:r w:rsidRPr="005C35E3">
              <w:rPr>
                <w:rFonts w:ascii="メイリオ" w:eastAsia="メイリオ" w:hAnsi="メイリオ" w:hint="eastAsia"/>
                <w:spacing w:val="0"/>
                <w:szCs w:val="24"/>
              </w:rPr>
              <w:t>２　「○○MHz無線電話」は、当該船舶が使用可能な無線設備を記入するものとする。</w:t>
            </w:r>
          </w:p>
          <w:p w14:paraId="1AE827B5" w14:textId="12D4339F" w:rsidR="005C35E3" w:rsidRPr="00286591" w:rsidRDefault="005C35E3" w:rsidP="005C35E3">
            <w:pPr>
              <w:pStyle w:val="aa"/>
              <w:wordWrap/>
              <w:spacing w:line="320" w:lineRule="exact"/>
              <w:ind w:left="182" w:hangingChars="76" w:hanging="182"/>
              <w:rPr>
                <w:rFonts w:ascii="メイリオ" w:eastAsia="メイリオ" w:hAnsi="メイリオ"/>
                <w:spacing w:val="0"/>
                <w:szCs w:val="24"/>
              </w:rPr>
            </w:pPr>
          </w:p>
        </w:tc>
      </w:tr>
      <w:tr w:rsidR="002615BE" w:rsidRPr="00D4719D" w14:paraId="3BFD935D" w14:textId="77777777" w:rsidTr="009251E8">
        <w:tc>
          <w:tcPr>
            <w:tcW w:w="2805" w:type="pct"/>
            <w:tcBorders>
              <w:bottom w:val="nil"/>
            </w:tcBorders>
            <w:shd w:val="clear" w:color="auto" w:fill="auto"/>
          </w:tcPr>
          <w:p w14:paraId="35C076A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（旅客に対する情報の伝達）</w:t>
            </w:r>
          </w:p>
          <w:p w14:paraId="61A3C86E"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第７条　本社及び支店の旅客対策部長並びに船長は、地震等に関連する情報を乗船待合所の旅客及び船内の</w:t>
            </w:r>
          </w:p>
          <w:p w14:paraId="33955C02" w14:textId="3E0F079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旅客に対し、速やかに伝達し周知する。</w:t>
            </w:r>
          </w:p>
          <w:p w14:paraId="03F7830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地震等に関連する情報の伝達にあたっては、次の事項に留意し、旅客の混乱を招かないよう配慮する。</w:t>
            </w:r>
          </w:p>
          <w:p w14:paraId="20B37978"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(1)　ラジオ又はテレビ等により情報を確認し正確を期するとともに、旅客が直接ラジオ又はテレビ等を</w:t>
            </w:r>
          </w:p>
          <w:p w14:paraId="496B911E" w14:textId="634D1F37"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視聴できるよう考慮する。</w:t>
            </w:r>
          </w:p>
          <w:p w14:paraId="3EAB0E5B"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船舶の運航方針等をあわせ伝達する。</w:t>
            </w:r>
          </w:p>
          <w:p w14:paraId="77E11309"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(3)　市町村長等から居住者等に対する避難の指示又は勧告が出ている場合には、避難場所、避難経路そ</w:t>
            </w:r>
          </w:p>
          <w:p w14:paraId="43528676" w14:textId="2047A712"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t>の他避難の要領を教示する。</w:t>
            </w:r>
          </w:p>
          <w:p w14:paraId="19E3269F" w14:textId="77777777" w:rsidR="00206619" w:rsidRDefault="00EF6EE9" w:rsidP="00EF6EE9">
            <w:pPr>
              <w:spacing w:line="320" w:lineRule="exact"/>
              <w:ind w:leftChars="100" w:left="210"/>
              <w:rPr>
                <w:rFonts w:ascii="メイリオ" w:eastAsia="メイリオ" w:hAnsi="メイリオ"/>
                <w:sz w:val="24"/>
                <w:szCs w:val="24"/>
              </w:rPr>
            </w:pPr>
            <w:r w:rsidRPr="00EF6EE9">
              <w:rPr>
                <w:rFonts w:ascii="メイリオ" w:eastAsia="メイリオ" w:hAnsi="メイリオ" w:hint="eastAsia"/>
                <w:sz w:val="24"/>
                <w:szCs w:val="24"/>
              </w:rPr>
              <w:t>(4)　非常の場合の避難要領、救命胴衣の格納場所及び着用方法等を周知・徹底する。</w:t>
            </w:r>
          </w:p>
          <w:p w14:paraId="5A88E85F" w14:textId="77777777" w:rsidR="005C35E3" w:rsidRDefault="005C35E3" w:rsidP="00EF6EE9">
            <w:pPr>
              <w:spacing w:line="320" w:lineRule="exact"/>
              <w:ind w:leftChars="100" w:left="210"/>
              <w:rPr>
                <w:rFonts w:ascii="メイリオ" w:eastAsia="メイリオ" w:hAnsi="メイリオ"/>
                <w:sz w:val="24"/>
                <w:szCs w:val="24"/>
              </w:rPr>
            </w:pPr>
          </w:p>
          <w:p w14:paraId="3DC9E887" w14:textId="77777777" w:rsidR="0099571F" w:rsidRDefault="0099571F" w:rsidP="00EF6EE9">
            <w:pPr>
              <w:spacing w:line="320" w:lineRule="exact"/>
              <w:ind w:leftChars="100" w:left="210"/>
              <w:rPr>
                <w:rFonts w:ascii="メイリオ" w:eastAsia="メイリオ" w:hAnsi="メイリオ"/>
                <w:sz w:val="24"/>
                <w:szCs w:val="24"/>
              </w:rPr>
            </w:pPr>
          </w:p>
          <w:p w14:paraId="08849819" w14:textId="77777777" w:rsidR="0099571F" w:rsidRDefault="0099571F" w:rsidP="00EF6EE9">
            <w:pPr>
              <w:spacing w:line="320" w:lineRule="exact"/>
              <w:ind w:leftChars="100" w:left="210"/>
              <w:rPr>
                <w:rFonts w:ascii="メイリオ" w:eastAsia="メイリオ" w:hAnsi="メイリオ"/>
                <w:sz w:val="24"/>
                <w:szCs w:val="24"/>
              </w:rPr>
            </w:pPr>
          </w:p>
          <w:p w14:paraId="604EFF9B" w14:textId="77777777" w:rsidR="0099571F" w:rsidRDefault="0099571F" w:rsidP="00EF6EE9">
            <w:pPr>
              <w:spacing w:line="320" w:lineRule="exact"/>
              <w:ind w:leftChars="100" w:left="210"/>
              <w:rPr>
                <w:rFonts w:ascii="メイリオ" w:eastAsia="メイリオ" w:hAnsi="メイリオ"/>
                <w:sz w:val="24"/>
                <w:szCs w:val="24"/>
              </w:rPr>
            </w:pPr>
          </w:p>
          <w:p w14:paraId="531E936A" w14:textId="4FFD28B2" w:rsidR="0099571F" w:rsidRPr="00451A58" w:rsidRDefault="0099571F" w:rsidP="00EF6EE9">
            <w:pPr>
              <w:spacing w:line="320" w:lineRule="exact"/>
              <w:ind w:leftChars="100" w:left="210"/>
              <w:rPr>
                <w:rFonts w:ascii="メイリオ" w:eastAsia="メイリオ" w:hAnsi="メイリオ" w:hint="eastAsia"/>
                <w:sz w:val="24"/>
                <w:szCs w:val="24"/>
              </w:rPr>
            </w:pPr>
          </w:p>
        </w:tc>
        <w:tc>
          <w:tcPr>
            <w:tcW w:w="169" w:type="pct"/>
            <w:tcBorders>
              <w:bottom w:val="nil"/>
            </w:tcBorders>
            <w:shd w:val="clear" w:color="auto" w:fill="auto"/>
            <w:vAlign w:val="center"/>
          </w:tcPr>
          <w:p w14:paraId="16B3D216" w14:textId="5470E681" w:rsidR="002615BE" w:rsidRPr="00062625" w:rsidRDefault="00C41203"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7CB09ED8" w14:textId="77777777" w:rsidR="003266D0" w:rsidRDefault="003266D0" w:rsidP="005C35E3">
            <w:pPr>
              <w:pStyle w:val="aa"/>
              <w:wordWrap/>
              <w:spacing w:line="320" w:lineRule="exact"/>
              <w:ind w:leftChars="100" w:left="596" w:hangingChars="161" w:hanging="386"/>
              <w:rPr>
                <w:rFonts w:ascii="メイリオ" w:eastAsia="メイリオ" w:hAnsi="メイリオ"/>
                <w:spacing w:val="0"/>
                <w:szCs w:val="24"/>
              </w:rPr>
            </w:pPr>
          </w:p>
          <w:p w14:paraId="4FC60CF5" w14:textId="77777777" w:rsidR="005C35E3" w:rsidRDefault="005C35E3" w:rsidP="005C35E3">
            <w:pPr>
              <w:pStyle w:val="aa"/>
              <w:wordWrap/>
              <w:spacing w:line="320" w:lineRule="exact"/>
              <w:ind w:leftChars="100" w:left="596" w:hangingChars="161" w:hanging="386"/>
              <w:rPr>
                <w:rFonts w:ascii="メイリオ" w:eastAsia="メイリオ" w:hAnsi="メイリオ"/>
                <w:spacing w:val="0"/>
                <w:szCs w:val="24"/>
              </w:rPr>
            </w:pPr>
          </w:p>
          <w:p w14:paraId="2596646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EC227BA"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A1527C4"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EDA5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9DC8098"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6476A8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3C234D7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131B517"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241EE052"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70C12696" w14:textId="77777777" w:rsidR="00EB2D7F" w:rsidRDefault="00EB2D7F" w:rsidP="005C35E3">
            <w:pPr>
              <w:pStyle w:val="aa"/>
              <w:wordWrap/>
              <w:spacing w:line="320" w:lineRule="exact"/>
              <w:ind w:leftChars="100" w:left="596" w:hangingChars="161" w:hanging="386"/>
              <w:rPr>
                <w:rFonts w:ascii="メイリオ" w:eastAsia="メイリオ" w:hAnsi="メイリオ"/>
                <w:spacing w:val="0"/>
                <w:szCs w:val="24"/>
              </w:rPr>
            </w:pPr>
          </w:p>
          <w:p w14:paraId="570A2A17" w14:textId="7CB459CF" w:rsidR="00EB2D7F" w:rsidRPr="00286591" w:rsidRDefault="00EB2D7F" w:rsidP="005C35E3">
            <w:pPr>
              <w:pStyle w:val="aa"/>
              <w:wordWrap/>
              <w:spacing w:line="320" w:lineRule="exact"/>
              <w:ind w:leftChars="100" w:left="596" w:hangingChars="161" w:hanging="386"/>
              <w:rPr>
                <w:rFonts w:ascii="メイリオ" w:eastAsia="メイリオ" w:hAnsi="メイリオ"/>
                <w:spacing w:val="0"/>
                <w:szCs w:val="24"/>
              </w:rPr>
            </w:pPr>
          </w:p>
        </w:tc>
      </w:tr>
      <w:tr w:rsidR="002615BE" w:rsidRPr="00D4719D" w14:paraId="58BAA827" w14:textId="77777777" w:rsidTr="009251E8">
        <w:tc>
          <w:tcPr>
            <w:tcW w:w="2805" w:type="pct"/>
            <w:tcBorders>
              <w:bottom w:val="nil"/>
            </w:tcBorders>
            <w:shd w:val="clear" w:color="auto" w:fill="auto"/>
          </w:tcPr>
          <w:p w14:paraId="03B19D76" w14:textId="77777777" w:rsidR="00EF6EE9" w:rsidRDefault="00EF6EE9" w:rsidP="0099571F">
            <w:pPr>
              <w:pStyle w:val="aa"/>
              <w:spacing w:line="320" w:lineRule="exact"/>
              <w:ind w:firstLineChars="500" w:firstLine="1210"/>
              <w:rPr>
                <w:rFonts w:ascii="メイリオ" w:eastAsia="メイリオ" w:hAnsi="メイリオ"/>
                <w:szCs w:val="24"/>
              </w:rPr>
            </w:pPr>
            <w:r w:rsidRPr="00EF6EE9">
              <w:rPr>
                <w:rFonts w:ascii="メイリオ" w:eastAsia="メイリオ" w:hAnsi="メイリオ" w:hint="eastAsia"/>
                <w:szCs w:val="24"/>
              </w:rPr>
              <w:lastRenderedPageBreak/>
              <w:t>第３章　　点検及び整備</w:t>
            </w:r>
          </w:p>
          <w:p w14:paraId="088F9501" w14:textId="77777777" w:rsidR="00EF6EE9" w:rsidRPr="00EF6EE9" w:rsidRDefault="00EF6EE9" w:rsidP="00EF6EE9">
            <w:pPr>
              <w:pStyle w:val="aa"/>
              <w:spacing w:line="320" w:lineRule="exact"/>
              <w:ind w:firstLineChars="100" w:firstLine="242"/>
              <w:rPr>
                <w:rFonts w:ascii="メイリオ" w:eastAsia="メイリオ" w:hAnsi="メイリオ"/>
                <w:szCs w:val="24"/>
              </w:rPr>
            </w:pPr>
          </w:p>
          <w:p w14:paraId="4FF26CC4" w14:textId="7777777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（平常時の点検及び整備）</w:t>
            </w:r>
          </w:p>
          <w:p w14:paraId="22437E2F"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（例１）</w:t>
            </w:r>
          </w:p>
          <w:p w14:paraId="3E4BDEF0"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第８条　運航管理者及び船長は、あらかじめ起終点又は寄港地及びその周辺の海域並びに第11条に定める</w:t>
            </w:r>
          </w:p>
          <w:p w14:paraId="4977F704" w14:textId="77777777" w:rsid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避難予定海域及び避難予定港湾につき、海図をはじめ、事前に把握しうる津波に関する情報、港湾施設の</w:t>
            </w:r>
          </w:p>
          <w:p w14:paraId="124CA8E5" w14:textId="7FB4784C"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状況、漁具の設置状況等の資料を収集し、船内その他の必要な場所に備え付けておくものとする。</w:t>
            </w:r>
          </w:p>
          <w:p w14:paraId="788A3A0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２　船長は、発航前に食料、飲料水、燃料等を点検し、これらが運航を中止した場合、数日間の海上への避</w:t>
            </w:r>
          </w:p>
          <w:p w14:paraId="21F8082C" w14:textId="1A4C3497"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難又は避難予定港への航行に十分であることを確認し、必要に応じ補給しておくものとする。</w:t>
            </w:r>
          </w:p>
          <w:p w14:paraId="1EB00C2D" w14:textId="77777777" w:rsid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３　運航管理者及び船長は、情報の収集及び確認のため船内その他の必要な場所にラジオを備え付け、常に</w:t>
            </w:r>
          </w:p>
          <w:p w14:paraId="435E558D" w14:textId="69E20393" w:rsidR="00EF6EE9" w:rsidRP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使用可能な状態に整備しておくものとする。</w:t>
            </w:r>
          </w:p>
          <w:p w14:paraId="1504ECB3" w14:textId="77777777" w:rsidR="00EF6EE9" w:rsidRPr="00EF6EE9" w:rsidRDefault="00EF6EE9" w:rsidP="00EF6EE9">
            <w:pPr>
              <w:pStyle w:val="aa"/>
              <w:spacing w:line="320" w:lineRule="exact"/>
              <w:rPr>
                <w:rFonts w:ascii="メイリオ" w:eastAsia="メイリオ" w:hAnsi="メイリオ"/>
                <w:szCs w:val="24"/>
              </w:rPr>
            </w:pPr>
            <w:r w:rsidRPr="00EF6EE9">
              <w:rPr>
                <w:rFonts w:ascii="メイリオ" w:eastAsia="メイリオ" w:hAnsi="メイリオ" w:hint="eastAsia"/>
                <w:szCs w:val="24"/>
              </w:rPr>
              <w:t>（例２）</w:t>
            </w:r>
          </w:p>
          <w:p w14:paraId="41552263" w14:textId="77777777" w:rsidR="00206619" w:rsidRDefault="00EF6EE9" w:rsidP="00EF6EE9">
            <w:pPr>
              <w:spacing w:line="320" w:lineRule="exact"/>
              <w:ind w:left="240" w:hangingChars="100" w:hanging="240"/>
              <w:rPr>
                <w:rFonts w:ascii="メイリオ" w:eastAsia="メイリオ" w:hAnsi="メイリオ"/>
                <w:sz w:val="24"/>
                <w:szCs w:val="24"/>
              </w:rPr>
            </w:pPr>
            <w:r w:rsidRPr="00EF6EE9">
              <w:rPr>
                <w:rFonts w:ascii="メイリオ" w:eastAsia="メイリオ" w:hAnsi="メイリオ" w:hint="eastAsia"/>
                <w:sz w:val="24"/>
                <w:szCs w:val="24"/>
              </w:rPr>
              <w:t>第８条　運航管理者及び船長は、情報の収集及び確認のため船内その他の必要な場所にラジオを備え付け、常に使用可能な状態に整備しておくものとする。</w:t>
            </w:r>
          </w:p>
          <w:p w14:paraId="3600CD72" w14:textId="78F946C5" w:rsidR="005C35E3" w:rsidRPr="00EF6EE9" w:rsidRDefault="005C35E3" w:rsidP="00EF6EE9">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3773268" w14:textId="52CECCBC"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35EFC595"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060CBC48" w14:textId="77777777" w:rsidR="00EB2D7F" w:rsidRDefault="00EB2D7F" w:rsidP="005C35E3">
            <w:pPr>
              <w:pStyle w:val="aa"/>
              <w:spacing w:line="320" w:lineRule="exact"/>
              <w:ind w:left="324" w:hangingChars="135" w:hanging="324"/>
              <w:rPr>
                <w:rFonts w:ascii="メイリオ" w:eastAsia="メイリオ" w:hAnsi="メイリオ"/>
                <w:spacing w:val="0"/>
                <w:szCs w:val="24"/>
              </w:rPr>
            </w:pPr>
          </w:p>
          <w:p w14:paraId="4B873F4A" w14:textId="4A7BAF9B"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第８条関係</w:t>
            </w:r>
          </w:p>
          <w:p w14:paraId="1E93DFB6"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１　事前に把握しうる津波に関する情報は、次のものを含む。</w:t>
            </w:r>
          </w:p>
          <w:p w14:paraId="61B2B647" w14:textId="77777777" w:rsidR="005C35E3" w:rsidRDefault="005C35E3" w:rsidP="005C35E3">
            <w:pPr>
              <w:pStyle w:val="aa"/>
              <w:spacing w:line="320" w:lineRule="exact"/>
              <w:ind w:leftChars="100" w:left="294" w:hangingChars="35" w:hanging="84"/>
              <w:rPr>
                <w:rFonts w:ascii="メイリオ" w:eastAsia="メイリオ" w:hAnsi="メイリオ"/>
                <w:spacing w:val="0"/>
                <w:szCs w:val="24"/>
              </w:rPr>
            </w:pPr>
            <w:r w:rsidRPr="005C35E3">
              <w:rPr>
                <w:rFonts w:ascii="メイリオ" w:eastAsia="メイリオ" w:hAnsi="メイリオ" w:hint="eastAsia"/>
                <w:spacing w:val="0"/>
                <w:szCs w:val="24"/>
              </w:rPr>
              <w:t>・　大規模地震を想定して予測される水位変動、津波の流向・流速及び到達</w:t>
            </w:r>
          </w:p>
          <w:p w14:paraId="29FA1D30" w14:textId="1C5E1E07" w:rsidR="005C35E3" w:rsidRPr="005C35E3" w:rsidRDefault="005C35E3" w:rsidP="005C35E3">
            <w:pPr>
              <w:pStyle w:val="aa"/>
              <w:spacing w:line="320" w:lineRule="exact"/>
              <w:ind w:leftChars="100" w:left="210"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時間</w:t>
            </w:r>
          </w:p>
          <w:p w14:paraId="57E07E63" w14:textId="77777777" w:rsid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海上保安庁の津波防災情報図を参照。この情報を勘案するにあたり、必</w:t>
            </w:r>
          </w:p>
          <w:p w14:paraId="4ECDADE3" w14:textId="77777777" w:rsid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ずしも想定地震のとおりに津波が襲来するものではないことに注意する</w:t>
            </w:r>
          </w:p>
          <w:p w14:paraId="7B3E8CA1" w14:textId="5A5D77E7" w:rsidR="005C35E3" w:rsidRPr="005C35E3" w:rsidRDefault="005C35E3" w:rsidP="005C35E3">
            <w:pPr>
              <w:pStyle w:val="aa"/>
              <w:spacing w:line="320" w:lineRule="exact"/>
              <w:ind w:firstLineChars="200" w:firstLine="480"/>
              <w:rPr>
                <w:rFonts w:ascii="メイリオ" w:eastAsia="メイリオ" w:hAnsi="メイリオ"/>
                <w:spacing w:val="0"/>
                <w:szCs w:val="24"/>
              </w:rPr>
            </w:pPr>
            <w:r w:rsidRPr="005C35E3">
              <w:rPr>
                <w:rFonts w:ascii="メイリオ" w:eastAsia="メイリオ" w:hAnsi="メイリオ" w:hint="eastAsia"/>
                <w:spacing w:val="0"/>
                <w:szCs w:val="24"/>
              </w:rPr>
              <w:t>こと。</w:t>
            </w:r>
          </w:p>
          <w:p w14:paraId="29A606A8" w14:textId="4394B68E" w:rsidR="005C35E3" w:rsidRPr="005C35E3" w:rsidRDefault="005C35E3" w:rsidP="005C35E3">
            <w:pPr>
              <w:pStyle w:val="aa"/>
              <w:spacing w:line="320" w:lineRule="exact"/>
              <w:ind w:firstLineChars="100" w:firstLine="240"/>
              <w:rPr>
                <w:rFonts w:ascii="メイリオ" w:eastAsia="メイリオ" w:hAnsi="メイリオ"/>
                <w:spacing w:val="0"/>
                <w:szCs w:val="24"/>
              </w:rPr>
            </w:pPr>
            <w:r w:rsidRPr="005C35E3">
              <w:rPr>
                <w:rFonts w:ascii="メイリオ" w:eastAsia="メイリオ" w:hAnsi="メイリオ" w:hint="eastAsia"/>
                <w:spacing w:val="0"/>
                <w:szCs w:val="24"/>
              </w:rPr>
              <w:t>・　各港湾の津波対策協議会等で定められている津波発生時の船舶の対応</w:t>
            </w:r>
          </w:p>
          <w:p w14:paraId="615A32C5" w14:textId="77777777" w:rsidR="005C35E3" w:rsidRPr="005C35E3" w:rsidRDefault="005C35E3" w:rsidP="005C35E3">
            <w:pPr>
              <w:pStyle w:val="aa"/>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２　避難予定海域及び避難予定港湾については、第１項に定める情報、船舶の航行区域、航行条件等を勘案して選定するものとする。</w:t>
            </w:r>
          </w:p>
          <w:p w14:paraId="57D67105" w14:textId="5C5AA44E" w:rsidR="002615BE" w:rsidRPr="00286591" w:rsidRDefault="005C35E3" w:rsidP="005C35E3">
            <w:pPr>
              <w:pStyle w:val="aa"/>
              <w:wordWrap/>
              <w:spacing w:line="320" w:lineRule="exact"/>
              <w:ind w:left="324" w:hangingChars="135" w:hanging="324"/>
              <w:rPr>
                <w:rFonts w:ascii="メイリオ" w:eastAsia="メイリオ" w:hAnsi="メイリオ"/>
                <w:spacing w:val="0"/>
                <w:szCs w:val="24"/>
              </w:rPr>
            </w:pPr>
            <w:r w:rsidRPr="005C35E3">
              <w:rPr>
                <w:rFonts w:ascii="メイリオ" w:eastAsia="メイリオ" w:hAnsi="メイリオ" w:hint="eastAsia"/>
                <w:spacing w:val="0"/>
                <w:szCs w:val="24"/>
              </w:rPr>
              <w:t>３　河川又は湖沼の航路（津波のおそれのない航路に限る。以下同じ。）に就航する船舶は（例２）により規定する。</w:t>
            </w:r>
          </w:p>
        </w:tc>
      </w:tr>
      <w:tr w:rsidR="002615BE" w:rsidRPr="00D4719D" w14:paraId="421B430D" w14:textId="77777777" w:rsidTr="009251E8">
        <w:tc>
          <w:tcPr>
            <w:tcW w:w="2805" w:type="pct"/>
            <w:tcBorders>
              <w:top w:val="single" w:sz="4" w:space="0" w:color="auto"/>
              <w:bottom w:val="nil"/>
            </w:tcBorders>
            <w:shd w:val="clear" w:color="auto" w:fill="auto"/>
          </w:tcPr>
          <w:p w14:paraId="050BA28B"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（津波警報発令時等の場合の点検及び整備）</w:t>
            </w:r>
          </w:p>
          <w:p w14:paraId="14E0CD1B"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第９条　船長は、津波警報等が発せられたことを知った場合には、情報を把握し、津波到達まで時間的余裕があり、かつ、避難に要する時間を十分確保できる場合には、船体、機関、救命・消防設備等の点検を行い、特に船内移動物の固縛及び危険物の保管に万全を期するものとする。</w:t>
            </w:r>
          </w:p>
          <w:p w14:paraId="6C99BDA1" w14:textId="2A677215" w:rsidR="005C35E3" w:rsidRPr="006949FA" w:rsidRDefault="005C35E3"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193F585A" w14:textId="0D3BF9FB" w:rsidR="002615BE" w:rsidRPr="00062625" w:rsidRDefault="00EF44A9" w:rsidP="0012002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6664F989"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第９条関係</w:t>
            </w:r>
          </w:p>
          <w:p w14:paraId="4AC5F6F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１　「津波警報等が発せられたことを知った場合」について、日本海溝・千島海溝周辺海溝型地震防災対策推進地域内又は南海トラフ地震防災対策推進地域内に起点、終点若しくは寄港地を有する航路がある事業者にあっては、これに代えて、「津波警報若しくは地震に関する情報等が発せられたことを知った場合」と明示して規定することができる。</w:t>
            </w:r>
          </w:p>
          <w:p w14:paraId="27A0B87A" w14:textId="77777777" w:rsidR="005C35E3" w:rsidRPr="005C35E3" w:rsidRDefault="005C35E3" w:rsidP="005C35E3">
            <w:pPr>
              <w:pStyle w:val="aa"/>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強化地域内に起点、終点若しくは寄港地を有する航路がある事業者にあっては、次の一項を加える。</w:t>
            </w:r>
          </w:p>
          <w:p w14:paraId="361CB777" w14:textId="77777777" w:rsidR="002615BE" w:rsidRDefault="005C35E3" w:rsidP="005C35E3">
            <w:pPr>
              <w:pStyle w:val="aa"/>
              <w:wordWrap/>
              <w:spacing w:line="320" w:lineRule="exact"/>
              <w:ind w:left="173" w:hangingChars="72" w:hanging="173"/>
              <w:rPr>
                <w:rFonts w:ascii="メイリオ" w:eastAsia="メイリオ" w:hAnsi="メイリオ"/>
                <w:spacing w:val="0"/>
                <w:szCs w:val="24"/>
              </w:rPr>
            </w:pPr>
            <w:r w:rsidRPr="005C35E3">
              <w:rPr>
                <w:rFonts w:ascii="メイリオ" w:eastAsia="メイリオ" w:hAnsi="メイリオ" w:hint="eastAsia"/>
                <w:spacing w:val="0"/>
                <w:szCs w:val="24"/>
              </w:rPr>
              <w:t>「２　船長は、警戒宣言が発せられたことを知った場合においても、上記の点検等に係る措置をとるものとする。」</w:t>
            </w:r>
          </w:p>
          <w:p w14:paraId="610CC62B" w14:textId="5BD1EA20" w:rsidR="005C35E3" w:rsidRPr="00286591" w:rsidRDefault="005C35E3" w:rsidP="005C35E3">
            <w:pPr>
              <w:pStyle w:val="aa"/>
              <w:wordWrap/>
              <w:spacing w:line="320" w:lineRule="exact"/>
              <w:ind w:left="173" w:hangingChars="72" w:hanging="173"/>
              <w:rPr>
                <w:rFonts w:ascii="メイリオ" w:eastAsia="メイリオ" w:hAnsi="メイリオ"/>
                <w:spacing w:val="0"/>
                <w:szCs w:val="24"/>
              </w:rPr>
            </w:pPr>
          </w:p>
        </w:tc>
      </w:tr>
      <w:tr w:rsidR="002615BE" w:rsidRPr="00D4719D" w14:paraId="1F0164F8" w14:textId="77777777" w:rsidTr="009251E8">
        <w:tc>
          <w:tcPr>
            <w:tcW w:w="2805" w:type="pct"/>
            <w:tcBorders>
              <w:top w:val="single" w:sz="4" w:space="0" w:color="auto"/>
              <w:bottom w:val="nil"/>
            </w:tcBorders>
            <w:shd w:val="clear" w:color="auto" w:fill="auto"/>
          </w:tcPr>
          <w:p w14:paraId="3B307D64"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第４章　　船舶の運航中止及び避難等</w:t>
            </w:r>
          </w:p>
          <w:p w14:paraId="545DB7B9" w14:textId="77777777" w:rsidR="0099571F" w:rsidRPr="00EF6EE9" w:rsidRDefault="0099571F" w:rsidP="0099571F">
            <w:pPr>
              <w:pStyle w:val="aa"/>
              <w:spacing w:line="320" w:lineRule="exact"/>
              <w:ind w:firstLineChars="500" w:firstLine="1210"/>
              <w:rPr>
                <w:rFonts w:ascii="メイリオ" w:eastAsia="メイリオ" w:hAnsi="メイリオ" w:hint="eastAsia"/>
                <w:szCs w:val="21"/>
              </w:rPr>
            </w:pPr>
          </w:p>
          <w:p w14:paraId="4E47365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（運航中止）</w:t>
            </w:r>
          </w:p>
          <w:p w14:paraId="162F1784" w14:textId="77777777" w:rsidR="00EF6EE9" w:rsidRDefault="00EF6EE9" w:rsidP="00EF6EE9">
            <w:pPr>
              <w:pStyle w:val="aa"/>
              <w:wordWrap/>
              <w:spacing w:line="320" w:lineRule="exact"/>
              <w:ind w:leftChars="35" w:left="73"/>
              <w:rPr>
                <w:rFonts w:ascii="メイリオ" w:eastAsia="メイリオ" w:hAnsi="メイリオ"/>
                <w:szCs w:val="21"/>
              </w:rPr>
            </w:pPr>
            <w:r w:rsidRPr="00EF6EE9">
              <w:rPr>
                <w:rFonts w:ascii="メイリオ" w:eastAsia="メイリオ" w:hAnsi="メイリオ" w:hint="eastAsia"/>
                <w:szCs w:val="21"/>
              </w:rPr>
              <w:t>第10条　地震発生時等の場合は、原則として直ちに運航を中止する。ただし、地震等の影響を受けるおそ</w:t>
            </w:r>
          </w:p>
          <w:p w14:paraId="22CC2CDB" w14:textId="77777777" w:rsidR="00EF6EE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れのない安全な港へ向けて航行中若しくは直ちに安全な港へ向けて出港しようとしている場合はこの限</w:t>
            </w:r>
          </w:p>
          <w:p w14:paraId="39940035" w14:textId="77777777" w:rsidR="00206619" w:rsidRDefault="00EF6EE9" w:rsidP="00EF6EE9">
            <w:pPr>
              <w:pStyle w:val="aa"/>
              <w:wordWrap/>
              <w:spacing w:line="320" w:lineRule="exact"/>
              <w:ind w:leftChars="35" w:left="73" w:firstLineChars="100" w:firstLine="242"/>
              <w:rPr>
                <w:rFonts w:ascii="メイリオ" w:eastAsia="メイリオ" w:hAnsi="メイリオ"/>
                <w:szCs w:val="21"/>
              </w:rPr>
            </w:pPr>
            <w:r w:rsidRPr="00EF6EE9">
              <w:rPr>
                <w:rFonts w:ascii="メイリオ" w:eastAsia="メイリオ" w:hAnsi="メイリオ" w:hint="eastAsia"/>
                <w:szCs w:val="21"/>
              </w:rPr>
              <w:t>りではない。</w:t>
            </w:r>
          </w:p>
          <w:p w14:paraId="41925C5E" w14:textId="27A5E843" w:rsidR="005C35E3" w:rsidRPr="00EF6EE9" w:rsidRDefault="005C35E3" w:rsidP="00EF6EE9">
            <w:pPr>
              <w:pStyle w:val="aa"/>
              <w:wordWrap/>
              <w:spacing w:line="320" w:lineRule="exact"/>
              <w:ind w:leftChars="35" w:left="73" w:firstLineChars="100" w:firstLine="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7B8FDD6F" w14:textId="2B76849F"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6EE4CB4" w14:textId="04D2FBE2" w:rsidR="002615BE" w:rsidRPr="00646779" w:rsidRDefault="002615BE" w:rsidP="0012002D">
            <w:pPr>
              <w:pStyle w:val="aa"/>
              <w:wordWrap/>
              <w:spacing w:line="320" w:lineRule="exact"/>
              <w:ind w:leftChars="100" w:left="597" w:hangingChars="160" w:hanging="387"/>
              <w:rPr>
                <w:rFonts w:ascii="メイリオ" w:eastAsia="メイリオ" w:hAnsi="メイリオ"/>
                <w:szCs w:val="24"/>
              </w:rPr>
            </w:pPr>
          </w:p>
        </w:tc>
      </w:tr>
      <w:tr w:rsidR="002615BE" w:rsidRPr="00D4719D" w14:paraId="4BBD3E5C" w14:textId="77777777" w:rsidTr="009251E8">
        <w:tc>
          <w:tcPr>
            <w:tcW w:w="2805" w:type="pct"/>
            <w:tcBorders>
              <w:top w:val="nil"/>
              <w:bottom w:val="nil"/>
            </w:tcBorders>
            <w:shd w:val="clear" w:color="auto" w:fill="auto"/>
          </w:tcPr>
          <w:p w14:paraId="3BC08A8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（運航中止後の船舶の避難及び保安）</w:t>
            </w:r>
          </w:p>
          <w:p w14:paraId="648FEB3C"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（例１）</w:t>
            </w:r>
          </w:p>
          <w:p w14:paraId="0040367E"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乗下船の必要性等。以下同じ。）を判断したうえで、下記(1)から(3)のいずれか、また、航行中の場合は直ちに、下記(1)または(2)のいずれかにより避難及び保安措置を講ずる。</w:t>
            </w:r>
          </w:p>
          <w:p w14:paraId="6C77BD4C" w14:textId="77777777" w:rsid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(1)　概ね○○沖合の他船の交通の妨げとならず、かつ、津波による被害のおそれのない広い海域へ避難</w:t>
            </w:r>
          </w:p>
          <w:p w14:paraId="3A771D25" w14:textId="5FA2327D" w:rsidR="00EF6EE9" w:rsidRPr="00EF6EE9" w:rsidRDefault="00EF6EE9" w:rsidP="00EF6EE9">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し、航走、漂泊又は錨泊のうえ所要の保安措置を講ずる。</w:t>
            </w:r>
          </w:p>
          <w:p w14:paraId="74300DA7" w14:textId="77777777" w:rsidR="00EF6EE9" w:rsidRDefault="00EF6EE9" w:rsidP="00EF6EE9">
            <w:pPr>
              <w:pStyle w:val="aa"/>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(2)　△△港又は△△港等、次の全ての事項が確認できる港へ避難する。この場合にあっては、状況変化</w:t>
            </w:r>
          </w:p>
          <w:p w14:paraId="06A5F614" w14:textId="6B0D317A" w:rsidR="00EF6EE9" w:rsidRPr="00EF6EE9" w:rsidRDefault="00EF6EE9" w:rsidP="00EF6EE9">
            <w:pPr>
              <w:pStyle w:val="aa"/>
              <w:spacing w:line="320" w:lineRule="exact"/>
              <w:ind w:firstLineChars="250" w:firstLine="605"/>
              <w:rPr>
                <w:rFonts w:ascii="メイリオ" w:eastAsia="メイリオ" w:hAnsi="メイリオ"/>
                <w:szCs w:val="24"/>
              </w:rPr>
            </w:pPr>
            <w:r w:rsidRPr="00EF6EE9">
              <w:rPr>
                <w:rFonts w:ascii="メイリオ" w:eastAsia="メイリオ" w:hAnsi="メイリオ" w:hint="eastAsia"/>
                <w:szCs w:val="24"/>
              </w:rPr>
              <w:lastRenderedPageBreak/>
              <w:t>に対応しいつでも移動、避難できるよう、航海要員を配置し、機関用意をしておくものとする。</w:t>
            </w:r>
          </w:p>
          <w:p w14:paraId="27DE12C4"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イ　津波警報等が発令されていないこと。</w:t>
            </w:r>
          </w:p>
          <w:p w14:paraId="0D82B735"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ロ　海上保安庁による交通規制（入港の制限又は避難の勧告）がなされていないこと。</w:t>
            </w:r>
          </w:p>
          <w:p w14:paraId="6ABB2319"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ハ　港湾管理者による港湾施設の使用制限がなされていないこと。</w:t>
            </w:r>
          </w:p>
          <w:p w14:paraId="283E74CA" w14:textId="77777777" w:rsidR="00EF6EE9" w:rsidRPr="00EF6EE9" w:rsidRDefault="00EF6EE9" w:rsidP="00EF6EE9">
            <w:pPr>
              <w:pStyle w:val="aa"/>
              <w:spacing w:line="320" w:lineRule="exact"/>
              <w:ind w:leftChars="100" w:left="210" w:firstLineChars="100" w:firstLine="242"/>
              <w:rPr>
                <w:rFonts w:ascii="メイリオ" w:eastAsia="メイリオ" w:hAnsi="メイリオ"/>
                <w:szCs w:val="24"/>
              </w:rPr>
            </w:pPr>
            <w:r w:rsidRPr="00EF6EE9">
              <w:rPr>
                <w:rFonts w:ascii="メイリオ" w:eastAsia="メイリオ" w:hAnsi="メイリオ" w:hint="eastAsia"/>
                <w:szCs w:val="24"/>
              </w:rPr>
              <w:t>ニ　市町村長等による居住者等に対する避難の指示又は勧告がなされていないこと。</w:t>
            </w:r>
          </w:p>
          <w:p w14:paraId="0197B263" w14:textId="77777777" w:rsid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(3)　係留を継続する場合には、係留索の増取り、錨の投入等係留を強化するなど十分な保安措置を講ず</w:t>
            </w:r>
          </w:p>
          <w:p w14:paraId="7F1322C6" w14:textId="7288B514" w:rsidR="00EF6EE9" w:rsidRPr="00EF6EE9" w:rsidRDefault="00EF6EE9" w:rsidP="00EF6EE9">
            <w:pPr>
              <w:pStyle w:val="aa"/>
              <w:spacing w:line="320" w:lineRule="exact"/>
              <w:ind w:leftChars="100" w:left="210" w:firstLineChars="150" w:firstLine="363"/>
              <w:rPr>
                <w:rFonts w:ascii="メイリオ" w:eastAsia="メイリオ" w:hAnsi="メイリオ"/>
                <w:szCs w:val="24"/>
              </w:rPr>
            </w:pPr>
            <w:r w:rsidRPr="00EF6EE9">
              <w:rPr>
                <w:rFonts w:ascii="メイリオ" w:eastAsia="メイリオ" w:hAnsi="メイリオ" w:hint="eastAsia"/>
                <w:szCs w:val="24"/>
              </w:rPr>
              <w:t>るものとする。</w:t>
            </w:r>
          </w:p>
          <w:p w14:paraId="1C2A0B61" w14:textId="77777777" w:rsidR="00EF6EE9" w:rsidRPr="00EF6EE9" w:rsidRDefault="00EF6EE9" w:rsidP="00EF6EE9">
            <w:pPr>
              <w:pStyle w:val="aa"/>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（例２）</w:t>
            </w:r>
          </w:p>
          <w:p w14:paraId="32F4425A" w14:textId="77777777" w:rsidR="002615BE"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第11条　第10条の規定に従い運航を中止した時点において、着桟中の場合は安全を確認し、旅客の取扱いを判断したうえ、また、航行中の場合は速やかに最寄りの安全な港に着桟し、安全を確認し、旅客の取扱いを判断したうえ、係留索の増取り、錨の投入等係留を強化するなど十分な保安措置を講ずるものとする。</w:t>
            </w:r>
          </w:p>
          <w:p w14:paraId="0C153F0D" w14:textId="14034F0C" w:rsidR="00EF6EE9" w:rsidRPr="00EF6EE9" w:rsidRDefault="00EF6EE9" w:rsidP="00EF6EE9">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790502AA" w14:textId="39C7EFE1"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nil"/>
              <w:bottom w:val="nil"/>
            </w:tcBorders>
            <w:shd w:val="clear" w:color="auto" w:fill="auto"/>
          </w:tcPr>
          <w:p w14:paraId="46CEF275"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第11条関係</w:t>
            </w:r>
          </w:p>
          <w:p w14:paraId="0C3850B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１　(1)～(3)は当該船舶が実施可能であり、かつ、予定する事項を記載する。</w:t>
            </w:r>
          </w:p>
          <w:p w14:paraId="677C5623"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２　「○○沖合」及び「△△港」は、あらかじめ定めておく。</w:t>
            </w:r>
          </w:p>
          <w:p w14:paraId="280173A1" w14:textId="77777777" w:rsidR="005C35E3" w:rsidRPr="005C35E3" w:rsidRDefault="005C35E3" w:rsidP="005C35E3">
            <w:pPr>
              <w:pStyle w:val="aa"/>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３　強化地域内に起点、終点若しくは寄港地を有する航路がある事業者にあっては、（例１）の(2)イを次のように規定する。</w:t>
            </w:r>
          </w:p>
          <w:p w14:paraId="142FFCCB" w14:textId="77777777" w:rsidR="00943FD1" w:rsidRDefault="005C35E3" w:rsidP="00943FD1">
            <w:pPr>
              <w:pStyle w:val="aa"/>
              <w:spacing w:line="320" w:lineRule="exact"/>
              <w:ind w:leftChars="119" w:left="291" w:hangingChars="17" w:hanging="41"/>
              <w:rPr>
                <w:rFonts w:ascii="メイリオ" w:eastAsia="メイリオ" w:hAnsi="メイリオ"/>
                <w:szCs w:val="24"/>
              </w:rPr>
            </w:pPr>
            <w:r w:rsidRPr="005C35E3">
              <w:rPr>
                <w:rFonts w:ascii="メイリオ" w:eastAsia="メイリオ" w:hAnsi="メイリオ" w:hint="eastAsia"/>
                <w:szCs w:val="24"/>
              </w:rPr>
              <w:t>イ　津波警報等が発令されていない、又は地震予知情報により津波のおそ</w:t>
            </w:r>
          </w:p>
          <w:p w14:paraId="5ABDA514" w14:textId="758BEDD5" w:rsidR="005C35E3" w:rsidRPr="005C35E3" w:rsidRDefault="005C35E3" w:rsidP="00943FD1">
            <w:pPr>
              <w:pStyle w:val="aa"/>
              <w:spacing w:line="320" w:lineRule="exact"/>
              <w:ind w:leftChars="119" w:left="250" w:firstLineChars="100" w:firstLine="242"/>
              <w:rPr>
                <w:rFonts w:ascii="メイリオ" w:eastAsia="メイリオ" w:hAnsi="メイリオ"/>
                <w:szCs w:val="24"/>
              </w:rPr>
            </w:pPr>
            <w:r w:rsidRPr="005C35E3">
              <w:rPr>
                <w:rFonts w:ascii="メイリオ" w:eastAsia="メイリオ" w:hAnsi="メイリオ" w:hint="eastAsia"/>
                <w:szCs w:val="24"/>
              </w:rPr>
              <w:t>れがないとされていること。</w:t>
            </w:r>
          </w:p>
          <w:p w14:paraId="262099E9" w14:textId="3872D5F2" w:rsidR="002615BE" w:rsidRPr="00C63C04" w:rsidRDefault="005C35E3" w:rsidP="005C35E3">
            <w:pPr>
              <w:pStyle w:val="aa"/>
              <w:wordWrap/>
              <w:spacing w:line="320" w:lineRule="exact"/>
              <w:ind w:leftChars="19" w:left="323" w:hangingChars="117" w:hanging="283"/>
              <w:rPr>
                <w:rFonts w:ascii="メイリオ" w:eastAsia="メイリオ" w:hAnsi="メイリオ"/>
                <w:szCs w:val="24"/>
              </w:rPr>
            </w:pPr>
            <w:r w:rsidRPr="005C35E3">
              <w:rPr>
                <w:rFonts w:ascii="メイリオ" w:eastAsia="メイリオ" w:hAnsi="メイリオ" w:hint="eastAsia"/>
                <w:szCs w:val="24"/>
              </w:rPr>
              <w:t>４　河川又は湖沼の航路に就航する船舶については（例２）により規定する。</w:t>
            </w:r>
          </w:p>
        </w:tc>
      </w:tr>
      <w:tr w:rsidR="002615BE" w:rsidRPr="00D4719D" w14:paraId="48527A0D" w14:textId="77777777" w:rsidTr="009251E8">
        <w:tc>
          <w:tcPr>
            <w:tcW w:w="2805" w:type="pct"/>
            <w:tcBorders>
              <w:top w:val="nil"/>
              <w:bottom w:val="single" w:sz="4" w:space="0" w:color="auto"/>
            </w:tcBorders>
            <w:shd w:val="clear" w:color="auto" w:fill="auto"/>
          </w:tcPr>
          <w:p w14:paraId="2EE540D2" w14:textId="77777777" w:rsidR="00EF6EE9" w:rsidRPr="00EF6EE9" w:rsidRDefault="00EF6EE9" w:rsidP="00EF6EE9">
            <w:pPr>
              <w:spacing w:line="320" w:lineRule="exact"/>
              <w:ind w:left="240" w:hangingChars="100" w:hanging="240"/>
              <w:jc w:val="left"/>
              <w:rPr>
                <w:rFonts w:ascii="メイリオ" w:eastAsia="メイリオ" w:hAnsi="メイリオ"/>
                <w:sz w:val="24"/>
                <w:szCs w:val="24"/>
              </w:rPr>
            </w:pPr>
            <w:r w:rsidRPr="00EF6EE9">
              <w:rPr>
                <w:rFonts w:ascii="メイリオ" w:eastAsia="メイリオ" w:hAnsi="メイリオ" w:hint="eastAsia"/>
                <w:sz w:val="24"/>
                <w:szCs w:val="24"/>
              </w:rPr>
              <w:t>（運航中止後の旅客の取扱い）</w:t>
            </w:r>
          </w:p>
          <w:p w14:paraId="33F44BAA" w14:textId="77777777" w:rsidR="00EF6EE9" w:rsidRDefault="00EF6EE9" w:rsidP="00EF6EE9">
            <w:pPr>
              <w:pStyle w:val="aa"/>
              <w:wordWrap/>
              <w:spacing w:line="320" w:lineRule="exact"/>
              <w:rPr>
                <w:rFonts w:ascii="メイリオ" w:eastAsia="メイリオ" w:hAnsi="メイリオ"/>
                <w:szCs w:val="24"/>
              </w:rPr>
            </w:pPr>
            <w:r w:rsidRPr="00EF6EE9">
              <w:rPr>
                <w:rFonts w:ascii="メイリオ" w:eastAsia="メイリオ" w:hAnsi="メイリオ" w:hint="eastAsia"/>
                <w:szCs w:val="24"/>
              </w:rPr>
              <w:t>第12条　運航を中止し、旅客を下船させた場合又は乗船させない場合であって、当該港について市町村長等</w:t>
            </w:r>
          </w:p>
          <w:p w14:paraId="435C0B95" w14:textId="77777777" w:rsidR="00EF6EE9"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の居住者等に対する避難の指示又は勧告がなされている等旅客の避難が必要とされるときの避難要領に</w:t>
            </w:r>
          </w:p>
          <w:p w14:paraId="42829F76" w14:textId="3E079140" w:rsidR="00206619" w:rsidRPr="003359D2" w:rsidRDefault="00EF6EE9" w:rsidP="00EF6EE9">
            <w:pPr>
              <w:pStyle w:val="aa"/>
              <w:wordWrap/>
              <w:spacing w:line="320" w:lineRule="exact"/>
              <w:ind w:firstLineChars="100" w:firstLine="242"/>
              <w:rPr>
                <w:rFonts w:ascii="メイリオ" w:eastAsia="メイリオ" w:hAnsi="メイリオ"/>
                <w:szCs w:val="24"/>
              </w:rPr>
            </w:pPr>
            <w:r w:rsidRPr="00EF6EE9">
              <w:rPr>
                <w:rFonts w:ascii="メイリオ" w:eastAsia="メイリオ" w:hAnsi="メイリオ" w:hint="eastAsia"/>
                <w:szCs w:val="24"/>
              </w:rPr>
              <w:t>ついては、別紙に定めるところによる。</w:t>
            </w:r>
          </w:p>
        </w:tc>
        <w:tc>
          <w:tcPr>
            <w:tcW w:w="169" w:type="pct"/>
            <w:tcBorders>
              <w:top w:val="nil"/>
              <w:bottom w:val="single" w:sz="4" w:space="0" w:color="auto"/>
            </w:tcBorders>
            <w:vAlign w:val="center"/>
          </w:tcPr>
          <w:p w14:paraId="30F53AF4" w14:textId="3EAAB2FA"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126EDFAD"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第12条関係</w:t>
            </w:r>
          </w:p>
          <w:p w14:paraId="60F5D007"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旅客の避難要領については、あらかじめ関係市町村長と協議し、その内容を別紙として本基準に添付する。なお、外航旅客船にあっては、当該市町村を管轄する通関、出入国管理及び衛生当局（CIQ官庁）ともあらかじめ協議し、その内容を上記の別紙に追加するものとする。</w:t>
            </w:r>
          </w:p>
          <w:p w14:paraId="282C58AC" w14:textId="4287A772" w:rsidR="00943FD1" w:rsidRPr="00C63C04"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1B57CE3B" w14:textId="77777777" w:rsidTr="009251E8">
        <w:tc>
          <w:tcPr>
            <w:tcW w:w="2805" w:type="pct"/>
            <w:tcBorders>
              <w:top w:val="single" w:sz="4" w:space="0" w:color="auto"/>
              <w:bottom w:val="nil"/>
            </w:tcBorders>
            <w:shd w:val="clear" w:color="auto" w:fill="auto"/>
          </w:tcPr>
          <w:p w14:paraId="4C1D1611"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（避難先等の通報）</w:t>
            </w:r>
          </w:p>
          <w:p w14:paraId="1FCA8B8E"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第13条　船長は、第11条により避難した場合には、速やかに防災対策部長に対し、避難位置、避難後の状況等を通報するとともに、以後の連絡を密にするものとする。また、防災対策部長は、これを運輸局等その他の関係機関へ別表「防災対策実施状況通報機関一覧表」により通報するものとする。</w:t>
            </w:r>
          </w:p>
          <w:p w14:paraId="4C884330" w14:textId="12E45542" w:rsidR="00EF6EE9" w:rsidRPr="008A5010" w:rsidRDefault="00EF6EE9" w:rsidP="00EF6EE9">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0F968120" w14:textId="5E68155E"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5B4D2B6"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第13条関係</w:t>
            </w:r>
          </w:p>
          <w:p w14:paraId="0504532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１　「防災対策部長」は、対策組織において防災対策を所掌する者とする。</w:t>
            </w:r>
          </w:p>
          <w:p w14:paraId="485A77BE" w14:textId="77777777" w:rsidR="00943FD1" w:rsidRDefault="00943FD1" w:rsidP="00943FD1">
            <w:pPr>
              <w:pStyle w:val="aa"/>
              <w:wordWrap/>
              <w:spacing w:line="320" w:lineRule="exact"/>
              <w:rPr>
                <w:rFonts w:ascii="メイリオ" w:eastAsia="メイリオ" w:hAnsi="メイリオ"/>
                <w:szCs w:val="24"/>
              </w:rPr>
            </w:pPr>
            <w:r w:rsidRPr="00943FD1">
              <w:rPr>
                <w:rFonts w:ascii="メイリオ" w:eastAsia="メイリオ" w:hAnsi="メイリオ" w:hint="eastAsia"/>
                <w:szCs w:val="24"/>
              </w:rPr>
              <w:t>２　「防災対策実施状況通報機関一覧表」については、運輸局等、海上保安</w:t>
            </w:r>
          </w:p>
          <w:p w14:paraId="00588544" w14:textId="77777777" w:rsidR="00943FD1"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部、警察署、市町村等と通報の必要性の有無、通報担当者、通報方法等につ</w:t>
            </w:r>
          </w:p>
          <w:p w14:paraId="34E220E2" w14:textId="77777777" w:rsidR="002615BE"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き、あらかじめ協議し、別表として本基準に添付する。</w:t>
            </w:r>
          </w:p>
          <w:p w14:paraId="22867589" w14:textId="51B0A28B" w:rsidR="00943FD1" w:rsidRPr="008A5010" w:rsidRDefault="00943FD1" w:rsidP="00943FD1">
            <w:pPr>
              <w:pStyle w:val="aa"/>
              <w:wordWrap/>
              <w:spacing w:line="320" w:lineRule="exact"/>
              <w:ind w:firstLineChars="100" w:firstLine="242"/>
              <w:rPr>
                <w:rFonts w:ascii="メイリオ" w:eastAsia="メイリオ" w:hAnsi="メイリオ"/>
                <w:szCs w:val="24"/>
              </w:rPr>
            </w:pPr>
          </w:p>
        </w:tc>
      </w:tr>
      <w:tr w:rsidR="002615BE" w:rsidRPr="00D4719D" w14:paraId="720812C8" w14:textId="77777777" w:rsidTr="009251E8">
        <w:tc>
          <w:tcPr>
            <w:tcW w:w="2805" w:type="pct"/>
            <w:tcBorders>
              <w:top w:val="single" w:sz="4" w:space="0" w:color="auto"/>
              <w:bottom w:val="single" w:sz="4" w:space="0" w:color="auto"/>
            </w:tcBorders>
            <w:shd w:val="clear" w:color="auto" w:fill="auto"/>
          </w:tcPr>
          <w:p w14:paraId="13EDF5A8"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（避難時の留意事項）</w:t>
            </w:r>
          </w:p>
          <w:p w14:paraId="2AF5DF43"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第14条　第11条による避難を行う場合には、次の事項に留意し、万全の保安措置を講ずるものとする。</w:t>
            </w:r>
          </w:p>
          <w:p w14:paraId="3582CDC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他の避難船等も多く、混雑が予想されるので衝突等を避けるため、操船には慎重を期すること。</w:t>
            </w:r>
          </w:p>
          <w:p w14:paraId="00FF1AE9" w14:textId="77777777" w:rsid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狭い水道や港口付近を航行中津波が来襲すると圧流による偏位や舵効の変更のため乗揚、衝突等の</w:t>
            </w:r>
          </w:p>
          <w:p w14:paraId="761D2D39" w14:textId="7B337AE8" w:rsidR="00EF6EE9" w:rsidRPr="00EF6EE9" w:rsidRDefault="00EF6EE9" w:rsidP="00EF6EE9">
            <w:pPr>
              <w:pStyle w:val="aa"/>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危険も考えられるので、見張、船位確認の徹底、機関用意、錨用意等十分な保安措置を講ずること。</w:t>
            </w:r>
          </w:p>
          <w:p w14:paraId="4F839D52" w14:textId="77777777" w:rsidR="00EF6EE9" w:rsidRDefault="00EF6EE9" w:rsidP="00EF6EE9">
            <w:pPr>
              <w:pStyle w:val="aa"/>
              <w:wordWrap/>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錨泊中津波が来襲すると振回りや走錨による他船との接触や乗揚等の危険も考えられるので、錨鎖</w:t>
            </w:r>
          </w:p>
          <w:p w14:paraId="3F9B9FF3" w14:textId="77777777" w:rsidR="00206619" w:rsidRDefault="00EF6EE9" w:rsidP="00EF6EE9">
            <w:pPr>
              <w:pStyle w:val="aa"/>
              <w:wordWrap/>
              <w:spacing w:line="320" w:lineRule="exact"/>
              <w:ind w:firstLineChars="250" w:firstLine="605"/>
              <w:rPr>
                <w:rFonts w:ascii="メイリオ" w:eastAsia="メイリオ" w:hAnsi="メイリオ"/>
                <w:szCs w:val="21"/>
              </w:rPr>
            </w:pPr>
            <w:r w:rsidRPr="00EF6EE9">
              <w:rPr>
                <w:rFonts w:ascii="メイリオ" w:eastAsia="メイリオ" w:hAnsi="メイリオ" w:hint="eastAsia"/>
                <w:szCs w:val="21"/>
              </w:rPr>
              <w:t>の伸長、第二錨の使用、機関用意等の措置をとること。</w:t>
            </w:r>
          </w:p>
          <w:p w14:paraId="0CF6E73B" w14:textId="1C10E73C" w:rsidR="00943FD1" w:rsidRPr="00EF6EE9" w:rsidRDefault="00943FD1" w:rsidP="00EF6EE9">
            <w:pPr>
              <w:pStyle w:val="aa"/>
              <w:wordWrap/>
              <w:spacing w:line="320" w:lineRule="exact"/>
              <w:ind w:firstLineChars="250" w:firstLine="605"/>
              <w:rPr>
                <w:rFonts w:ascii="メイリオ" w:eastAsia="メイリオ" w:hAnsi="メイリオ"/>
                <w:szCs w:val="24"/>
              </w:rPr>
            </w:pPr>
          </w:p>
        </w:tc>
        <w:tc>
          <w:tcPr>
            <w:tcW w:w="169" w:type="pct"/>
            <w:tcBorders>
              <w:top w:val="single" w:sz="4" w:space="0" w:color="auto"/>
              <w:bottom w:val="single" w:sz="4" w:space="0" w:color="auto"/>
            </w:tcBorders>
            <w:vAlign w:val="center"/>
          </w:tcPr>
          <w:p w14:paraId="435642C5" w14:textId="1B18613D"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442FD1F"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第14条関係</w:t>
            </w:r>
          </w:p>
          <w:p w14:paraId="77116978" w14:textId="28F5822D" w:rsidR="002615BE" w:rsidRPr="00646779"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河川又は湖沼の航路に就航する船舶については規定しない。</w:t>
            </w:r>
          </w:p>
        </w:tc>
      </w:tr>
      <w:tr w:rsidR="002615BE" w:rsidRPr="00D4719D" w14:paraId="07A9531F" w14:textId="77777777" w:rsidTr="009251E8">
        <w:tc>
          <w:tcPr>
            <w:tcW w:w="2805" w:type="pct"/>
            <w:tcBorders>
              <w:top w:val="single" w:sz="4" w:space="0" w:color="auto"/>
              <w:bottom w:val="nil"/>
            </w:tcBorders>
            <w:shd w:val="clear" w:color="auto" w:fill="auto"/>
          </w:tcPr>
          <w:p w14:paraId="47AF6B95"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（運航の再開）</w:t>
            </w:r>
          </w:p>
          <w:p w14:paraId="417C6D3D" w14:textId="77777777" w:rsidR="002615BE"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第15条　第10条により運航を中止した船舶は、津波警報等が発せられている場合にはこれが解除され、かつ、使用港湾につき安全が確認される等運航再開に支障がないと認められた場合には運航を再開する。</w:t>
            </w:r>
          </w:p>
          <w:p w14:paraId="40C90883" w14:textId="2FBF1CB4" w:rsidR="00943FD1" w:rsidRPr="00DB233B" w:rsidRDefault="00943FD1" w:rsidP="00EF6EE9">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0CEF74E6" w14:textId="490139B4" w:rsidR="002615BE" w:rsidRPr="00062625" w:rsidRDefault="00EF44A9"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0D324987" w14:textId="77777777" w:rsidR="00943FD1" w:rsidRPr="00943FD1" w:rsidRDefault="00943FD1" w:rsidP="00943FD1">
            <w:pPr>
              <w:pStyle w:val="aa"/>
              <w:spacing w:line="320" w:lineRule="exact"/>
              <w:rPr>
                <w:rFonts w:ascii="メイリオ" w:eastAsia="メイリオ" w:hAnsi="メイリオ"/>
                <w:spacing w:val="0"/>
                <w:szCs w:val="21"/>
              </w:rPr>
            </w:pPr>
            <w:r w:rsidRPr="00943FD1">
              <w:rPr>
                <w:rFonts w:ascii="メイリオ" w:eastAsia="メイリオ" w:hAnsi="メイリオ" w:hint="eastAsia"/>
                <w:spacing w:val="0"/>
                <w:szCs w:val="21"/>
              </w:rPr>
              <w:t>第15条関係</w:t>
            </w:r>
          </w:p>
          <w:p w14:paraId="5D3B81D4" w14:textId="77777777" w:rsidR="00943FD1" w:rsidRPr="00943FD1" w:rsidRDefault="00943FD1" w:rsidP="00943FD1">
            <w:pPr>
              <w:pStyle w:val="aa"/>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強化地域内に起点、終点若しくは寄港地を有する航路がある事業者にあっては、次により規定するものとする。</w:t>
            </w:r>
          </w:p>
          <w:p w14:paraId="03253BEE" w14:textId="77777777" w:rsidR="00943FD1" w:rsidRDefault="00943FD1" w:rsidP="00943FD1">
            <w:pPr>
              <w:pStyle w:val="aa"/>
              <w:wordWrap/>
              <w:spacing w:line="320" w:lineRule="exact"/>
              <w:ind w:firstLineChars="100" w:firstLine="240"/>
              <w:rPr>
                <w:rFonts w:ascii="メイリオ" w:eastAsia="メイリオ" w:hAnsi="メイリオ"/>
                <w:spacing w:val="0"/>
                <w:szCs w:val="21"/>
              </w:rPr>
            </w:pPr>
            <w:r w:rsidRPr="00943FD1">
              <w:rPr>
                <w:rFonts w:ascii="メイリオ" w:eastAsia="メイリオ" w:hAnsi="メイリオ" w:hint="eastAsia"/>
                <w:spacing w:val="0"/>
                <w:szCs w:val="21"/>
              </w:rPr>
              <w:t>「　第10条により運航を中止した船舶は、津波警報等が発せられている場</w:t>
            </w:r>
          </w:p>
          <w:p w14:paraId="23F05E24"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合にはこれが解除され、かつ、使用港湾につき安全が確認される等運航再</w:t>
            </w:r>
          </w:p>
          <w:p w14:paraId="6F677F20"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開に支障がないと認められた場合、又は警戒解除宣言が発せられた場合</w:t>
            </w:r>
          </w:p>
          <w:p w14:paraId="361BB4BA" w14:textId="77777777" w:rsidR="002615BE" w:rsidRDefault="00943FD1" w:rsidP="00943FD1">
            <w:pPr>
              <w:pStyle w:val="aa"/>
              <w:wordWrap/>
              <w:spacing w:line="320" w:lineRule="exact"/>
              <w:ind w:firstLineChars="200" w:firstLine="480"/>
              <w:rPr>
                <w:rFonts w:ascii="メイリオ" w:eastAsia="メイリオ" w:hAnsi="メイリオ"/>
                <w:spacing w:val="0"/>
                <w:szCs w:val="21"/>
              </w:rPr>
            </w:pPr>
            <w:r w:rsidRPr="00943FD1">
              <w:rPr>
                <w:rFonts w:ascii="メイリオ" w:eastAsia="メイリオ" w:hAnsi="メイリオ" w:hint="eastAsia"/>
                <w:spacing w:val="0"/>
                <w:szCs w:val="21"/>
              </w:rPr>
              <w:t>には運航を再開する。」</w:t>
            </w:r>
          </w:p>
          <w:p w14:paraId="6D044F76" w14:textId="77777777" w:rsidR="00943FD1" w:rsidRDefault="00943FD1" w:rsidP="00943FD1">
            <w:pPr>
              <w:pStyle w:val="aa"/>
              <w:wordWrap/>
              <w:spacing w:line="320" w:lineRule="exact"/>
              <w:ind w:firstLineChars="200" w:firstLine="480"/>
              <w:rPr>
                <w:rFonts w:ascii="メイリオ" w:eastAsia="メイリオ" w:hAnsi="メイリオ"/>
                <w:spacing w:val="0"/>
                <w:szCs w:val="21"/>
              </w:rPr>
            </w:pPr>
          </w:p>
          <w:p w14:paraId="7B585B09" w14:textId="57583EA1" w:rsidR="009251E8" w:rsidRPr="00646779" w:rsidRDefault="009251E8" w:rsidP="0099571F">
            <w:pPr>
              <w:pStyle w:val="aa"/>
              <w:wordWrap/>
              <w:spacing w:line="320" w:lineRule="exact"/>
              <w:rPr>
                <w:rFonts w:ascii="メイリオ" w:eastAsia="メイリオ" w:hAnsi="メイリオ" w:hint="eastAsia"/>
                <w:spacing w:val="0"/>
                <w:szCs w:val="21"/>
              </w:rPr>
            </w:pPr>
          </w:p>
        </w:tc>
      </w:tr>
      <w:tr w:rsidR="002615BE" w:rsidRPr="00D4719D" w14:paraId="01850814" w14:textId="77777777" w:rsidTr="009251E8">
        <w:tc>
          <w:tcPr>
            <w:tcW w:w="2805" w:type="pct"/>
            <w:tcBorders>
              <w:top w:val="single" w:sz="4" w:space="0" w:color="auto"/>
              <w:bottom w:val="single" w:sz="4" w:space="0" w:color="auto"/>
            </w:tcBorders>
            <w:shd w:val="clear" w:color="auto" w:fill="auto"/>
          </w:tcPr>
          <w:p w14:paraId="56F4D883"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lastRenderedPageBreak/>
              <w:t>（地震発生後の旅客の下船）</w:t>
            </w:r>
          </w:p>
          <w:p w14:paraId="3F781D06" w14:textId="77777777" w:rsidR="00206619"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第16条　第11条により旅客を乗船させたまま海上へ避難した場合であって、地震が発生し、津波が去った後、第15条による確認ができず、短時間で運航を再開する見込みがない場合には、港湾施設の損傷状況、水深等を慎重に確認し、安全な港へ入港して旅客を下船させる等の措置を講ずるものとする。この場合において、津波は、必ずしも第１波が最大振幅をもって来襲するとは限らないということに留意するものとする。</w:t>
            </w:r>
          </w:p>
          <w:p w14:paraId="571C6BDC" w14:textId="0A230989" w:rsidR="00943FD1" w:rsidRPr="00744345" w:rsidRDefault="00943FD1" w:rsidP="009251E8">
            <w:pPr>
              <w:pStyle w:val="aa"/>
              <w:wordWrap/>
              <w:spacing w:line="320" w:lineRule="exact"/>
              <w:rPr>
                <w:rFonts w:ascii="メイリオ" w:eastAsia="メイリオ" w:hAnsi="メイリオ"/>
                <w:szCs w:val="24"/>
              </w:rPr>
            </w:pPr>
          </w:p>
        </w:tc>
        <w:tc>
          <w:tcPr>
            <w:tcW w:w="169" w:type="pct"/>
            <w:tcBorders>
              <w:top w:val="single" w:sz="4" w:space="0" w:color="auto"/>
              <w:bottom w:val="single" w:sz="4" w:space="0" w:color="auto"/>
            </w:tcBorders>
            <w:vAlign w:val="center"/>
          </w:tcPr>
          <w:p w14:paraId="08C4C441" w14:textId="2F1225E5" w:rsidR="002615BE" w:rsidRPr="00062625" w:rsidRDefault="00F0336D" w:rsidP="0012002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402C8F37"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第16条関係</w:t>
            </w:r>
          </w:p>
          <w:p w14:paraId="7862CDFB" w14:textId="087F0AAC" w:rsidR="00E30B05" w:rsidRPr="006B38B0" w:rsidRDefault="00943FD1" w:rsidP="00943FD1">
            <w:pPr>
              <w:pStyle w:val="aa"/>
              <w:wordWrap/>
              <w:spacing w:line="320" w:lineRule="exact"/>
              <w:ind w:leftChars="100" w:left="210"/>
              <w:rPr>
                <w:rFonts w:ascii="メイリオ" w:eastAsia="メイリオ" w:hAnsi="メイリオ"/>
                <w:szCs w:val="24"/>
              </w:rPr>
            </w:pPr>
            <w:r w:rsidRPr="00943FD1">
              <w:rPr>
                <w:rFonts w:ascii="メイリオ" w:eastAsia="メイリオ" w:hAnsi="メイリオ" w:hint="eastAsia"/>
                <w:szCs w:val="24"/>
              </w:rPr>
              <w:t>海上への避難を計画しない船舶については、規定しない。</w:t>
            </w:r>
          </w:p>
        </w:tc>
      </w:tr>
      <w:tr w:rsidR="002615BE" w:rsidRPr="00D4719D" w14:paraId="312FB138" w14:textId="77777777" w:rsidTr="009251E8">
        <w:tc>
          <w:tcPr>
            <w:tcW w:w="2805" w:type="pct"/>
            <w:tcBorders>
              <w:top w:val="single" w:sz="4" w:space="0" w:color="auto"/>
              <w:bottom w:val="single" w:sz="4" w:space="0" w:color="auto"/>
            </w:tcBorders>
            <w:shd w:val="clear" w:color="auto" w:fill="auto"/>
          </w:tcPr>
          <w:p w14:paraId="3A7846E8" w14:textId="77777777" w:rsidR="00EF6EE9" w:rsidRPr="00EF6EE9" w:rsidRDefault="00EF6EE9" w:rsidP="00EF6EE9">
            <w:pPr>
              <w:pStyle w:val="aa"/>
              <w:spacing w:line="320" w:lineRule="exact"/>
              <w:ind w:leftChars="100" w:left="210"/>
              <w:rPr>
                <w:rFonts w:ascii="メイリオ" w:eastAsia="メイリオ" w:hAnsi="メイリオ"/>
                <w:szCs w:val="24"/>
              </w:rPr>
            </w:pPr>
            <w:r w:rsidRPr="00EF6EE9">
              <w:rPr>
                <w:rFonts w:ascii="メイリオ" w:eastAsia="メイリオ" w:hAnsi="メイリオ" w:hint="eastAsia"/>
                <w:szCs w:val="24"/>
              </w:rPr>
              <w:t>（発災後の措置）</w:t>
            </w:r>
          </w:p>
          <w:p w14:paraId="686D7AEB" w14:textId="33451244" w:rsidR="002615BE" w:rsidRDefault="00EF6EE9" w:rsidP="00EF6EE9">
            <w:pPr>
              <w:pStyle w:val="aa"/>
              <w:wordWrap/>
              <w:spacing w:line="320" w:lineRule="exact"/>
              <w:ind w:left="242" w:hangingChars="100" w:hanging="242"/>
              <w:rPr>
                <w:rFonts w:ascii="メイリオ" w:eastAsia="メイリオ" w:hAnsi="メイリオ"/>
                <w:szCs w:val="24"/>
              </w:rPr>
            </w:pPr>
            <w:r w:rsidRPr="00EF6EE9">
              <w:rPr>
                <w:rFonts w:ascii="メイリオ" w:eastAsia="メイリオ" w:hAnsi="メイリオ" w:hint="eastAsia"/>
                <w:szCs w:val="24"/>
              </w:rPr>
              <w:t>第17条　旅客、乗組員、船舶等に被害が生じたときは、事故処理基準の定めるところにより措置するものとする。</w:t>
            </w:r>
          </w:p>
          <w:p w14:paraId="33A1F009" w14:textId="50B2AF80" w:rsidR="00206619" w:rsidRPr="00C132FD" w:rsidRDefault="00206619" w:rsidP="0012002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2CF25537" w14:textId="20423174" w:rsidR="002615BE" w:rsidRPr="00062625" w:rsidRDefault="00EF44A9" w:rsidP="0012002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25625" w14:textId="42A5E5F1" w:rsidR="002615BE" w:rsidRPr="00C132FD" w:rsidRDefault="002615BE" w:rsidP="0012002D">
            <w:pPr>
              <w:pStyle w:val="aa"/>
              <w:wordWrap/>
              <w:spacing w:line="320" w:lineRule="exact"/>
              <w:ind w:leftChars="215" w:left="739" w:hangingChars="119" w:hanging="288"/>
              <w:rPr>
                <w:rFonts w:ascii="メイリオ" w:eastAsia="メイリオ" w:hAnsi="メイリオ"/>
                <w:szCs w:val="24"/>
              </w:rPr>
            </w:pPr>
          </w:p>
        </w:tc>
      </w:tr>
      <w:tr w:rsidR="002615BE" w:rsidRPr="00D4719D" w14:paraId="527D4C2E" w14:textId="77777777" w:rsidTr="009251E8">
        <w:tc>
          <w:tcPr>
            <w:tcW w:w="2805" w:type="pct"/>
            <w:tcBorders>
              <w:top w:val="single" w:sz="4" w:space="0" w:color="auto"/>
              <w:bottom w:val="single" w:sz="4" w:space="0" w:color="auto"/>
            </w:tcBorders>
            <w:shd w:val="clear" w:color="auto" w:fill="auto"/>
          </w:tcPr>
          <w:p w14:paraId="77380DF8" w14:textId="77777777" w:rsidR="00EF6EE9" w:rsidRDefault="00EF6EE9" w:rsidP="0099571F">
            <w:pPr>
              <w:pStyle w:val="aa"/>
              <w:spacing w:line="320" w:lineRule="exact"/>
              <w:ind w:firstLineChars="500" w:firstLine="1210"/>
              <w:rPr>
                <w:rFonts w:ascii="メイリオ" w:eastAsia="メイリオ" w:hAnsi="メイリオ"/>
                <w:szCs w:val="21"/>
              </w:rPr>
            </w:pPr>
            <w:r w:rsidRPr="00EF6EE9">
              <w:rPr>
                <w:rFonts w:ascii="メイリオ" w:eastAsia="メイリオ" w:hAnsi="メイリオ" w:hint="eastAsia"/>
                <w:szCs w:val="21"/>
              </w:rPr>
              <w:t>第５章　　教育、訓練及び広報</w:t>
            </w:r>
          </w:p>
          <w:p w14:paraId="07AAADB9" w14:textId="77777777" w:rsidR="0099571F" w:rsidRPr="00EF6EE9" w:rsidRDefault="0099571F" w:rsidP="00EF6EE9">
            <w:pPr>
              <w:pStyle w:val="aa"/>
              <w:spacing w:line="320" w:lineRule="exact"/>
              <w:ind w:firstLineChars="100" w:firstLine="242"/>
              <w:rPr>
                <w:rFonts w:ascii="メイリオ" w:eastAsia="メイリオ" w:hAnsi="メイリオ" w:hint="eastAsia"/>
                <w:szCs w:val="21"/>
              </w:rPr>
            </w:pPr>
          </w:p>
          <w:p w14:paraId="3C7CCF9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（地震防災に関する教育及び訓練）</w:t>
            </w:r>
          </w:p>
          <w:p w14:paraId="35B5B82B" w14:textId="77777777" w:rsid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第18条　運航管理者は、○○部と協力して、当社単独に又は関係機関若しくは関係事業者と共同して地震防</w:t>
            </w:r>
          </w:p>
          <w:p w14:paraId="1B34AE4C" w14:textId="073C7734"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災に関する教育及び訓練を計画的に実施するものとする。</w:t>
            </w:r>
          </w:p>
          <w:p w14:paraId="4F0F564D"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２　地震防災に関する教育については、特に次に掲げる事項に重点をおいて実施するものとする。</w:t>
            </w:r>
          </w:p>
          <w:p w14:paraId="1A6EA6C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地震に伴い発生すると予想される地震動及び津波に関する知識</w:t>
            </w:r>
          </w:p>
          <w:p w14:paraId="220031B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地震及び津波に関する一般的な知識</w:t>
            </w:r>
          </w:p>
          <w:p w14:paraId="7C7F75F7"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地震が発生した場合に具体的にとるべき行動に関する知識</w:t>
            </w:r>
          </w:p>
          <w:p w14:paraId="40DD920C"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(4)　職員等が果たすべき役割</w:t>
            </w:r>
          </w:p>
          <w:p w14:paraId="0F38A00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(5)　地震防災対策として現在講じられている対策に関する知識</w:t>
            </w:r>
          </w:p>
          <w:p w14:paraId="0A5F8223"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(6)　今後地震対策として取り組む必要がある課題</w:t>
            </w:r>
          </w:p>
          <w:p w14:paraId="0D103389" w14:textId="77777777" w:rsidR="00EF6EE9" w:rsidRPr="00EF6EE9" w:rsidRDefault="00EF6EE9" w:rsidP="00EF6EE9">
            <w:pPr>
              <w:pStyle w:val="aa"/>
              <w:spacing w:line="320" w:lineRule="exact"/>
              <w:rPr>
                <w:rFonts w:ascii="メイリオ" w:eastAsia="メイリオ" w:hAnsi="メイリオ"/>
                <w:szCs w:val="21"/>
              </w:rPr>
            </w:pPr>
            <w:r w:rsidRPr="00EF6EE9">
              <w:rPr>
                <w:rFonts w:ascii="メイリオ" w:eastAsia="メイリオ" w:hAnsi="メイリオ" w:hint="eastAsia"/>
                <w:szCs w:val="21"/>
              </w:rPr>
              <w:t>３　地震防災に関する訓練の計画は、特に次の事項に重点をおいて実施するものとする。</w:t>
            </w:r>
          </w:p>
          <w:p w14:paraId="4195D8CD"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(1)　地震等に関する情報の収集、伝達</w:t>
            </w:r>
          </w:p>
          <w:p w14:paraId="2CAAF5A2"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(2)　従業員、旅客等の避難に関する事項</w:t>
            </w:r>
          </w:p>
          <w:p w14:paraId="359E146E"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(3)　旅客に対する広報</w:t>
            </w:r>
          </w:p>
          <w:p w14:paraId="7AA64719" w14:textId="77777777" w:rsidR="00206619" w:rsidRDefault="00EF6EE9" w:rsidP="00EF6EE9">
            <w:pPr>
              <w:pStyle w:val="aa"/>
              <w:wordWrap/>
              <w:spacing w:line="320" w:lineRule="exact"/>
              <w:ind w:leftChars="100" w:left="210"/>
              <w:rPr>
                <w:rFonts w:ascii="メイリオ" w:eastAsia="メイリオ" w:hAnsi="メイリオ"/>
                <w:szCs w:val="21"/>
              </w:rPr>
            </w:pPr>
            <w:r w:rsidRPr="00EF6EE9">
              <w:rPr>
                <w:rFonts w:ascii="メイリオ" w:eastAsia="メイリオ" w:hAnsi="メイリオ" w:hint="eastAsia"/>
                <w:szCs w:val="21"/>
              </w:rPr>
              <w:t>(4)　資機材等の点検</w:t>
            </w:r>
          </w:p>
          <w:p w14:paraId="393F6724" w14:textId="77777777" w:rsidR="00943FD1" w:rsidRDefault="00943FD1" w:rsidP="00EF6EE9">
            <w:pPr>
              <w:pStyle w:val="aa"/>
              <w:wordWrap/>
              <w:spacing w:line="320" w:lineRule="exact"/>
              <w:ind w:leftChars="100" w:left="210"/>
              <w:rPr>
                <w:rFonts w:ascii="メイリオ" w:eastAsia="メイリオ" w:hAnsi="メイリオ"/>
                <w:spacing w:val="0"/>
                <w:szCs w:val="21"/>
              </w:rPr>
            </w:pPr>
          </w:p>
          <w:p w14:paraId="44B4512C" w14:textId="0C828BDE" w:rsidR="009251E8" w:rsidRPr="00386B77" w:rsidRDefault="009251E8" w:rsidP="00EF6EE9">
            <w:pPr>
              <w:pStyle w:val="aa"/>
              <w:wordWrap/>
              <w:spacing w:line="320" w:lineRule="exact"/>
              <w:ind w:leftChars="100" w:left="21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721AA1EE" w14:textId="1DC4B267" w:rsidR="002615BE" w:rsidRPr="00062625" w:rsidRDefault="00F0336D"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56A9BCA" w14:textId="77777777" w:rsidR="0099571F" w:rsidRDefault="0099571F" w:rsidP="00943FD1">
            <w:pPr>
              <w:pStyle w:val="aa"/>
              <w:spacing w:line="320" w:lineRule="exact"/>
              <w:ind w:left="242" w:hangingChars="100" w:hanging="242"/>
              <w:rPr>
                <w:rFonts w:ascii="メイリオ" w:eastAsia="メイリオ" w:hAnsi="メイリオ"/>
                <w:szCs w:val="24"/>
              </w:rPr>
            </w:pPr>
          </w:p>
          <w:p w14:paraId="04E1F2EB" w14:textId="77777777" w:rsidR="0099571F" w:rsidRDefault="0099571F" w:rsidP="00943FD1">
            <w:pPr>
              <w:pStyle w:val="aa"/>
              <w:spacing w:line="320" w:lineRule="exact"/>
              <w:ind w:left="242" w:hangingChars="100" w:hanging="242"/>
              <w:rPr>
                <w:rFonts w:ascii="メイリオ" w:eastAsia="メイリオ" w:hAnsi="メイリオ"/>
                <w:szCs w:val="24"/>
              </w:rPr>
            </w:pPr>
          </w:p>
          <w:p w14:paraId="4AB29112" w14:textId="35E748D5"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第18条関係</w:t>
            </w:r>
          </w:p>
          <w:p w14:paraId="3F743CD3"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１　第１項中、「○○部」は、教育・研修担当部である。組織が小さく運航管理者の所掌に教育・研修がある場合には「○○部と協力して」を削除する。</w:t>
            </w:r>
          </w:p>
          <w:p w14:paraId="694E49F5" w14:textId="77777777" w:rsidR="00943FD1" w:rsidRPr="00943FD1" w:rsidRDefault="00943FD1" w:rsidP="00943FD1">
            <w:pPr>
              <w:pStyle w:val="aa"/>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２　第２項(2)の「地震及び津波に関する一般的な知識」について、強化地域内に起点、終点若しくは寄港地を有する航路がある事業者にあっては、これに代えて、「警戒宣言の性格及びこれに基づきとられる措置の内容」、「地震の予定に関する知識」及び「地震予知情報等の内容」と明示して規定することができる。</w:t>
            </w:r>
          </w:p>
          <w:p w14:paraId="549AD229" w14:textId="7B783E00" w:rsidR="002615BE" w:rsidRPr="00C132FD" w:rsidRDefault="00943FD1" w:rsidP="00943FD1">
            <w:pPr>
              <w:pStyle w:val="aa"/>
              <w:wordWrap/>
              <w:spacing w:line="320" w:lineRule="exact"/>
              <w:ind w:left="242" w:hangingChars="100" w:hanging="242"/>
              <w:rPr>
                <w:rFonts w:ascii="メイリオ" w:eastAsia="メイリオ" w:hAnsi="メイリオ"/>
                <w:szCs w:val="24"/>
              </w:rPr>
            </w:pPr>
            <w:r w:rsidRPr="00943FD1">
              <w:rPr>
                <w:rFonts w:ascii="メイリオ" w:eastAsia="メイリオ" w:hAnsi="メイリオ" w:hint="eastAsia"/>
                <w:szCs w:val="24"/>
              </w:rPr>
              <w:t>３　第２項(2)の「地震及び津波に関する一般的な知識」について、日本海溝・千島海溝周辺海溝型地震防災対策推進地域内又は南海トラフ地震防災対策推進地域内に起点、終点若しくは寄港地を有する航路がある事業者にあっては、これに代えて、「地震及び津波に関する一般的な知識（発せられる地震に関する情報の内容及びこれに基づきとられる措置の内容を含む）」と明示して規定することができる。</w:t>
            </w:r>
          </w:p>
        </w:tc>
      </w:tr>
      <w:tr w:rsidR="002615BE" w:rsidRPr="00D4719D" w14:paraId="56CE41D6" w14:textId="77777777" w:rsidTr="009251E8">
        <w:tc>
          <w:tcPr>
            <w:tcW w:w="2805" w:type="pct"/>
            <w:tcBorders>
              <w:top w:val="single" w:sz="4" w:space="0" w:color="auto"/>
              <w:bottom w:val="single" w:sz="4" w:space="0" w:color="auto"/>
            </w:tcBorders>
            <w:shd w:val="clear" w:color="auto" w:fill="auto"/>
          </w:tcPr>
          <w:p w14:paraId="518FC424" w14:textId="77777777" w:rsidR="00EF6EE9" w:rsidRPr="00EF6EE9" w:rsidRDefault="00EF6EE9" w:rsidP="00EF6EE9">
            <w:pPr>
              <w:pStyle w:val="aa"/>
              <w:spacing w:line="320" w:lineRule="exact"/>
              <w:ind w:firstLineChars="100" w:firstLine="242"/>
              <w:rPr>
                <w:rFonts w:ascii="メイリオ" w:eastAsia="メイリオ" w:hAnsi="メイリオ"/>
                <w:szCs w:val="21"/>
              </w:rPr>
            </w:pPr>
            <w:r w:rsidRPr="00EF6EE9">
              <w:rPr>
                <w:rFonts w:ascii="メイリオ" w:eastAsia="メイリオ" w:hAnsi="メイリオ" w:hint="eastAsia"/>
                <w:szCs w:val="21"/>
              </w:rPr>
              <w:t>（地震防災に関する広報）</w:t>
            </w:r>
          </w:p>
          <w:p w14:paraId="47181C90" w14:textId="77777777" w:rsidR="00206619" w:rsidRDefault="00EF6EE9" w:rsidP="00EF6EE9">
            <w:pPr>
              <w:pStyle w:val="aa"/>
              <w:wordWrap/>
              <w:spacing w:line="320" w:lineRule="exact"/>
              <w:ind w:left="242" w:hangingChars="100" w:hanging="242"/>
              <w:rPr>
                <w:rFonts w:ascii="メイリオ" w:eastAsia="メイリオ" w:hAnsi="メイリオ"/>
                <w:szCs w:val="21"/>
              </w:rPr>
            </w:pPr>
            <w:r w:rsidRPr="00EF6EE9">
              <w:rPr>
                <w:rFonts w:ascii="メイリオ" w:eastAsia="メイリオ" w:hAnsi="メイリオ" w:hint="eastAsia"/>
                <w:szCs w:val="21"/>
              </w:rPr>
              <w:t>第19条　総務部長は、地震発生時等の場合の運航及び避難に関する計画、下船した旅客の避難場所、避難経路等を示す図面等をあらかじめ乗船待合所に掲示しておくとともに、これらを記載したパンフレットを船内その他の場所に備え付けておくものとする。</w:t>
            </w:r>
          </w:p>
          <w:p w14:paraId="3FE0392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1F233C2"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0DB55D9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67500397"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2D2F68CA"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720F8ABD" w14:textId="77777777" w:rsidR="009251E8" w:rsidRDefault="009251E8" w:rsidP="00EF6EE9">
            <w:pPr>
              <w:pStyle w:val="aa"/>
              <w:wordWrap/>
              <w:spacing w:line="320" w:lineRule="exact"/>
              <w:ind w:left="242" w:hangingChars="100" w:hanging="242"/>
              <w:rPr>
                <w:rFonts w:ascii="メイリオ" w:eastAsia="メイリオ" w:hAnsi="メイリオ"/>
                <w:szCs w:val="21"/>
              </w:rPr>
            </w:pPr>
          </w:p>
          <w:p w14:paraId="475400F4" w14:textId="13647492" w:rsidR="009251E8" w:rsidRPr="00386B77" w:rsidRDefault="009251E8" w:rsidP="0099571F">
            <w:pPr>
              <w:pStyle w:val="aa"/>
              <w:wordWrap/>
              <w:spacing w:line="320" w:lineRule="exact"/>
              <w:rPr>
                <w:rFonts w:ascii="メイリオ" w:eastAsia="メイリオ" w:hAnsi="メイリオ" w:hint="eastAsia"/>
                <w:szCs w:val="21"/>
              </w:rPr>
            </w:pPr>
          </w:p>
        </w:tc>
        <w:tc>
          <w:tcPr>
            <w:tcW w:w="169" w:type="pct"/>
            <w:tcBorders>
              <w:top w:val="single" w:sz="4" w:space="0" w:color="auto"/>
              <w:bottom w:val="single" w:sz="4" w:space="0" w:color="auto"/>
            </w:tcBorders>
            <w:shd w:val="clear" w:color="auto" w:fill="auto"/>
            <w:vAlign w:val="center"/>
          </w:tcPr>
          <w:p w14:paraId="6A854297" w14:textId="3167B7B3" w:rsidR="002615BE" w:rsidRPr="00062625" w:rsidRDefault="00EF44A9" w:rsidP="0012002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6A37B20" w14:textId="77777777" w:rsidR="00943FD1" w:rsidRPr="00943FD1" w:rsidRDefault="00943FD1" w:rsidP="00943FD1">
            <w:pPr>
              <w:pStyle w:val="aa"/>
              <w:spacing w:line="320" w:lineRule="exact"/>
              <w:rPr>
                <w:rFonts w:ascii="メイリオ" w:eastAsia="メイリオ" w:hAnsi="メイリオ"/>
                <w:szCs w:val="24"/>
              </w:rPr>
            </w:pPr>
            <w:r w:rsidRPr="00943FD1">
              <w:rPr>
                <w:rFonts w:ascii="メイリオ" w:eastAsia="メイリオ" w:hAnsi="メイリオ" w:hint="eastAsia"/>
                <w:szCs w:val="24"/>
              </w:rPr>
              <w:t>第19条関係</w:t>
            </w:r>
          </w:p>
          <w:p w14:paraId="7CB56AC7" w14:textId="68B739CA" w:rsidR="00EF44A9" w:rsidRPr="00C132FD" w:rsidRDefault="00943FD1" w:rsidP="00943FD1">
            <w:pPr>
              <w:pStyle w:val="aa"/>
              <w:wordWrap/>
              <w:spacing w:line="320" w:lineRule="exact"/>
              <w:ind w:firstLineChars="100" w:firstLine="242"/>
              <w:rPr>
                <w:rFonts w:ascii="メイリオ" w:eastAsia="メイリオ" w:hAnsi="メイリオ"/>
                <w:szCs w:val="24"/>
              </w:rPr>
            </w:pPr>
            <w:r w:rsidRPr="00943FD1">
              <w:rPr>
                <w:rFonts w:ascii="メイリオ" w:eastAsia="メイリオ" w:hAnsi="メイリオ" w:hint="eastAsia"/>
                <w:szCs w:val="24"/>
              </w:rPr>
              <w:t>「総務部長」は、対策組織において旅客対策を所掌することと定めた者の平常時の職名を記載する。</w:t>
            </w:r>
          </w:p>
        </w:tc>
      </w:tr>
      <w:tr w:rsidR="009251E8" w:rsidRPr="00D4719D" w14:paraId="4267CC65" w14:textId="77777777" w:rsidTr="009251E8">
        <w:tc>
          <w:tcPr>
            <w:tcW w:w="2805" w:type="pct"/>
            <w:tcBorders>
              <w:top w:val="single" w:sz="4" w:space="0" w:color="auto"/>
              <w:bottom w:val="single" w:sz="4" w:space="0" w:color="auto"/>
            </w:tcBorders>
            <w:shd w:val="clear" w:color="auto" w:fill="auto"/>
          </w:tcPr>
          <w:p w14:paraId="6BFEB3CB" w14:textId="77777777" w:rsidR="009251E8" w:rsidRDefault="009251E8" w:rsidP="005C35E3">
            <w:pPr>
              <w:pStyle w:val="aa"/>
              <w:wordWrap/>
              <w:spacing w:line="320" w:lineRule="exact"/>
              <w:jc w:val="right"/>
              <w:rPr>
                <w:rFonts w:ascii="メイリオ" w:eastAsia="メイリオ" w:hAnsi="メイリオ"/>
                <w:szCs w:val="21"/>
                <w:bdr w:val="single" w:sz="4" w:space="0" w:color="000000"/>
              </w:rPr>
            </w:pPr>
          </w:p>
          <w:p w14:paraId="25445D4C"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別図１</w:t>
            </w:r>
          </w:p>
          <w:p w14:paraId="4ABBEB79"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地震防災対策組織編成表（例）</w:t>
            </w:r>
          </w:p>
          <w:p w14:paraId="26456A02" w14:textId="77777777" w:rsidR="009251E8" w:rsidRPr="005C35E3" w:rsidRDefault="009251E8" w:rsidP="00EF6EE9">
            <w:pPr>
              <w:pStyle w:val="aa"/>
              <w:wordWrap/>
              <w:spacing w:line="320" w:lineRule="exact"/>
              <w:rPr>
                <w:rFonts w:ascii="メイリオ" w:eastAsia="メイリオ" w:hAnsi="メイリオ"/>
                <w:sz w:val="21"/>
                <w:szCs w:val="21"/>
              </w:rPr>
            </w:pPr>
          </w:p>
          <w:p w14:paraId="50009B87"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r w:rsidRPr="005C35E3">
              <w:rPr>
                <w:rFonts w:ascii="メイリオ" w:eastAsia="メイリオ" w:hAnsi="メイリオ" w:hint="eastAsia"/>
                <w:sz w:val="21"/>
                <w:szCs w:val="21"/>
                <w:u w:val="single"/>
              </w:rPr>
              <w:t>地震防災対策本部</w:t>
            </w:r>
          </w:p>
          <w:p w14:paraId="425B6ADA" w14:textId="77777777" w:rsidR="009251E8" w:rsidRPr="005C35E3" w:rsidRDefault="009251E8" w:rsidP="005C35E3">
            <w:pPr>
              <w:pStyle w:val="aa"/>
              <w:wordWrap/>
              <w:spacing w:line="320" w:lineRule="exact"/>
              <w:jc w:val="center"/>
              <w:rPr>
                <w:rFonts w:ascii="メイリオ" w:eastAsia="メイリオ" w:hAnsi="メイリオ"/>
                <w:sz w:val="21"/>
                <w:szCs w:val="21"/>
                <w:u w:val="single"/>
              </w:rPr>
            </w:pPr>
          </w:p>
          <w:p w14:paraId="481EFAB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hint="eastAsia"/>
                <w:sz w:val="21"/>
                <w:szCs w:val="21"/>
              </w:rPr>
              <w:t xml:space="preserve">　　　　　本社　　　　　　　　　　　　　　　　　　支店</w:t>
            </w:r>
          </w:p>
          <w:p w14:paraId="67864B26" w14:textId="77777777" w:rsidR="009251E8" w:rsidRPr="005C35E3" w:rsidRDefault="009251E8" w:rsidP="00EF6EE9">
            <w:pPr>
              <w:pStyle w:val="aa"/>
              <w:wordWrap/>
              <w:spacing w:line="320" w:lineRule="exact"/>
              <w:rPr>
                <w:rFonts w:ascii="メイリオ" w:eastAsia="メイリオ" w:hAnsi="メイリオ"/>
                <w:sz w:val="21"/>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9251E8" w:rsidRPr="005C35E3" w14:paraId="745EBE81" w14:textId="77777777" w:rsidTr="00D93813">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25FDE1E0"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本部長（社長）</w:t>
                  </w:r>
                </w:p>
                <w:p w14:paraId="17CF0586"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副本部長（運航管理者）</w:t>
                  </w:r>
                </w:p>
                <w:p w14:paraId="7C13B387" w14:textId="77777777" w:rsidR="009251E8" w:rsidRPr="005C35E3" w:rsidRDefault="009251E8" w:rsidP="005C35E3">
                  <w:pPr>
                    <w:pStyle w:val="aa"/>
                    <w:wordWrap/>
                    <w:ind w:leftChars="50" w:left="105" w:rightChars="50" w:right="105"/>
                    <w:rPr>
                      <w:rFonts w:ascii="メイリオ" w:eastAsia="メイリオ" w:hAnsi="メイリオ"/>
                      <w:spacing w:val="0"/>
                      <w:sz w:val="21"/>
                      <w:szCs w:val="21"/>
                    </w:rPr>
                  </w:pPr>
                  <w:r w:rsidRPr="005C35E3">
                    <w:rPr>
                      <w:rFonts w:ascii="メイリオ" w:eastAsia="メイリオ" w:hAnsi="メイリオ" w:hint="eastAsia"/>
                      <w:sz w:val="21"/>
                      <w:szCs w:val="21"/>
                    </w:rPr>
                    <w:t>本部長付（役員）</w:t>
                  </w:r>
                </w:p>
              </w:tc>
              <w:tc>
                <w:tcPr>
                  <w:tcW w:w="1224" w:type="dxa"/>
                  <w:tcBorders>
                    <w:top w:val="nil"/>
                    <w:left w:val="nil"/>
                    <w:bottom w:val="nil"/>
                    <w:right w:val="nil"/>
                  </w:tcBorders>
                </w:tcPr>
                <w:p w14:paraId="1ADB37AF" w14:textId="77777777" w:rsidR="009251E8" w:rsidRPr="005C35E3" w:rsidRDefault="009251E8" w:rsidP="005C35E3">
                  <w:pPr>
                    <w:pStyle w:val="aa"/>
                    <w:wordWrap/>
                    <w:rPr>
                      <w:rFonts w:ascii="メイリオ" w:eastAsia="メイリオ" w:hAnsi="メイリオ"/>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66F3EEF1"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支店本部長（支店長）</w:t>
                  </w:r>
                </w:p>
                <w:p w14:paraId="3722807F" w14:textId="77777777" w:rsidR="009251E8" w:rsidRPr="005C35E3" w:rsidRDefault="009251E8" w:rsidP="005C35E3">
                  <w:pPr>
                    <w:pStyle w:val="aa"/>
                    <w:wordWrap/>
                    <w:ind w:firstLineChars="100" w:firstLine="212"/>
                    <w:rPr>
                      <w:rFonts w:ascii="メイリオ" w:eastAsia="メイリオ" w:hAnsi="メイリオ"/>
                      <w:spacing w:val="0"/>
                      <w:sz w:val="21"/>
                      <w:szCs w:val="21"/>
                    </w:rPr>
                  </w:pPr>
                  <w:r w:rsidRPr="005C35E3">
                    <w:rPr>
                      <w:rFonts w:ascii="メイリオ" w:eastAsia="メイリオ" w:hAnsi="メイリオ" w:hint="eastAsia"/>
                      <w:sz w:val="21"/>
                      <w:szCs w:val="21"/>
                    </w:rPr>
                    <w:t>支店副本部長（副運航管理者）</w:t>
                  </w:r>
                </w:p>
              </w:tc>
              <w:tc>
                <w:tcPr>
                  <w:tcW w:w="3162" w:type="dxa"/>
                  <w:tcBorders>
                    <w:top w:val="nil"/>
                    <w:left w:val="nil"/>
                    <w:bottom w:val="nil"/>
                    <w:right w:val="nil"/>
                  </w:tcBorders>
                </w:tcPr>
                <w:p w14:paraId="41A86606" w14:textId="77777777" w:rsidR="009251E8" w:rsidRPr="005C35E3" w:rsidRDefault="009251E8" w:rsidP="005C35E3">
                  <w:pPr>
                    <w:pStyle w:val="aa"/>
                    <w:wordWrap/>
                    <w:rPr>
                      <w:rFonts w:ascii="メイリオ" w:eastAsia="メイリオ" w:hAnsi="メイリオ"/>
                      <w:spacing w:val="0"/>
                      <w:sz w:val="21"/>
                      <w:szCs w:val="21"/>
                    </w:rPr>
                  </w:pPr>
                </w:p>
              </w:tc>
            </w:tr>
            <w:tr w:rsidR="009251E8" w:rsidRPr="005C35E3" w14:paraId="0C682FAD"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71BF624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val="restart"/>
                  <w:tcBorders>
                    <w:top w:val="nil"/>
                    <w:left w:val="nil"/>
                    <w:bottom w:val="nil"/>
                    <w:right w:val="nil"/>
                  </w:tcBorders>
                </w:tcPr>
                <w:p w14:paraId="56296082"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1792" behindDoc="0" locked="0" layoutInCell="0" hidden="0" allowOverlap="1" wp14:anchorId="073CA308" wp14:editId="3C471F08">
                            <wp:simplePos x="0" y="0"/>
                            <wp:positionH relativeFrom="column">
                              <wp:posOffset>1062598</wp:posOffset>
                            </wp:positionH>
                            <wp:positionV relativeFrom="paragraph">
                              <wp:posOffset>19197</wp:posOffset>
                            </wp:positionV>
                            <wp:extent cx="8793" cy="2350672"/>
                            <wp:effectExtent l="0" t="0" r="29845" b="31115"/>
                            <wp:wrapNone/>
                            <wp:docPr id="3" name="Line 32"/>
                            <wp:cNvGraphicFramePr/>
                            <a:graphic xmlns:a="http://schemas.openxmlformats.org/drawingml/2006/main">
                              <a:graphicData uri="http://schemas.microsoft.com/office/word/2010/wordprocessingShape">
                                <wps:wsp>
                                  <wps:cNvCnPr/>
                                  <wps:spPr>
                                    <a:xfrm>
                                      <a:off x="0" y="0"/>
                                      <a:ext cx="8793" cy="2350672"/>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497DEDC" id="Line 3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65pt,1.5pt" to="84.3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" o:allowincell="f" strokeweight=".5pt"/>
                        </w:pict>
                      </mc:Fallback>
                    </mc:AlternateContent>
                  </w:r>
                </w:p>
              </w:tc>
            </w:tr>
            <w:tr w:rsidR="009251E8" w:rsidRPr="005C35E3" w14:paraId="1937FE56" w14:textId="77777777" w:rsidTr="00D93813">
              <w:trPr>
                <w:cantSplit/>
                <w:trHeight w:hRule="exact" w:val="188"/>
              </w:trPr>
              <w:tc>
                <w:tcPr>
                  <w:tcW w:w="2835" w:type="dxa"/>
                  <w:vMerge/>
                  <w:tcBorders>
                    <w:top w:val="nil"/>
                    <w:left w:val="single" w:sz="4" w:space="0" w:color="000000"/>
                    <w:bottom w:val="nil"/>
                    <w:right w:val="single" w:sz="4" w:space="0" w:color="000000"/>
                  </w:tcBorders>
                </w:tcPr>
                <w:p w14:paraId="13F9A82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BB4FC1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0D1CFBCA" w14:textId="77777777" w:rsidTr="00D93813">
              <w:trPr>
                <w:cantSplit/>
                <w:trHeight w:hRule="exact" w:val="99"/>
              </w:trPr>
              <w:tc>
                <w:tcPr>
                  <w:tcW w:w="2835" w:type="dxa"/>
                  <w:vMerge/>
                  <w:tcBorders>
                    <w:top w:val="nil"/>
                    <w:left w:val="single" w:sz="4" w:space="0" w:color="000000"/>
                    <w:bottom w:val="nil"/>
                    <w:right w:val="single" w:sz="4" w:space="0" w:color="000000"/>
                  </w:tcBorders>
                </w:tcPr>
                <w:p w14:paraId="1424E60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6698C07A"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642BD3BF" w14:textId="77777777" w:rsidTr="00D93813">
              <w:trPr>
                <w:cantSplit/>
                <w:trHeight w:hRule="exact" w:val="188"/>
              </w:trPr>
              <w:tc>
                <w:tcPr>
                  <w:tcW w:w="2835" w:type="dxa"/>
                  <w:vMerge/>
                  <w:tcBorders>
                    <w:top w:val="nil"/>
                    <w:left w:val="single" w:sz="4" w:space="0" w:color="000000"/>
                    <w:bottom w:val="single" w:sz="4" w:space="0" w:color="000000"/>
                    <w:right w:val="single" w:sz="4" w:space="0" w:color="000000"/>
                  </w:tcBorders>
                </w:tcPr>
                <w:p w14:paraId="2BF4245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7446" w:type="dxa"/>
                  <w:gridSpan w:val="3"/>
                  <w:vMerge/>
                  <w:tcBorders>
                    <w:top w:val="nil"/>
                    <w:left w:val="nil"/>
                    <w:bottom w:val="nil"/>
                    <w:right w:val="nil"/>
                  </w:tcBorders>
                </w:tcPr>
                <w:p w14:paraId="5022DAA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bl>
          <w:p w14:paraId="0067295F" w14:textId="77777777" w:rsidR="009251E8" w:rsidRPr="005C35E3" w:rsidRDefault="009251E8" w:rsidP="00EF6EE9">
            <w:pPr>
              <w:pStyle w:val="aa"/>
              <w:wordWrap/>
              <w:spacing w:line="320" w:lineRule="exact"/>
              <w:rPr>
                <w:rFonts w:ascii="メイリオ" w:eastAsia="メイリオ" w:hAnsi="メイリオ"/>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80768" behindDoc="0" locked="0" layoutInCell="0" hidden="0" allowOverlap="1" wp14:anchorId="0F7E476E" wp14:editId="7A871269">
                      <wp:simplePos x="0" y="0"/>
                      <wp:positionH relativeFrom="column">
                        <wp:posOffset>181610</wp:posOffset>
                      </wp:positionH>
                      <wp:positionV relativeFrom="paragraph">
                        <wp:posOffset>10160</wp:posOffset>
                      </wp:positionV>
                      <wp:extent cx="12065" cy="1998980"/>
                      <wp:effectExtent l="0" t="0" r="26035" b="20320"/>
                      <wp:wrapNone/>
                      <wp:docPr id="4" name="Line 32"/>
                      <wp:cNvGraphicFramePr/>
                      <a:graphic xmlns:a="http://schemas.openxmlformats.org/drawingml/2006/main">
                        <a:graphicData uri="http://schemas.microsoft.com/office/word/2010/wordprocessingShape">
                          <wps:wsp>
                            <wps:cNvCnPr/>
                            <wps:spPr>
                              <a:xfrm flipH="1">
                                <a:off x="0" y="0"/>
                                <a:ext cx="12065" cy="199898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CD4075E" id="Line 32"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pt" to="15.25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" o:allowincell="f" strokeweight=".5pt"/>
                  </w:pict>
                </mc:Fallback>
              </mc:AlternateContent>
            </w: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1CCC1675" w14:textId="77777777" w:rsidTr="00D93813">
              <w:trPr>
                <w:cantSplit/>
                <w:trHeight w:hRule="exact" w:val="454"/>
              </w:trPr>
              <w:tc>
                <w:tcPr>
                  <w:tcW w:w="408" w:type="dxa"/>
                  <w:vMerge w:val="restart"/>
                  <w:tcBorders>
                    <w:top w:val="nil"/>
                    <w:left w:val="nil"/>
                    <w:bottom w:val="nil"/>
                    <w:right w:val="nil"/>
                  </w:tcBorders>
                </w:tcPr>
                <w:p w14:paraId="10AAD2F8"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5648" behindDoc="0" locked="0" layoutInCell="0" hidden="0" allowOverlap="1" wp14:anchorId="2ADA42FA" wp14:editId="12483BFA">
                            <wp:simplePos x="0" y="0"/>
                            <wp:positionH relativeFrom="column">
                              <wp:posOffset>113665</wp:posOffset>
                            </wp:positionH>
                            <wp:positionV relativeFrom="paragraph">
                              <wp:posOffset>187325</wp:posOffset>
                            </wp:positionV>
                            <wp:extent cx="133350" cy="0"/>
                            <wp:effectExtent l="0" t="635" r="29210" b="10795"/>
                            <wp:wrapNone/>
                            <wp:docPr id="5"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469D8ABE" id="Line 3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46C2314"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438A73D7"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部長（海務部長）</w:t>
                  </w:r>
                </w:p>
                <w:p w14:paraId="318AC64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部員（海務部員）</w:t>
                  </w:r>
                </w:p>
              </w:tc>
              <w:tc>
                <w:tcPr>
                  <w:tcW w:w="1428" w:type="dxa"/>
                  <w:gridSpan w:val="2"/>
                  <w:vMerge w:val="restart"/>
                  <w:tcBorders>
                    <w:top w:val="nil"/>
                    <w:left w:val="nil"/>
                    <w:bottom w:val="nil"/>
                    <w:right w:val="nil"/>
                  </w:tcBorders>
                </w:tcPr>
                <w:p w14:paraId="33E515D7"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7683AB99"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防災対策部</w:t>
                  </w:r>
                </w:p>
                <w:p w14:paraId="345B0C4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部長（副運航管理者）</w:t>
                  </w:r>
                </w:p>
                <w:p w14:paraId="23F22D9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部員（支店員）</w:t>
                  </w:r>
                </w:p>
              </w:tc>
            </w:tr>
            <w:tr w:rsidR="009251E8" w:rsidRPr="005C35E3" w14:paraId="466C8695" w14:textId="77777777" w:rsidTr="00D93813">
              <w:trPr>
                <w:cantSplit/>
                <w:trHeight w:hRule="exact" w:val="186"/>
              </w:trPr>
              <w:tc>
                <w:tcPr>
                  <w:tcW w:w="408" w:type="dxa"/>
                  <w:vMerge/>
                  <w:tcBorders>
                    <w:top w:val="nil"/>
                    <w:left w:val="nil"/>
                    <w:bottom w:val="nil"/>
                    <w:right w:val="nil"/>
                  </w:tcBorders>
                </w:tcPr>
                <w:p w14:paraId="5C86521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2808BA3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71DC92BD"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35F656CB"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5784A7F1" w14:textId="77777777" w:rsidTr="00D93813">
              <w:trPr>
                <w:cantSplit/>
                <w:trHeight w:hRule="exact" w:val="98"/>
              </w:trPr>
              <w:tc>
                <w:tcPr>
                  <w:tcW w:w="408" w:type="dxa"/>
                  <w:vMerge/>
                  <w:tcBorders>
                    <w:top w:val="nil"/>
                    <w:left w:val="nil"/>
                    <w:bottom w:val="nil"/>
                    <w:right w:val="nil"/>
                  </w:tcBorders>
                </w:tcPr>
                <w:p w14:paraId="4C73DDF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1418274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7DA785A3"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6672" behindDoc="0" locked="0" layoutInCell="0" hidden="0" allowOverlap="1" wp14:anchorId="7831A069" wp14:editId="22E3DDFF">
                            <wp:simplePos x="0" y="0"/>
                            <wp:positionH relativeFrom="column">
                              <wp:posOffset>-10795</wp:posOffset>
                            </wp:positionH>
                            <wp:positionV relativeFrom="paragraph">
                              <wp:posOffset>12065</wp:posOffset>
                            </wp:positionV>
                            <wp:extent cx="899795" cy="0"/>
                            <wp:effectExtent l="0" t="0" r="0" b="19050"/>
                            <wp:wrapNone/>
                            <wp:docPr id="6"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3F25D513" id="Line 40"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" o:allowincell="f" strokeweight=".5pt">
                            <v:stroke dashstyle="dash"/>
                          </v:line>
                        </w:pict>
                      </mc:Fallback>
                    </mc:AlternateContent>
                  </w:r>
                </w:p>
              </w:tc>
              <w:tc>
                <w:tcPr>
                  <w:tcW w:w="204" w:type="dxa"/>
                  <w:tcBorders>
                    <w:bottom w:val="single" w:sz="4" w:space="0" w:color="000000"/>
                    <w:right w:val="nil"/>
                  </w:tcBorders>
                </w:tcPr>
                <w:p w14:paraId="1EBEBCEC"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1662633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32B425E1" w14:textId="77777777" w:rsidTr="00D93813">
              <w:trPr>
                <w:cantSplit/>
                <w:trHeight w:hRule="exact" w:val="187"/>
              </w:trPr>
              <w:tc>
                <w:tcPr>
                  <w:tcW w:w="408" w:type="dxa"/>
                  <w:vMerge/>
                  <w:tcBorders>
                    <w:top w:val="nil"/>
                    <w:left w:val="nil"/>
                    <w:bottom w:val="nil"/>
                    <w:right w:val="nil"/>
                  </w:tcBorders>
                </w:tcPr>
                <w:p w14:paraId="172BB18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02464DE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5E266F4D"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0388D085"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441DFEF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2344"/>
            </w:tblGrid>
            <w:tr w:rsidR="009251E8" w:rsidRPr="005C35E3" w14:paraId="08732020" w14:textId="77777777" w:rsidTr="00D93813">
              <w:trPr>
                <w:cantSplit/>
                <w:trHeight w:hRule="exact" w:val="454"/>
              </w:trPr>
              <w:tc>
                <w:tcPr>
                  <w:tcW w:w="408" w:type="dxa"/>
                  <w:vMerge w:val="restart"/>
                  <w:tcBorders>
                    <w:top w:val="nil"/>
                    <w:left w:val="nil"/>
                    <w:bottom w:val="nil"/>
                    <w:right w:val="nil"/>
                  </w:tcBorders>
                </w:tcPr>
                <w:p w14:paraId="4DCBBFA5"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7696" behindDoc="0" locked="0" layoutInCell="0" hidden="0" allowOverlap="1" wp14:anchorId="1AC8513C" wp14:editId="11E13D39">
                            <wp:simplePos x="0" y="0"/>
                            <wp:positionH relativeFrom="column">
                              <wp:posOffset>113665</wp:posOffset>
                            </wp:positionH>
                            <wp:positionV relativeFrom="paragraph">
                              <wp:posOffset>187325</wp:posOffset>
                            </wp:positionV>
                            <wp:extent cx="133350" cy="0"/>
                            <wp:effectExtent l="0" t="635" r="29210" b="10795"/>
                            <wp:wrapNone/>
                            <wp:docPr id="7"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95809B9" id="Line 3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1C83FC54" w14:textId="77777777" w:rsidR="009251E8" w:rsidRPr="005C35E3" w:rsidRDefault="009251E8" w:rsidP="005C35E3">
                  <w:pPr>
                    <w:pStyle w:val="aa"/>
                    <w:wordWrap/>
                    <w:ind w:firstLineChars="50" w:firstLine="106"/>
                    <w:rPr>
                      <w:rFonts w:ascii="メイリオ" w:eastAsia="メイリオ" w:hAnsi="メイリオ"/>
                      <w:spacing w:val="0"/>
                      <w:sz w:val="21"/>
                      <w:szCs w:val="21"/>
                    </w:rPr>
                  </w:pPr>
                  <w:r w:rsidRPr="005C35E3">
                    <w:rPr>
                      <w:rFonts w:ascii="メイリオ" w:eastAsia="メイリオ" w:hAnsi="メイリオ" w:hint="eastAsia"/>
                      <w:sz w:val="21"/>
                      <w:szCs w:val="21"/>
                    </w:rPr>
                    <w:t>旅客対策部</w:t>
                  </w:r>
                </w:p>
                <w:p w14:paraId="0E73DEC3"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部長（業務部長）</w:t>
                  </w:r>
                </w:p>
                <w:p w14:paraId="0E3593D1"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部員（業務部員）</w:t>
                  </w:r>
                </w:p>
              </w:tc>
              <w:tc>
                <w:tcPr>
                  <w:tcW w:w="1428" w:type="dxa"/>
                  <w:gridSpan w:val="2"/>
                  <w:vMerge w:val="restart"/>
                  <w:tcBorders>
                    <w:top w:val="nil"/>
                    <w:left w:val="nil"/>
                    <w:bottom w:val="nil"/>
                    <w:right w:val="nil"/>
                  </w:tcBorders>
                </w:tcPr>
                <w:p w14:paraId="38747C83" w14:textId="77777777" w:rsidR="009251E8" w:rsidRPr="005C35E3" w:rsidRDefault="009251E8" w:rsidP="005C35E3">
                  <w:pPr>
                    <w:pStyle w:val="aa"/>
                    <w:wordWrap/>
                    <w:rPr>
                      <w:rFonts w:ascii="メイリオ" w:eastAsia="メイリオ" w:hAnsi="メイリオ"/>
                      <w:spacing w:val="0"/>
                      <w:sz w:val="21"/>
                      <w:szCs w:val="21"/>
                    </w:rPr>
                  </w:pPr>
                </w:p>
              </w:tc>
              <w:tc>
                <w:tcPr>
                  <w:tcW w:w="2344" w:type="dxa"/>
                  <w:vMerge w:val="restart"/>
                  <w:tcBorders>
                    <w:top w:val="single" w:sz="4" w:space="0" w:color="000000"/>
                    <w:left w:val="single" w:sz="4" w:space="0" w:color="000000"/>
                    <w:bottom w:val="nil"/>
                    <w:right w:val="single" w:sz="4" w:space="0" w:color="000000"/>
                  </w:tcBorders>
                </w:tcPr>
                <w:p w14:paraId="67D98148"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旅客対策部</w:t>
                  </w:r>
                </w:p>
                <w:p w14:paraId="1E41A33D"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　　　）</w:t>
                  </w:r>
                </w:p>
                <w:p w14:paraId="57202D35"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r w:rsidR="009251E8" w:rsidRPr="005C35E3" w14:paraId="619A252E" w14:textId="77777777" w:rsidTr="00D93813">
              <w:trPr>
                <w:cantSplit/>
                <w:trHeight w:hRule="exact" w:val="186"/>
              </w:trPr>
              <w:tc>
                <w:tcPr>
                  <w:tcW w:w="408" w:type="dxa"/>
                  <w:vMerge/>
                  <w:tcBorders>
                    <w:top w:val="nil"/>
                    <w:left w:val="nil"/>
                    <w:bottom w:val="nil"/>
                    <w:right w:val="nil"/>
                  </w:tcBorders>
                </w:tcPr>
                <w:p w14:paraId="43A4253F"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B35AF84"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vMerge/>
                  <w:tcBorders>
                    <w:top w:val="nil"/>
                    <w:left w:val="nil"/>
                    <w:bottom w:val="nil"/>
                    <w:right w:val="nil"/>
                  </w:tcBorders>
                </w:tcPr>
                <w:p w14:paraId="259B155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498DD7B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71EEF718" w14:textId="77777777" w:rsidTr="00D93813">
              <w:trPr>
                <w:cantSplit/>
                <w:trHeight w:hRule="exact" w:val="98"/>
              </w:trPr>
              <w:tc>
                <w:tcPr>
                  <w:tcW w:w="408" w:type="dxa"/>
                  <w:vMerge/>
                  <w:tcBorders>
                    <w:top w:val="nil"/>
                    <w:left w:val="nil"/>
                    <w:bottom w:val="nil"/>
                    <w:right w:val="nil"/>
                  </w:tcBorders>
                </w:tcPr>
                <w:p w14:paraId="71914666"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6D46BE7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224" w:type="dxa"/>
                  <w:tcBorders>
                    <w:top w:val="nil"/>
                    <w:left w:val="nil"/>
                    <w:bottom w:val="nil"/>
                  </w:tcBorders>
                </w:tcPr>
                <w:p w14:paraId="4E05244F" w14:textId="77777777" w:rsidR="009251E8" w:rsidRPr="005C35E3" w:rsidRDefault="009251E8" w:rsidP="005C35E3">
                  <w:pPr>
                    <w:pStyle w:val="aa"/>
                    <w:wordWrap/>
                    <w:spacing w:line="100" w:lineRule="exact"/>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8720" behindDoc="0" locked="0" layoutInCell="0" hidden="0" allowOverlap="1" wp14:anchorId="08F65FB2" wp14:editId="6EC1D4AD">
                            <wp:simplePos x="0" y="0"/>
                            <wp:positionH relativeFrom="column">
                              <wp:posOffset>-10160</wp:posOffset>
                            </wp:positionH>
                            <wp:positionV relativeFrom="paragraph">
                              <wp:posOffset>17145</wp:posOffset>
                            </wp:positionV>
                            <wp:extent cx="900000" cy="0"/>
                            <wp:effectExtent l="0" t="0" r="0" b="19050"/>
                            <wp:wrapNone/>
                            <wp:docPr id="8"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prstDash val="dash"/>
                                      <a:round/>
                                      <a:headEnd/>
                                      <a:tailEnd/>
                                    </a:ln>
                                  </wps:spPr>
                                  <wps:bodyPr/>
                                </wps:wsp>
                              </a:graphicData>
                            </a:graphic>
                            <wp14:sizeRelH relativeFrom="margin">
                              <wp14:pctWidth>0</wp14:pctWidth>
                            </wp14:sizeRelH>
                          </wp:anchor>
                        </w:drawing>
                      </mc:Choice>
                      <mc:Fallback>
                        <w:pict>
                          <v:line w14:anchorId="7AD45D2A" id="Line 40"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" o:allowincell="f" strokeweight=".5pt">
                            <v:stroke dashstyle="dash"/>
                          </v:line>
                        </w:pict>
                      </mc:Fallback>
                    </mc:AlternateContent>
                  </w:r>
                </w:p>
              </w:tc>
              <w:tc>
                <w:tcPr>
                  <w:tcW w:w="204" w:type="dxa"/>
                  <w:tcBorders>
                    <w:bottom w:val="single" w:sz="4" w:space="0" w:color="000000"/>
                    <w:right w:val="nil"/>
                  </w:tcBorders>
                </w:tcPr>
                <w:p w14:paraId="364EBF25"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c>
                <w:tcPr>
                  <w:tcW w:w="2344" w:type="dxa"/>
                  <w:vMerge/>
                  <w:tcBorders>
                    <w:top w:val="nil"/>
                    <w:left w:val="single" w:sz="4" w:space="0" w:color="000000"/>
                    <w:bottom w:val="nil"/>
                    <w:right w:val="single" w:sz="4" w:space="0" w:color="000000"/>
                  </w:tcBorders>
                </w:tcPr>
                <w:p w14:paraId="0607BD1F" w14:textId="77777777" w:rsidR="009251E8" w:rsidRPr="005C35E3" w:rsidRDefault="009251E8" w:rsidP="005C35E3">
                  <w:pPr>
                    <w:pStyle w:val="aa"/>
                    <w:wordWrap/>
                    <w:spacing w:line="100" w:lineRule="exact"/>
                    <w:rPr>
                      <w:rFonts w:ascii="メイリオ" w:eastAsia="メイリオ" w:hAnsi="メイリオ"/>
                      <w:spacing w:val="0"/>
                      <w:sz w:val="21"/>
                      <w:szCs w:val="21"/>
                    </w:rPr>
                  </w:pPr>
                </w:p>
              </w:tc>
            </w:tr>
            <w:tr w:rsidR="009251E8" w:rsidRPr="005C35E3" w14:paraId="4DEAAA27" w14:textId="77777777" w:rsidTr="00D93813">
              <w:trPr>
                <w:cantSplit/>
                <w:trHeight w:hRule="exact" w:val="187"/>
              </w:trPr>
              <w:tc>
                <w:tcPr>
                  <w:tcW w:w="408" w:type="dxa"/>
                  <w:vMerge/>
                  <w:tcBorders>
                    <w:top w:val="nil"/>
                    <w:left w:val="nil"/>
                    <w:bottom w:val="nil"/>
                    <w:right w:val="nil"/>
                  </w:tcBorders>
                </w:tcPr>
                <w:p w14:paraId="778A53B1"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10B9B6CC"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8" w:type="dxa"/>
                  <w:gridSpan w:val="2"/>
                  <w:tcBorders>
                    <w:top w:val="nil"/>
                    <w:left w:val="nil"/>
                    <w:bottom w:val="nil"/>
                    <w:right w:val="nil"/>
                  </w:tcBorders>
                </w:tcPr>
                <w:p w14:paraId="3FA66F93"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4" w:type="dxa"/>
                  <w:vMerge/>
                  <w:tcBorders>
                    <w:top w:val="nil"/>
                    <w:left w:val="single" w:sz="4" w:space="0" w:color="000000"/>
                    <w:bottom w:val="single" w:sz="4" w:space="0" w:color="000000"/>
                    <w:right w:val="single" w:sz="4" w:space="0" w:color="000000"/>
                  </w:tcBorders>
                </w:tcPr>
                <w:p w14:paraId="6F132E78"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r>
          </w:tbl>
          <w:p w14:paraId="3E8E7E0C"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tbl>
            <w:tblPr>
              <w:tblW w:w="7128" w:type="dxa"/>
              <w:tblInd w:w="114" w:type="dxa"/>
              <w:tblLayout w:type="fixed"/>
              <w:tblCellMar>
                <w:left w:w="12" w:type="dxa"/>
                <w:right w:w="12" w:type="dxa"/>
              </w:tblCellMar>
              <w:tblLook w:val="0000" w:firstRow="0" w:lastRow="0" w:firstColumn="0" w:lastColumn="0" w:noHBand="0" w:noVBand="0"/>
            </w:tblPr>
            <w:tblGrid>
              <w:gridCol w:w="408"/>
              <w:gridCol w:w="2948"/>
              <w:gridCol w:w="1429"/>
              <w:gridCol w:w="2343"/>
            </w:tblGrid>
            <w:tr w:rsidR="009251E8" w:rsidRPr="005C35E3" w14:paraId="4BB434DC" w14:textId="77777777" w:rsidTr="00D93813">
              <w:trPr>
                <w:cantSplit/>
                <w:trHeight w:hRule="exact" w:val="624"/>
              </w:trPr>
              <w:tc>
                <w:tcPr>
                  <w:tcW w:w="408" w:type="dxa"/>
                  <w:vMerge w:val="restart"/>
                  <w:tcBorders>
                    <w:top w:val="nil"/>
                    <w:left w:val="nil"/>
                    <w:bottom w:val="nil"/>
                    <w:right w:val="nil"/>
                  </w:tcBorders>
                </w:tcPr>
                <w:p w14:paraId="7B867111"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noProof/>
                      <w:sz w:val="21"/>
                      <w:szCs w:val="21"/>
                    </w:rPr>
                    <mc:AlternateContent>
                      <mc:Choice Requires="wps">
                        <w:drawing>
                          <wp:anchor distT="0" distB="0" distL="114300" distR="114300" simplePos="0" relativeHeight="251679744" behindDoc="0" locked="0" layoutInCell="0" hidden="0" allowOverlap="1" wp14:anchorId="1D08E6B6" wp14:editId="7987A350">
                            <wp:simplePos x="0" y="0"/>
                            <wp:positionH relativeFrom="column">
                              <wp:posOffset>113665</wp:posOffset>
                            </wp:positionH>
                            <wp:positionV relativeFrom="paragraph">
                              <wp:posOffset>187325</wp:posOffset>
                            </wp:positionV>
                            <wp:extent cx="133350" cy="0"/>
                            <wp:effectExtent l="0" t="635" r="29210" b="10795"/>
                            <wp:wrapNone/>
                            <wp:docPr id="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EB6EF36" id="Line 3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6FAC89CA"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92F0AE2" w14:textId="77777777" w:rsidR="009251E8" w:rsidRPr="005C35E3" w:rsidRDefault="009251E8" w:rsidP="005C35E3">
                  <w:pPr>
                    <w:pStyle w:val="aa"/>
                    <w:wordWrap/>
                    <w:ind w:firstLineChars="150" w:firstLine="318"/>
                    <w:rPr>
                      <w:rFonts w:ascii="メイリオ" w:eastAsia="メイリオ" w:hAnsi="メイリオ"/>
                      <w:sz w:val="21"/>
                      <w:szCs w:val="21"/>
                    </w:rPr>
                  </w:pPr>
                  <w:r w:rsidRPr="005C35E3">
                    <w:rPr>
                      <w:rFonts w:ascii="メイリオ" w:eastAsia="メイリオ" w:hAnsi="メイリオ" w:hint="eastAsia"/>
                      <w:sz w:val="21"/>
                      <w:szCs w:val="21"/>
                    </w:rPr>
                    <w:t>部長（総務部長）</w:t>
                  </w:r>
                </w:p>
                <w:p w14:paraId="2CC16DB9"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部員（総務部員）</w:t>
                  </w:r>
                </w:p>
              </w:tc>
              <w:tc>
                <w:tcPr>
                  <w:tcW w:w="1429" w:type="dxa"/>
                  <w:vMerge w:val="restart"/>
                  <w:tcBorders>
                    <w:top w:val="nil"/>
                    <w:left w:val="nil"/>
                    <w:bottom w:val="nil"/>
                    <w:right w:val="nil"/>
                  </w:tcBorders>
                </w:tcPr>
                <w:tbl>
                  <w:tblPr>
                    <w:tblStyle w:val="a9"/>
                    <w:tblW w:w="1395" w:type="dxa"/>
                    <w:tblInd w:w="1194" w:type="dxa"/>
                    <w:tblLayout w:type="fixed"/>
                    <w:tblLook w:val="04A0" w:firstRow="1" w:lastRow="0" w:firstColumn="1" w:lastColumn="0" w:noHBand="0" w:noVBand="1"/>
                  </w:tblPr>
                  <w:tblGrid>
                    <w:gridCol w:w="1395"/>
                  </w:tblGrid>
                  <w:tr w:rsidR="009251E8" w:rsidRPr="005C35E3" w14:paraId="41774B3B" w14:textId="77777777" w:rsidTr="00D93813">
                    <w:tc>
                      <w:tcPr>
                        <w:tcW w:w="1395" w:type="dxa"/>
                        <w:tcBorders>
                          <w:top w:val="nil"/>
                          <w:left w:val="nil"/>
                          <w:right w:val="nil"/>
                        </w:tcBorders>
                      </w:tcPr>
                      <w:p w14:paraId="139B2215" w14:textId="77777777" w:rsidR="009251E8" w:rsidRPr="005C35E3" w:rsidRDefault="009251E8" w:rsidP="005C35E3">
                        <w:pPr>
                          <w:pStyle w:val="aa"/>
                          <w:wordWrap/>
                          <w:rPr>
                            <w:rFonts w:ascii="メイリオ" w:eastAsia="メイリオ" w:hAnsi="メイリオ"/>
                            <w:spacing w:val="0"/>
                            <w:sz w:val="21"/>
                            <w:szCs w:val="21"/>
                          </w:rPr>
                        </w:pPr>
                      </w:p>
                    </w:tc>
                  </w:tr>
                </w:tbl>
                <w:p w14:paraId="188DFAD7" w14:textId="77777777" w:rsidR="009251E8" w:rsidRPr="005C35E3" w:rsidRDefault="009251E8" w:rsidP="005C35E3">
                  <w:pPr>
                    <w:pStyle w:val="aa"/>
                    <w:wordWrap/>
                    <w:rPr>
                      <w:rFonts w:ascii="メイリオ" w:eastAsia="メイリオ" w:hAnsi="メイリオ"/>
                      <w:spacing w:val="0"/>
                      <w:sz w:val="21"/>
                      <w:szCs w:val="21"/>
                    </w:rPr>
                  </w:pPr>
                </w:p>
                <w:tbl>
                  <w:tblPr>
                    <w:tblStyle w:val="a9"/>
                    <w:tblW w:w="1704"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4"/>
                  </w:tblGrid>
                  <w:tr w:rsidR="009251E8" w:rsidRPr="005C35E3" w14:paraId="46AC346B" w14:textId="77777777" w:rsidTr="00D93813">
                    <w:tc>
                      <w:tcPr>
                        <w:tcW w:w="1704" w:type="dxa"/>
                      </w:tcPr>
                      <w:p w14:paraId="19DCCCDF" w14:textId="77777777" w:rsidR="009251E8" w:rsidRPr="005C35E3" w:rsidRDefault="009251E8" w:rsidP="005C35E3">
                        <w:pPr>
                          <w:pStyle w:val="aa"/>
                          <w:wordWrap/>
                          <w:rPr>
                            <w:rFonts w:ascii="メイリオ" w:eastAsia="メイリオ" w:hAnsi="メイリオ"/>
                            <w:spacing w:val="0"/>
                            <w:sz w:val="21"/>
                            <w:szCs w:val="21"/>
                          </w:rPr>
                        </w:pPr>
                      </w:p>
                    </w:tc>
                  </w:tr>
                </w:tbl>
                <w:p w14:paraId="5763C98E" w14:textId="77777777" w:rsidR="009251E8" w:rsidRPr="005C35E3" w:rsidRDefault="009251E8" w:rsidP="005C35E3">
                  <w:pPr>
                    <w:pStyle w:val="aa"/>
                    <w:wordWrap/>
                    <w:rPr>
                      <w:rFonts w:ascii="メイリオ" w:eastAsia="メイリオ" w:hAnsi="メイリオ"/>
                      <w:spacing w:val="0"/>
                      <w:sz w:val="21"/>
                      <w:szCs w:val="21"/>
                    </w:rPr>
                  </w:pPr>
                  <w:r w:rsidRPr="005C35E3">
                    <w:rPr>
                      <w:rFonts w:ascii="メイリオ" w:eastAsia="メイリオ" w:hAnsi="メイリオ" w:hint="eastAsia"/>
                      <w:spacing w:val="0"/>
                      <w:sz w:val="21"/>
                      <w:szCs w:val="21"/>
                    </w:rPr>
                    <w:t xml:space="preserve">　　</w:t>
                  </w:r>
                </w:p>
              </w:tc>
              <w:tc>
                <w:tcPr>
                  <w:tcW w:w="2343" w:type="dxa"/>
                  <w:vMerge w:val="restart"/>
                  <w:tcBorders>
                    <w:top w:val="single" w:sz="4" w:space="0" w:color="000000"/>
                    <w:left w:val="single" w:sz="4" w:space="0" w:color="000000"/>
                    <w:bottom w:val="nil"/>
                    <w:right w:val="single" w:sz="4" w:space="0" w:color="000000"/>
                  </w:tcBorders>
                </w:tcPr>
                <w:p w14:paraId="2A3840E0" w14:textId="77777777" w:rsidR="009251E8" w:rsidRPr="005C35E3" w:rsidRDefault="009251E8" w:rsidP="005C35E3">
                  <w:pPr>
                    <w:pStyle w:val="aa"/>
                    <w:wordWrap/>
                    <w:ind w:firstLineChars="50" w:firstLine="106"/>
                    <w:rPr>
                      <w:rFonts w:ascii="メイリオ" w:eastAsia="メイリオ" w:hAnsi="メイリオ"/>
                      <w:sz w:val="21"/>
                      <w:szCs w:val="21"/>
                    </w:rPr>
                  </w:pPr>
                  <w:r w:rsidRPr="005C35E3">
                    <w:rPr>
                      <w:rFonts w:ascii="メイリオ" w:eastAsia="メイリオ" w:hAnsi="メイリオ" w:hint="eastAsia"/>
                      <w:sz w:val="21"/>
                      <w:szCs w:val="21"/>
                    </w:rPr>
                    <w:t>庶務対策部</w:t>
                  </w:r>
                </w:p>
                <w:p w14:paraId="4B1DA79E" w14:textId="77777777" w:rsidR="009251E8" w:rsidRPr="005C35E3" w:rsidRDefault="009251E8" w:rsidP="005C35E3">
                  <w:pPr>
                    <w:pStyle w:val="aa"/>
                    <w:wordWrap/>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部長（　　　）</w:t>
                  </w:r>
                </w:p>
              </w:tc>
            </w:tr>
            <w:tr w:rsidR="009251E8" w:rsidRPr="005C35E3" w14:paraId="50846934" w14:textId="77777777" w:rsidTr="00D93813">
              <w:trPr>
                <w:cantSplit/>
                <w:trHeight w:hRule="exact" w:val="55"/>
              </w:trPr>
              <w:tc>
                <w:tcPr>
                  <w:tcW w:w="408" w:type="dxa"/>
                  <w:vMerge/>
                  <w:tcBorders>
                    <w:top w:val="nil"/>
                    <w:left w:val="nil"/>
                    <w:bottom w:val="nil"/>
                    <w:right w:val="nil"/>
                  </w:tcBorders>
                </w:tcPr>
                <w:p w14:paraId="5B5CBB4E"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nil"/>
                    <w:right w:val="single" w:sz="4" w:space="0" w:color="000000"/>
                  </w:tcBorders>
                </w:tcPr>
                <w:p w14:paraId="0F8A81F2"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vMerge/>
                  <w:tcBorders>
                    <w:top w:val="nil"/>
                    <w:left w:val="nil"/>
                    <w:bottom w:val="nil"/>
                    <w:right w:val="nil"/>
                  </w:tcBorders>
                </w:tcPr>
                <w:p w14:paraId="4FA7D5E3"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343" w:type="dxa"/>
                  <w:vMerge/>
                  <w:tcBorders>
                    <w:top w:val="nil"/>
                    <w:left w:val="single" w:sz="4" w:space="0" w:color="000000"/>
                    <w:bottom w:val="nil"/>
                    <w:right w:val="single" w:sz="4" w:space="0" w:color="000000"/>
                  </w:tcBorders>
                </w:tcPr>
                <w:p w14:paraId="74C54F69"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r>
            <w:tr w:rsidR="009251E8" w:rsidRPr="005C35E3" w14:paraId="4A8C47BD" w14:textId="77777777" w:rsidTr="00D93813">
              <w:trPr>
                <w:cantSplit/>
                <w:trHeight w:hRule="exact" w:val="227"/>
              </w:trPr>
              <w:tc>
                <w:tcPr>
                  <w:tcW w:w="408" w:type="dxa"/>
                  <w:vMerge/>
                  <w:tcBorders>
                    <w:top w:val="nil"/>
                    <w:left w:val="nil"/>
                    <w:bottom w:val="nil"/>
                    <w:right w:val="nil"/>
                  </w:tcBorders>
                </w:tcPr>
                <w:p w14:paraId="02C4C5B0"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2948" w:type="dxa"/>
                  <w:vMerge/>
                  <w:tcBorders>
                    <w:top w:val="nil"/>
                    <w:left w:val="single" w:sz="4" w:space="0" w:color="000000"/>
                    <w:bottom w:val="single" w:sz="4" w:space="0" w:color="000000"/>
                    <w:right w:val="single" w:sz="4" w:space="0" w:color="000000"/>
                  </w:tcBorders>
                </w:tcPr>
                <w:p w14:paraId="51E0A397" w14:textId="77777777" w:rsidR="009251E8" w:rsidRPr="005C35E3" w:rsidRDefault="009251E8" w:rsidP="005C35E3">
                  <w:pPr>
                    <w:pStyle w:val="aa"/>
                    <w:wordWrap/>
                    <w:spacing w:line="240" w:lineRule="auto"/>
                    <w:rPr>
                      <w:rFonts w:ascii="メイリオ" w:eastAsia="メイリオ" w:hAnsi="メイリオ"/>
                      <w:spacing w:val="0"/>
                      <w:sz w:val="21"/>
                      <w:szCs w:val="21"/>
                    </w:rPr>
                  </w:pPr>
                </w:p>
              </w:tc>
              <w:tc>
                <w:tcPr>
                  <w:tcW w:w="1429" w:type="dxa"/>
                  <w:tcBorders>
                    <w:top w:val="nil"/>
                    <w:left w:val="nil"/>
                    <w:bottom w:val="nil"/>
                    <w:right w:val="nil"/>
                  </w:tcBorders>
                </w:tcPr>
                <w:p w14:paraId="31F0A99B" w14:textId="77777777" w:rsidR="009251E8" w:rsidRPr="005C35E3" w:rsidRDefault="009251E8" w:rsidP="005C35E3">
                  <w:pPr>
                    <w:pStyle w:val="aa"/>
                    <w:wordWrap/>
                    <w:spacing w:line="189" w:lineRule="exact"/>
                    <w:rPr>
                      <w:rFonts w:ascii="メイリオ" w:eastAsia="メイリオ" w:hAnsi="メイリオ"/>
                      <w:spacing w:val="0"/>
                      <w:sz w:val="21"/>
                      <w:szCs w:val="21"/>
                    </w:rPr>
                  </w:pPr>
                </w:p>
              </w:tc>
              <w:tc>
                <w:tcPr>
                  <w:tcW w:w="2343" w:type="dxa"/>
                  <w:tcBorders>
                    <w:top w:val="nil"/>
                    <w:left w:val="single" w:sz="4" w:space="0" w:color="000000"/>
                    <w:bottom w:val="single" w:sz="4" w:space="0" w:color="000000"/>
                    <w:right w:val="single" w:sz="4" w:space="0" w:color="000000"/>
                  </w:tcBorders>
                  <w:vAlign w:val="bottom"/>
                </w:tcPr>
                <w:p w14:paraId="78A7704E" w14:textId="77777777" w:rsidR="009251E8" w:rsidRPr="005C35E3" w:rsidRDefault="009251E8" w:rsidP="005C35E3">
                  <w:pPr>
                    <w:pStyle w:val="aa"/>
                    <w:wordWrap/>
                    <w:spacing w:line="189" w:lineRule="exact"/>
                    <w:ind w:firstLineChars="150" w:firstLine="318"/>
                    <w:rPr>
                      <w:rFonts w:ascii="メイリオ" w:eastAsia="メイリオ" w:hAnsi="メイリオ"/>
                      <w:spacing w:val="0"/>
                      <w:sz w:val="21"/>
                      <w:szCs w:val="21"/>
                    </w:rPr>
                  </w:pPr>
                  <w:r w:rsidRPr="005C35E3">
                    <w:rPr>
                      <w:rFonts w:ascii="メイリオ" w:eastAsia="メイリオ" w:hAnsi="メイリオ" w:hint="eastAsia"/>
                      <w:sz w:val="21"/>
                      <w:szCs w:val="21"/>
                    </w:rPr>
                    <w:t>部員（　　　）</w:t>
                  </w:r>
                </w:p>
              </w:tc>
            </w:tr>
          </w:tbl>
          <w:p w14:paraId="02A8EA9E"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53D516B"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3C693B2F"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2C10453B"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FABBE0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7D4FCB32"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E6CC96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62C53F5"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7D91D2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D1C68B8"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635601DE"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38DDD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A4B9C7D"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22173BD6"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12E408AC"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56729C43" w14:textId="77777777" w:rsidR="009251E8" w:rsidRDefault="009251E8" w:rsidP="0012002D">
            <w:pPr>
              <w:pStyle w:val="aa"/>
              <w:wordWrap/>
              <w:spacing w:line="320" w:lineRule="exact"/>
              <w:ind w:left="212" w:hangingChars="100" w:hanging="212"/>
              <w:rPr>
                <w:rFonts w:ascii="メイリオ" w:eastAsia="メイリオ" w:hAnsi="メイリオ"/>
                <w:sz w:val="21"/>
                <w:szCs w:val="21"/>
              </w:rPr>
            </w:pPr>
          </w:p>
          <w:p w14:paraId="38B88E25" w14:textId="77777777" w:rsidR="009251E8" w:rsidRPr="005C35E3" w:rsidRDefault="009251E8" w:rsidP="0012002D">
            <w:pPr>
              <w:pStyle w:val="aa"/>
              <w:wordWrap/>
              <w:spacing w:line="320" w:lineRule="exact"/>
              <w:ind w:left="212" w:hangingChars="100" w:hanging="212"/>
              <w:rPr>
                <w:rFonts w:ascii="メイリオ" w:eastAsia="メイリオ" w:hAnsi="メイリオ"/>
                <w:sz w:val="21"/>
                <w:szCs w:val="21"/>
              </w:rPr>
            </w:pPr>
          </w:p>
          <w:p w14:paraId="07EFB1E7" w14:textId="53C42A52" w:rsidR="009251E8" w:rsidRPr="005C35E3" w:rsidRDefault="009251E8" w:rsidP="0012002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5C58A2A" w14:textId="548646C3" w:rsidR="009251E8" w:rsidRPr="00062625" w:rsidRDefault="009251E8" w:rsidP="0012002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1188A67D" w14:textId="6B262762" w:rsidR="009251E8" w:rsidRPr="00535388" w:rsidRDefault="009251E8" w:rsidP="0012002D">
            <w:pPr>
              <w:pStyle w:val="aa"/>
              <w:wordWrap/>
              <w:spacing w:line="320" w:lineRule="exact"/>
              <w:ind w:left="242" w:hangingChars="100" w:hanging="242"/>
              <w:rPr>
                <w:rFonts w:ascii="メイリオ" w:eastAsia="メイリオ" w:hAnsi="メイリオ"/>
                <w:szCs w:val="21"/>
              </w:rPr>
            </w:pPr>
          </w:p>
        </w:tc>
      </w:tr>
      <w:tr w:rsidR="009251E8" w:rsidRPr="00D4719D" w14:paraId="61917E04" w14:textId="77777777" w:rsidTr="009251E8">
        <w:tc>
          <w:tcPr>
            <w:tcW w:w="2805" w:type="pct"/>
            <w:tcBorders>
              <w:top w:val="single" w:sz="4" w:space="0" w:color="auto"/>
              <w:bottom w:val="single" w:sz="4" w:space="0" w:color="auto"/>
            </w:tcBorders>
            <w:shd w:val="clear" w:color="auto" w:fill="auto"/>
          </w:tcPr>
          <w:p w14:paraId="3E558C98" w14:textId="77777777" w:rsidR="009251E8" w:rsidRDefault="009251E8" w:rsidP="00EF6EE9">
            <w:pPr>
              <w:pStyle w:val="aa"/>
              <w:wordWrap/>
              <w:spacing w:line="320" w:lineRule="exact"/>
              <w:ind w:left="212" w:hangingChars="100" w:hanging="212"/>
              <w:rPr>
                <w:rFonts w:hAnsi="ＭＳ ゴシック"/>
                <w:sz w:val="21"/>
                <w:szCs w:val="21"/>
              </w:rPr>
            </w:pPr>
          </w:p>
          <w:p w14:paraId="72FF7051"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t>別図</w:t>
            </w:r>
            <w:r>
              <w:rPr>
                <w:rFonts w:ascii="メイリオ" w:eastAsia="メイリオ" w:hAnsi="メイリオ" w:hint="eastAsia"/>
                <w:szCs w:val="21"/>
                <w:bdr w:val="single" w:sz="4" w:space="0" w:color="000000"/>
              </w:rPr>
              <w:t>２</w:t>
            </w:r>
          </w:p>
          <w:p w14:paraId="4C84D01B"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ascii="メイリオ" w:eastAsia="メイリオ" w:hAnsi="メイリオ" w:hint="eastAsia"/>
                <w:sz w:val="21"/>
                <w:szCs w:val="21"/>
              </w:rPr>
              <w:t>地震防災対策組織</w:t>
            </w:r>
            <w:r>
              <w:rPr>
                <w:rFonts w:ascii="メイリオ" w:eastAsia="メイリオ" w:hAnsi="メイリオ" w:hint="eastAsia"/>
                <w:sz w:val="21"/>
                <w:szCs w:val="21"/>
              </w:rPr>
              <w:t>の要員の職務</w:t>
            </w:r>
            <w:r w:rsidRPr="005C35E3">
              <w:rPr>
                <w:rFonts w:ascii="メイリオ" w:eastAsia="メイリオ" w:hAnsi="メイリオ" w:hint="eastAsia"/>
                <w:sz w:val="21"/>
                <w:szCs w:val="21"/>
              </w:rPr>
              <w:t>（例）</w:t>
            </w:r>
          </w:p>
          <w:p w14:paraId="1E307F3E" w14:textId="77777777" w:rsidR="009251E8" w:rsidRDefault="009251E8" w:rsidP="00EF6EE9">
            <w:pPr>
              <w:pStyle w:val="aa"/>
              <w:wordWrap/>
              <w:spacing w:line="320" w:lineRule="exact"/>
              <w:ind w:left="212" w:hangingChars="100" w:hanging="212"/>
              <w:rPr>
                <w:rFonts w:hAnsi="ＭＳ ゴシック"/>
                <w:sz w:val="21"/>
                <w:szCs w:val="21"/>
              </w:rPr>
            </w:pPr>
          </w:p>
          <w:p w14:paraId="458E226C" w14:textId="77777777" w:rsidR="009251E8" w:rsidRDefault="009251E8" w:rsidP="005C35E3">
            <w:pPr>
              <w:pStyle w:val="aa"/>
              <w:wordWrap/>
              <w:spacing w:line="320" w:lineRule="exact"/>
              <w:ind w:left="212" w:hangingChars="100" w:hanging="212"/>
              <w:rPr>
                <w:rFonts w:hAnsi="ＭＳ ゴシック"/>
                <w:sz w:val="21"/>
                <w:szCs w:val="21"/>
              </w:rPr>
            </w:pPr>
            <w:r>
              <w:rPr>
                <w:rFonts w:ascii="メイリオ" w:eastAsia="メイリオ" w:hAnsi="メイリオ" w:hint="eastAsia"/>
                <w:sz w:val="21"/>
                <w:szCs w:val="21"/>
              </w:rPr>
              <w:t>（１）本社地震防災対策本部員の職務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789"/>
            </w:tblGrid>
            <w:tr w:rsidR="009251E8" w:rsidRPr="005C35E3" w14:paraId="2D65D474"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8CB6C3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789" w:type="dxa"/>
                  <w:tcBorders>
                    <w:top w:val="single" w:sz="4" w:space="0" w:color="000000"/>
                    <w:left w:val="single" w:sz="4" w:space="0" w:color="000000"/>
                    <w:bottom w:val="single" w:sz="4" w:space="0" w:color="000000"/>
                    <w:right w:val="single" w:sz="4" w:space="0" w:color="000000"/>
                  </w:tcBorders>
                </w:tcPr>
                <w:p w14:paraId="2F0351CC"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5C35E3" w14:paraId="390E842E" w14:textId="77777777" w:rsidTr="0099571F">
              <w:trPr>
                <w:trHeight w:val="304"/>
              </w:trPr>
              <w:tc>
                <w:tcPr>
                  <w:tcW w:w="2138" w:type="dxa"/>
                  <w:tcBorders>
                    <w:top w:val="single" w:sz="4" w:space="0" w:color="000000"/>
                    <w:left w:val="single" w:sz="4" w:space="0" w:color="000000"/>
                    <w:bottom w:val="single" w:sz="4" w:space="0" w:color="000000"/>
                    <w:right w:val="single" w:sz="4" w:space="0" w:color="000000"/>
                  </w:tcBorders>
                </w:tcPr>
                <w:p w14:paraId="36943BB6"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本部長</w:t>
                  </w:r>
                </w:p>
              </w:tc>
              <w:tc>
                <w:tcPr>
                  <w:tcW w:w="8789" w:type="dxa"/>
                  <w:tcBorders>
                    <w:top w:val="single" w:sz="4" w:space="0" w:color="000000"/>
                    <w:left w:val="single" w:sz="4" w:space="0" w:color="000000"/>
                    <w:bottom w:val="single" w:sz="4" w:space="0" w:color="000000"/>
                    <w:right w:val="single" w:sz="4" w:space="0" w:color="000000"/>
                  </w:tcBorders>
                </w:tcPr>
                <w:p w14:paraId="6FC37939" w14:textId="6B30C52F" w:rsidR="009251E8" w:rsidRPr="005C35E3" w:rsidRDefault="009251E8" w:rsidP="0099571F">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本部長は、地震防災対策の実施方針を定め、その全般を統轄し、本部員を指揮・監</w:t>
                  </w:r>
                  <w:r w:rsidRPr="005C35E3">
                    <w:rPr>
                      <w:rFonts w:ascii="メイリオ" w:eastAsia="メイリオ" w:hAnsi="メイリオ" w:hint="eastAsia"/>
                      <w:spacing w:val="2"/>
                      <w:szCs w:val="21"/>
                    </w:rPr>
                    <w:t>督する</w:t>
                  </w:r>
                </w:p>
              </w:tc>
            </w:tr>
            <w:tr w:rsidR="009251E8" w:rsidRPr="005C35E3" w14:paraId="5C6C9EDB"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7CF1B7F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副本部長</w:t>
                  </w:r>
                </w:p>
              </w:tc>
              <w:tc>
                <w:tcPr>
                  <w:tcW w:w="8789" w:type="dxa"/>
                  <w:tcBorders>
                    <w:top w:val="single" w:sz="4" w:space="0" w:color="000000"/>
                    <w:left w:val="single" w:sz="4" w:space="0" w:color="000000"/>
                    <w:bottom w:val="single" w:sz="4" w:space="0" w:color="000000"/>
                    <w:right w:val="single" w:sz="4" w:space="0" w:color="000000"/>
                  </w:tcBorders>
                </w:tcPr>
                <w:p w14:paraId="602A9395"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副本部長は、本部長を補佐し、各部の業務の調整を図る。</w:t>
                  </w:r>
                </w:p>
              </w:tc>
            </w:tr>
            <w:tr w:rsidR="009251E8" w:rsidRPr="005C35E3" w14:paraId="146F3F36" w14:textId="77777777" w:rsidTr="005C35E3">
              <w:trPr>
                <w:trHeight w:val="907"/>
              </w:trPr>
              <w:tc>
                <w:tcPr>
                  <w:tcW w:w="2138" w:type="dxa"/>
                  <w:tcBorders>
                    <w:top w:val="single" w:sz="4" w:space="0" w:color="000000"/>
                    <w:left w:val="single" w:sz="4" w:space="0" w:color="000000"/>
                    <w:bottom w:val="single" w:sz="4" w:space="0" w:color="000000"/>
                    <w:right w:val="single" w:sz="4" w:space="0" w:color="000000"/>
                  </w:tcBorders>
                </w:tcPr>
                <w:p w14:paraId="4E172EB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本部長付</w:t>
                  </w:r>
                </w:p>
              </w:tc>
              <w:tc>
                <w:tcPr>
                  <w:tcW w:w="8789" w:type="dxa"/>
                  <w:tcBorders>
                    <w:top w:val="single" w:sz="4" w:space="0" w:color="000000"/>
                    <w:left w:val="single" w:sz="4" w:space="0" w:color="000000"/>
                    <w:bottom w:val="single" w:sz="4" w:space="0" w:color="000000"/>
                    <w:right w:val="single" w:sz="4" w:space="0" w:color="000000"/>
                  </w:tcBorders>
                </w:tcPr>
                <w:p w14:paraId="6A673528"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本部長付は、本部長の諮問に応じ地震防災対策の実施方針の策定に参画するととも</w:t>
                  </w:r>
                  <w:r w:rsidRPr="005C35E3">
                    <w:rPr>
                      <w:rFonts w:ascii="メイリオ" w:eastAsia="メイリオ" w:hAnsi="メイリオ" w:hint="eastAsia"/>
                      <w:spacing w:val="2"/>
                      <w:szCs w:val="21"/>
                    </w:rPr>
                    <w:t>に本部長の特命事項の処理及び本社、支店等での対策の実施につき助言及び支援を行い、本部長を補佐する。</w:t>
                  </w:r>
                </w:p>
              </w:tc>
            </w:tr>
            <w:tr w:rsidR="009251E8" w:rsidRPr="005C35E3" w14:paraId="0E2431B6"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0AD8C1E1"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防災対策部長</w:t>
                  </w:r>
                </w:p>
              </w:tc>
              <w:tc>
                <w:tcPr>
                  <w:tcW w:w="8789" w:type="dxa"/>
                  <w:tcBorders>
                    <w:top w:val="single" w:sz="4" w:space="0" w:color="000000"/>
                    <w:left w:val="single" w:sz="4" w:space="0" w:color="000000"/>
                    <w:bottom w:val="single" w:sz="4" w:space="0" w:color="000000"/>
                    <w:right w:val="single" w:sz="4" w:space="0" w:color="000000"/>
                  </w:tcBorders>
                </w:tcPr>
                <w:p w14:paraId="38927E40"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１　地震等に関連する情報の収集、整理及び伝達を行う。</w:t>
                  </w:r>
                </w:p>
                <w:p w14:paraId="670228DA"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使用港湾（運航中止後の避難予定先の港湾及び海域を含む。）における交通規制、港湾施設の使用制限、市町村長等による避難の指示等の状況を調査する。</w:t>
                  </w:r>
                </w:p>
                <w:p w14:paraId="58E61799"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船長との連絡を確保し、運航中止、避難等に関し船長との協議にあたるとともに、船長に対する支援を行う。</w:t>
                  </w:r>
                </w:p>
              </w:tc>
            </w:tr>
            <w:tr w:rsidR="009251E8" w:rsidRPr="005C35E3" w14:paraId="00FC73E8" w14:textId="77777777" w:rsidTr="005C35E3">
              <w:trPr>
                <w:trHeight w:val="1474"/>
              </w:trPr>
              <w:tc>
                <w:tcPr>
                  <w:tcW w:w="2138" w:type="dxa"/>
                  <w:tcBorders>
                    <w:top w:val="single" w:sz="4" w:space="0" w:color="000000"/>
                    <w:left w:val="single" w:sz="4" w:space="0" w:color="000000"/>
                    <w:bottom w:val="single" w:sz="4" w:space="0" w:color="000000"/>
                    <w:right w:val="single" w:sz="4" w:space="0" w:color="000000"/>
                  </w:tcBorders>
                </w:tcPr>
                <w:p w14:paraId="1D93C08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旅客対策部長</w:t>
                  </w:r>
                </w:p>
              </w:tc>
              <w:tc>
                <w:tcPr>
                  <w:tcW w:w="8789" w:type="dxa"/>
                  <w:tcBorders>
                    <w:top w:val="single" w:sz="4" w:space="0" w:color="000000"/>
                    <w:left w:val="single" w:sz="4" w:space="0" w:color="000000"/>
                    <w:bottom w:val="single" w:sz="4" w:space="0" w:color="000000"/>
                    <w:right w:val="single" w:sz="4" w:space="0" w:color="000000"/>
                  </w:tcBorders>
                </w:tcPr>
                <w:p w14:paraId="484DB15E"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１　乗船待合所の旅客に対し、地震等に関連する情報を伝達、周知するとともに、今後の運航予定を説明する。</w:t>
                  </w:r>
                </w:p>
                <w:p w14:paraId="679A3112"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pacing w:val="2"/>
                      <w:szCs w:val="21"/>
                    </w:rPr>
                  </w:pPr>
                  <w:r w:rsidRPr="005C35E3">
                    <w:rPr>
                      <w:rFonts w:ascii="メイリオ" w:eastAsia="メイリオ" w:hAnsi="メイリオ" w:hint="eastAsia"/>
                      <w:spacing w:val="2"/>
                      <w:szCs w:val="21"/>
                    </w:rPr>
                    <w:t>２　市町村長等の避難の指示又は勧告がなされた場合には、旅客に対しこれを伝達及び周知するとともに、円滑な避難がなされるよう措置する。</w:t>
                  </w:r>
                </w:p>
                <w:p w14:paraId="21597C26" w14:textId="77777777" w:rsidR="009251E8" w:rsidRPr="005C35E3" w:rsidRDefault="009251E8" w:rsidP="005C35E3">
                  <w:pPr>
                    <w:kinsoku w:val="0"/>
                    <w:autoSpaceDE w:val="0"/>
                    <w:autoSpaceDN w:val="0"/>
                    <w:spacing w:line="292" w:lineRule="exact"/>
                    <w:ind w:leftChars="50" w:left="319" w:rightChars="50" w:right="105" w:hangingChars="100" w:hanging="214"/>
                    <w:rPr>
                      <w:rFonts w:ascii="メイリオ" w:eastAsia="メイリオ" w:hAnsi="メイリオ"/>
                      <w:szCs w:val="21"/>
                    </w:rPr>
                  </w:pPr>
                  <w:r w:rsidRPr="005C35E3">
                    <w:rPr>
                      <w:rFonts w:ascii="メイリオ" w:eastAsia="メイリオ" w:hAnsi="メイリオ" w:hint="eastAsia"/>
                      <w:spacing w:val="2"/>
                      <w:szCs w:val="21"/>
                    </w:rPr>
                    <w:t>３　その他旅客の応急救護等その安全を確保し、混乱を防止する措置を講ずる。</w:t>
                  </w:r>
                </w:p>
              </w:tc>
            </w:tr>
            <w:tr w:rsidR="009251E8" w:rsidRPr="005C35E3" w14:paraId="76B8E08D" w14:textId="77777777" w:rsidTr="005C35E3">
              <w:trPr>
                <w:trHeight w:val="624"/>
              </w:trPr>
              <w:tc>
                <w:tcPr>
                  <w:tcW w:w="2138" w:type="dxa"/>
                  <w:tcBorders>
                    <w:top w:val="single" w:sz="4" w:space="0" w:color="000000"/>
                    <w:left w:val="single" w:sz="4" w:space="0" w:color="000000"/>
                    <w:bottom w:val="single" w:sz="4" w:space="0" w:color="000000"/>
                    <w:right w:val="single" w:sz="4" w:space="0" w:color="000000"/>
                  </w:tcBorders>
                </w:tcPr>
                <w:p w14:paraId="6FF7444D"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pacing w:val="2"/>
                      <w:szCs w:val="21"/>
                    </w:rPr>
                    <w:t>庶務対策部長</w:t>
                  </w:r>
                </w:p>
              </w:tc>
              <w:tc>
                <w:tcPr>
                  <w:tcW w:w="8789" w:type="dxa"/>
                  <w:tcBorders>
                    <w:top w:val="single" w:sz="4" w:space="0" w:color="000000"/>
                    <w:left w:val="single" w:sz="4" w:space="0" w:color="000000"/>
                    <w:bottom w:val="single" w:sz="4" w:space="0" w:color="000000"/>
                    <w:right w:val="single" w:sz="4" w:space="0" w:color="000000"/>
                  </w:tcBorders>
                </w:tcPr>
                <w:p w14:paraId="7C042093"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pacing w:val="2"/>
                      <w:szCs w:val="21"/>
                    </w:rPr>
                  </w:pPr>
                  <w:r w:rsidRPr="005C35E3">
                    <w:rPr>
                      <w:rFonts w:ascii="メイリオ" w:eastAsia="メイリオ" w:hAnsi="メイリオ" w:hint="eastAsia"/>
                      <w:szCs w:val="21"/>
                    </w:rPr>
                    <w:t>１　地震防災対策に必要な資機材等の整備、点検及び手配を行う。</w:t>
                  </w:r>
                </w:p>
                <w:p w14:paraId="4562B4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２　社屋その他の使用施設の防災措置を行う。</w:t>
                  </w:r>
                </w:p>
              </w:tc>
            </w:tr>
            <w:tr w:rsidR="009251E8" w:rsidRPr="005C35E3" w14:paraId="44CD33A6"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D8B6D6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各部員</w:t>
                  </w:r>
                </w:p>
              </w:tc>
              <w:tc>
                <w:tcPr>
                  <w:tcW w:w="8789" w:type="dxa"/>
                  <w:tcBorders>
                    <w:top w:val="single" w:sz="4" w:space="0" w:color="000000"/>
                    <w:left w:val="single" w:sz="4" w:space="0" w:color="000000"/>
                    <w:bottom w:val="single" w:sz="4" w:space="0" w:color="000000"/>
                    <w:right w:val="single" w:sz="4" w:space="0" w:color="000000"/>
                  </w:tcBorders>
                </w:tcPr>
                <w:p w14:paraId="58F186CC"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0F434498" w14:textId="77777777" w:rsidR="009251E8" w:rsidRPr="005C35E3" w:rsidRDefault="009251E8" w:rsidP="00EF6EE9">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hint="eastAsia"/>
                <w:sz w:val="21"/>
                <w:szCs w:val="21"/>
              </w:rPr>
              <w:t>(2)　支店地震防災対策本部員の職務</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8647"/>
            </w:tblGrid>
            <w:tr w:rsidR="009251E8" w:rsidRPr="00473E9F" w14:paraId="3297D2A7" w14:textId="77777777" w:rsidTr="005C35E3">
              <w:trPr>
                <w:trHeight w:val="340"/>
              </w:trPr>
              <w:tc>
                <w:tcPr>
                  <w:tcW w:w="2138" w:type="dxa"/>
                  <w:tcBorders>
                    <w:top w:val="single" w:sz="4" w:space="0" w:color="000000"/>
                    <w:left w:val="single" w:sz="4" w:space="0" w:color="000000"/>
                    <w:bottom w:val="single" w:sz="4" w:space="0" w:color="000000"/>
                    <w:right w:val="single" w:sz="4" w:space="0" w:color="000000"/>
                  </w:tcBorders>
                </w:tcPr>
                <w:p w14:paraId="22AB342B"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職名</w:t>
                  </w:r>
                </w:p>
              </w:tc>
              <w:tc>
                <w:tcPr>
                  <w:tcW w:w="8647" w:type="dxa"/>
                  <w:tcBorders>
                    <w:top w:val="single" w:sz="4" w:space="0" w:color="000000"/>
                    <w:left w:val="single" w:sz="4" w:space="0" w:color="000000"/>
                    <w:bottom w:val="single" w:sz="4" w:space="0" w:color="000000"/>
                    <w:right w:val="single" w:sz="4" w:space="0" w:color="000000"/>
                  </w:tcBorders>
                </w:tcPr>
                <w:p w14:paraId="1CFD0AE6" w14:textId="77777777" w:rsidR="009251E8" w:rsidRPr="005C35E3" w:rsidRDefault="009251E8" w:rsidP="005C35E3">
                  <w:pPr>
                    <w:kinsoku w:val="0"/>
                    <w:autoSpaceDE w:val="0"/>
                    <w:autoSpaceDN w:val="0"/>
                    <w:spacing w:line="292" w:lineRule="exact"/>
                    <w:ind w:leftChars="50" w:left="105" w:rightChars="50" w:right="105"/>
                    <w:jc w:val="center"/>
                    <w:rPr>
                      <w:rFonts w:ascii="メイリオ" w:eastAsia="メイリオ" w:hAnsi="メイリオ"/>
                      <w:szCs w:val="21"/>
                    </w:rPr>
                  </w:pPr>
                  <w:r w:rsidRPr="005C35E3">
                    <w:rPr>
                      <w:rFonts w:ascii="メイリオ" w:eastAsia="メイリオ" w:hAnsi="メイリオ" w:hint="eastAsia"/>
                      <w:spacing w:val="2"/>
                      <w:szCs w:val="21"/>
                    </w:rPr>
                    <w:t>職務</w:t>
                  </w:r>
                </w:p>
              </w:tc>
            </w:tr>
            <w:tr w:rsidR="009251E8" w:rsidRPr="00473E9F" w14:paraId="4045FBF7" w14:textId="77777777" w:rsidTr="005C35E3">
              <w:trPr>
                <w:trHeight w:val="455"/>
              </w:trPr>
              <w:tc>
                <w:tcPr>
                  <w:tcW w:w="2138" w:type="dxa"/>
                  <w:tcBorders>
                    <w:top w:val="single" w:sz="4" w:space="0" w:color="000000"/>
                    <w:left w:val="single" w:sz="4" w:space="0" w:color="000000"/>
                    <w:bottom w:val="single" w:sz="4" w:space="0" w:color="000000"/>
                    <w:right w:val="single" w:sz="4" w:space="0" w:color="000000"/>
                  </w:tcBorders>
                </w:tcPr>
                <w:p w14:paraId="057913E2"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支店本部長</w:t>
                  </w:r>
                </w:p>
              </w:tc>
              <w:tc>
                <w:tcPr>
                  <w:tcW w:w="8647" w:type="dxa"/>
                  <w:tcBorders>
                    <w:top w:val="single" w:sz="4" w:space="0" w:color="000000"/>
                    <w:left w:val="single" w:sz="4" w:space="0" w:color="000000"/>
                    <w:bottom w:val="single" w:sz="4" w:space="0" w:color="000000"/>
                    <w:right w:val="single" w:sz="4" w:space="0" w:color="000000"/>
                  </w:tcBorders>
                </w:tcPr>
                <w:p w14:paraId="10FC75F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支店本部長は、支店における地震防災対策を統轄し、支店本部員を指揮・監督する。</w:t>
                  </w:r>
                </w:p>
              </w:tc>
            </w:tr>
            <w:tr w:rsidR="009251E8" w:rsidRPr="00473E9F" w14:paraId="6778D99C"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57E002E7"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支店副本部長</w:t>
                  </w:r>
                </w:p>
              </w:tc>
              <w:tc>
                <w:tcPr>
                  <w:tcW w:w="8647" w:type="dxa"/>
                  <w:tcBorders>
                    <w:top w:val="single" w:sz="4" w:space="0" w:color="000000"/>
                    <w:left w:val="single" w:sz="4" w:space="0" w:color="000000"/>
                    <w:bottom w:val="single" w:sz="4" w:space="0" w:color="000000"/>
                    <w:right w:val="single" w:sz="4" w:space="0" w:color="000000"/>
                  </w:tcBorders>
                </w:tcPr>
                <w:p w14:paraId="47DC3F65"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支店副本部長は､支店本部長を補佐し､支店本部各部の業務の調整を図る。</w:t>
                  </w:r>
                </w:p>
              </w:tc>
            </w:tr>
            <w:tr w:rsidR="009251E8" w:rsidRPr="00473E9F" w14:paraId="62B7193C" w14:textId="77777777" w:rsidTr="005C35E3">
              <w:trPr>
                <w:trHeight w:val="393"/>
              </w:trPr>
              <w:tc>
                <w:tcPr>
                  <w:tcW w:w="2138" w:type="dxa"/>
                  <w:tcBorders>
                    <w:top w:val="single" w:sz="4" w:space="0" w:color="000000"/>
                    <w:left w:val="single" w:sz="4" w:space="0" w:color="000000"/>
                    <w:bottom w:val="single" w:sz="4" w:space="0" w:color="000000"/>
                    <w:right w:val="single" w:sz="4" w:space="0" w:color="000000"/>
                  </w:tcBorders>
                </w:tcPr>
                <w:p w14:paraId="2241204C"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支店防災対策部長</w:t>
                  </w:r>
                </w:p>
              </w:tc>
              <w:tc>
                <w:tcPr>
                  <w:tcW w:w="8647" w:type="dxa"/>
                  <w:tcBorders>
                    <w:top w:val="single" w:sz="4" w:space="0" w:color="000000"/>
                    <w:left w:val="single" w:sz="4" w:space="0" w:color="000000"/>
                    <w:bottom w:val="single" w:sz="4" w:space="0" w:color="000000"/>
                    <w:right w:val="single" w:sz="4" w:space="0" w:color="000000"/>
                  </w:tcBorders>
                </w:tcPr>
                <w:p w14:paraId="3780C94B"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本社防災対策部長の職務のうち当該支店に係るものを行う。</w:t>
                  </w:r>
                </w:p>
              </w:tc>
            </w:tr>
            <w:tr w:rsidR="009251E8" w:rsidRPr="00473E9F" w14:paraId="02801054" w14:textId="77777777" w:rsidTr="005C35E3">
              <w:trPr>
                <w:trHeight w:val="427"/>
              </w:trPr>
              <w:tc>
                <w:tcPr>
                  <w:tcW w:w="2138" w:type="dxa"/>
                  <w:tcBorders>
                    <w:top w:val="single" w:sz="4" w:space="0" w:color="000000"/>
                    <w:left w:val="single" w:sz="4" w:space="0" w:color="000000"/>
                    <w:bottom w:val="single" w:sz="4" w:space="0" w:color="000000"/>
                    <w:right w:val="single" w:sz="4" w:space="0" w:color="000000"/>
                  </w:tcBorders>
                </w:tcPr>
                <w:p w14:paraId="25500E95"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支店旅客対策部長</w:t>
                  </w:r>
                </w:p>
              </w:tc>
              <w:tc>
                <w:tcPr>
                  <w:tcW w:w="8647" w:type="dxa"/>
                  <w:tcBorders>
                    <w:top w:val="single" w:sz="4" w:space="0" w:color="000000"/>
                    <w:left w:val="single" w:sz="4" w:space="0" w:color="000000"/>
                    <w:bottom w:val="single" w:sz="4" w:space="0" w:color="000000"/>
                    <w:right w:val="single" w:sz="4" w:space="0" w:color="000000"/>
                  </w:tcBorders>
                </w:tcPr>
                <w:p w14:paraId="0B4C204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本社旅客対策部長の職務のうち当該支店に係るものを行う。</w:t>
                  </w:r>
                </w:p>
              </w:tc>
            </w:tr>
            <w:tr w:rsidR="009251E8" w:rsidRPr="00473E9F" w14:paraId="70E03784" w14:textId="77777777" w:rsidTr="005C35E3">
              <w:trPr>
                <w:trHeight w:val="405"/>
              </w:trPr>
              <w:tc>
                <w:tcPr>
                  <w:tcW w:w="2138" w:type="dxa"/>
                  <w:tcBorders>
                    <w:top w:val="single" w:sz="4" w:space="0" w:color="000000"/>
                    <w:left w:val="single" w:sz="4" w:space="0" w:color="000000"/>
                    <w:bottom w:val="single" w:sz="4" w:space="0" w:color="000000"/>
                    <w:right w:val="single" w:sz="4" w:space="0" w:color="000000"/>
                  </w:tcBorders>
                </w:tcPr>
                <w:p w14:paraId="05FF1EA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支店庶務対策部長</w:t>
                  </w:r>
                </w:p>
              </w:tc>
              <w:tc>
                <w:tcPr>
                  <w:tcW w:w="8647" w:type="dxa"/>
                  <w:tcBorders>
                    <w:top w:val="single" w:sz="4" w:space="0" w:color="000000"/>
                    <w:left w:val="single" w:sz="4" w:space="0" w:color="000000"/>
                    <w:bottom w:val="single" w:sz="4" w:space="0" w:color="000000"/>
                    <w:right w:val="single" w:sz="4" w:space="0" w:color="000000"/>
                  </w:tcBorders>
                </w:tcPr>
                <w:p w14:paraId="27472EEE" w14:textId="77777777" w:rsidR="009251E8" w:rsidRPr="005C35E3" w:rsidRDefault="009251E8" w:rsidP="005C35E3">
                  <w:pPr>
                    <w:kinsoku w:val="0"/>
                    <w:autoSpaceDE w:val="0"/>
                    <w:autoSpaceDN w:val="0"/>
                    <w:spacing w:line="292" w:lineRule="exact"/>
                    <w:ind w:leftChars="50" w:left="105" w:rightChars="50" w:right="105" w:firstLineChars="100" w:firstLine="210"/>
                    <w:rPr>
                      <w:rFonts w:ascii="メイリオ" w:eastAsia="メイリオ" w:hAnsi="メイリオ"/>
                      <w:szCs w:val="21"/>
                    </w:rPr>
                  </w:pPr>
                  <w:r w:rsidRPr="005C35E3">
                    <w:rPr>
                      <w:rFonts w:ascii="メイリオ" w:eastAsia="メイリオ" w:hAnsi="メイリオ" w:hint="eastAsia"/>
                      <w:szCs w:val="21"/>
                    </w:rPr>
                    <w:t>本社庶務対策部長の職務のうち当該支店に係るものを行う。</w:t>
                  </w:r>
                </w:p>
              </w:tc>
            </w:tr>
            <w:tr w:rsidR="009251E8" w:rsidRPr="00473E9F" w14:paraId="24EAA2C0" w14:textId="77777777" w:rsidTr="005C35E3">
              <w:trPr>
                <w:trHeight w:val="411"/>
              </w:trPr>
              <w:tc>
                <w:tcPr>
                  <w:tcW w:w="2138" w:type="dxa"/>
                  <w:tcBorders>
                    <w:top w:val="single" w:sz="4" w:space="0" w:color="000000"/>
                    <w:left w:val="single" w:sz="4" w:space="0" w:color="000000"/>
                    <w:bottom w:val="single" w:sz="4" w:space="0" w:color="000000"/>
                    <w:right w:val="single" w:sz="4" w:space="0" w:color="000000"/>
                  </w:tcBorders>
                </w:tcPr>
                <w:p w14:paraId="64BEB674" w14:textId="77777777" w:rsidR="009251E8" w:rsidRPr="005C35E3" w:rsidRDefault="009251E8" w:rsidP="005C35E3">
                  <w:pPr>
                    <w:kinsoku w:val="0"/>
                    <w:autoSpaceDE w:val="0"/>
                    <w:autoSpaceDN w:val="0"/>
                    <w:spacing w:line="292" w:lineRule="exact"/>
                    <w:ind w:leftChars="50" w:left="105" w:rightChars="50" w:right="105"/>
                    <w:rPr>
                      <w:rFonts w:ascii="メイリオ" w:eastAsia="メイリオ" w:hAnsi="メイリオ"/>
                      <w:szCs w:val="21"/>
                    </w:rPr>
                  </w:pPr>
                  <w:r w:rsidRPr="005C35E3">
                    <w:rPr>
                      <w:rFonts w:ascii="メイリオ" w:eastAsia="メイリオ" w:hAnsi="メイリオ" w:hint="eastAsia"/>
                      <w:spacing w:val="2"/>
                      <w:szCs w:val="21"/>
                    </w:rPr>
                    <w:t>支店各部員</w:t>
                  </w:r>
                </w:p>
              </w:tc>
              <w:tc>
                <w:tcPr>
                  <w:tcW w:w="8647" w:type="dxa"/>
                  <w:tcBorders>
                    <w:top w:val="single" w:sz="4" w:space="0" w:color="000000"/>
                    <w:left w:val="single" w:sz="4" w:space="0" w:color="000000"/>
                    <w:bottom w:val="single" w:sz="4" w:space="0" w:color="000000"/>
                    <w:right w:val="single" w:sz="4" w:space="0" w:color="000000"/>
                  </w:tcBorders>
                </w:tcPr>
                <w:p w14:paraId="036A6D2A" w14:textId="77777777" w:rsidR="009251E8" w:rsidRPr="005C35E3" w:rsidRDefault="009251E8" w:rsidP="005C35E3">
                  <w:pPr>
                    <w:kinsoku w:val="0"/>
                    <w:autoSpaceDE w:val="0"/>
                    <w:autoSpaceDN w:val="0"/>
                    <w:spacing w:line="292" w:lineRule="exact"/>
                    <w:ind w:leftChars="50" w:left="105" w:rightChars="50" w:right="105" w:firstLineChars="100" w:firstLine="214"/>
                    <w:rPr>
                      <w:rFonts w:ascii="メイリオ" w:eastAsia="メイリオ" w:hAnsi="メイリオ"/>
                      <w:szCs w:val="21"/>
                    </w:rPr>
                  </w:pPr>
                  <w:r w:rsidRPr="005C35E3">
                    <w:rPr>
                      <w:rFonts w:ascii="メイリオ" w:eastAsia="メイリオ" w:hAnsi="メイリオ" w:hint="eastAsia"/>
                      <w:spacing w:val="2"/>
                      <w:szCs w:val="21"/>
                    </w:rPr>
                    <w:t>各部員は、所属部長の命を受け地震防災対策を実施する。</w:t>
                  </w:r>
                </w:p>
              </w:tc>
            </w:tr>
          </w:tbl>
          <w:p w14:paraId="587265F5" w14:textId="77777777" w:rsidR="009251E8" w:rsidRPr="005C35E3" w:rsidRDefault="009251E8" w:rsidP="005C35E3">
            <w:pPr>
              <w:pStyle w:val="aa"/>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 xml:space="preserve">２　</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w:t>
            </w:r>
            <w:r w:rsidRPr="005C35E3">
              <w:rPr>
                <w:rFonts w:ascii="メイリオ" w:eastAsia="メイリオ" w:hAnsi="メイリオ" w:cs="Z@R89CE.tmp" w:hint="eastAsia"/>
                <w:sz w:val="21"/>
                <w:szCs w:val="21"/>
              </w:rPr>
              <w:t>の要員</w:t>
            </w:r>
            <w:r w:rsidRPr="005C35E3">
              <w:rPr>
                <w:rFonts w:ascii="メイリオ" w:eastAsia="メイリオ" w:hAnsi="メイリオ" w:cs="ＭＳ 明朝" w:hint="eastAsia"/>
                <w:sz w:val="21"/>
                <w:szCs w:val="21"/>
              </w:rPr>
              <w:t>は、地震発生時等</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には、ラジオ又はテレビ等によりこれを確認するとともに、速やかに本社又は支店に集</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するも</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とする。</w:t>
            </w:r>
          </w:p>
          <w:p w14:paraId="37BE4969" w14:textId="77777777" w:rsidR="009251E8" w:rsidRPr="005C35E3" w:rsidRDefault="009251E8" w:rsidP="005C35E3">
            <w:pPr>
              <w:pStyle w:val="aa"/>
              <w:wordWrap/>
              <w:spacing w:line="320" w:lineRule="exact"/>
              <w:ind w:left="212" w:hangingChars="100" w:hanging="212"/>
              <w:rPr>
                <w:rFonts w:ascii="メイリオ" w:eastAsia="メイリオ" w:hAnsi="メイリオ"/>
                <w:sz w:val="21"/>
                <w:szCs w:val="21"/>
              </w:rPr>
            </w:pPr>
            <w:r w:rsidRPr="005C35E3">
              <w:rPr>
                <w:rFonts w:ascii="メイリオ" w:eastAsia="メイリオ" w:hAnsi="メイリオ" w:cs="ＭＳ 明朝" w:hint="eastAsia"/>
                <w:sz w:val="21"/>
                <w:szCs w:val="21"/>
              </w:rPr>
              <w:t>３　本社本部長又は支店本部長が不在又は連絡不能であってそ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職務を遂行でき</w:t>
            </w:r>
            <w:r w:rsidRPr="005C35E3">
              <w:rPr>
                <w:rFonts w:ascii="メイリオ" w:eastAsia="メイリオ" w:hAnsi="メイリオ" w:cs="Z@R89CE.tmp" w:hint="eastAsia"/>
                <w:sz w:val="21"/>
                <w:szCs w:val="21"/>
              </w:rPr>
              <w:t>な</w:t>
            </w:r>
            <w:r w:rsidRPr="005C35E3">
              <w:rPr>
                <w:rFonts w:ascii="メイリオ" w:eastAsia="メイリオ" w:hAnsi="メイリオ" w:cs="ＭＳ 明朝" w:hint="eastAsia"/>
                <w:sz w:val="21"/>
                <w:szCs w:val="21"/>
              </w:rPr>
              <w:t>い場</w:t>
            </w:r>
            <w:r w:rsidRPr="005C35E3">
              <w:rPr>
                <w:rFonts w:ascii="メイリオ" w:eastAsia="メイリオ" w:hAnsi="メイリオ" w:cs="Z@R89CE.tmp" w:hint="eastAsia"/>
                <w:sz w:val="21"/>
                <w:szCs w:val="21"/>
              </w:rPr>
              <w:t>合</w:t>
            </w:r>
            <w:r w:rsidRPr="005C35E3">
              <w:rPr>
                <w:rFonts w:ascii="メイリオ" w:eastAsia="メイリオ" w:hAnsi="メイリオ" w:cs="ＭＳ 明朝" w:hint="eastAsia"/>
                <w:sz w:val="21"/>
                <w:szCs w:val="21"/>
              </w:rPr>
              <w:t>には、第４条</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地震防災</w:t>
            </w:r>
            <w:r w:rsidRPr="005C35E3">
              <w:rPr>
                <w:rFonts w:ascii="メイリオ" w:eastAsia="メイリオ" w:hAnsi="メイリオ" w:cs="Z@R89CE.tmp" w:hint="eastAsia"/>
                <w:sz w:val="21"/>
                <w:szCs w:val="21"/>
              </w:rPr>
              <w:t>対策</w:t>
            </w:r>
            <w:r w:rsidRPr="005C35E3">
              <w:rPr>
                <w:rFonts w:ascii="メイリオ" w:eastAsia="メイリオ" w:hAnsi="メイリオ" w:cs="ＭＳ 明朝" w:hint="eastAsia"/>
                <w:sz w:val="21"/>
                <w:szCs w:val="21"/>
              </w:rPr>
              <w:t>本部編成表</w:t>
            </w:r>
            <w:r w:rsidRPr="005C35E3">
              <w:rPr>
                <w:rFonts w:ascii="メイリオ" w:eastAsia="メイリオ" w:hAnsi="メイリオ" w:cs="Z@R89CE.tmp" w:hint="eastAsia"/>
                <w:sz w:val="21"/>
                <w:szCs w:val="21"/>
              </w:rPr>
              <w:t>」</w:t>
            </w:r>
            <w:r w:rsidRPr="005C35E3">
              <w:rPr>
                <w:rFonts w:ascii="メイリオ" w:eastAsia="メイリオ" w:hAnsi="メイリオ" w:cs="ＭＳ 明朝" w:hint="eastAsia"/>
                <w:sz w:val="21"/>
                <w:szCs w:val="21"/>
              </w:rPr>
              <w:t>に明示する権限</w:t>
            </w:r>
            <w:r w:rsidRPr="005C35E3">
              <w:rPr>
                <w:rFonts w:ascii="メイリオ" w:eastAsia="メイリオ" w:hAnsi="メイリオ" w:cs="Z@R89CE.tmp" w:hint="eastAsia"/>
                <w:sz w:val="21"/>
                <w:szCs w:val="21"/>
              </w:rPr>
              <w:t>委</w:t>
            </w:r>
            <w:r w:rsidRPr="005C35E3">
              <w:rPr>
                <w:rFonts w:ascii="メイリオ" w:eastAsia="メイリオ" w:hAnsi="メイリオ" w:cs="ＭＳ 明朝" w:hint="eastAsia"/>
                <w:sz w:val="21"/>
                <w:szCs w:val="21"/>
              </w:rPr>
              <w:t>任</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順位に従い、</w:t>
            </w:r>
            <w:r w:rsidRPr="005C35E3">
              <w:rPr>
                <w:rFonts w:ascii="メイリオ" w:eastAsia="メイリオ" w:hAnsi="メイリオ" w:cs="Z@R89CE.tmp" w:hint="eastAsia"/>
                <w:sz w:val="21"/>
                <w:szCs w:val="21"/>
              </w:rPr>
              <w:t>業</w:t>
            </w:r>
            <w:r w:rsidRPr="005C35E3">
              <w:rPr>
                <w:rFonts w:ascii="メイリオ" w:eastAsia="メイリオ" w:hAnsi="メイリオ" w:cs="ＭＳ 明朝" w:hint="eastAsia"/>
                <w:sz w:val="21"/>
                <w:szCs w:val="21"/>
              </w:rPr>
              <w:t>務に従</w:t>
            </w:r>
            <w:r w:rsidRPr="005C35E3">
              <w:rPr>
                <w:rFonts w:ascii="メイリオ" w:eastAsia="メイリオ" w:hAnsi="メイリオ" w:cs="Z@R89CE.tmp" w:hint="eastAsia"/>
                <w:sz w:val="21"/>
                <w:szCs w:val="21"/>
              </w:rPr>
              <w:t>事</w:t>
            </w:r>
            <w:r w:rsidRPr="005C35E3">
              <w:rPr>
                <w:rFonts w:ascii="メイリオ" w:eastAsia="メイリオ" w:hAnsi="メイリオ" w:cs="ＭＳ 明朝" w:hint="eastAsia"/>
                <w:sz w:val="21"/>
                <w:szCs w:val="21"/>
              </w:rPr>
              <w:t>することができる</w:t>
            </w:r>
            <w:r w:rsidRPr="005C35E3">
              <w:rPr>
                <w:rFonts w:ascii="メイリオ" w:eastAsia="メイリオ" w:hAnsi="メイリオ" w:cs="Z@R89CE.tmp" w:hint="eastAsia"/>
                <w:sz w:val="21"/>
                <w:szCs w:val="21"/>
              </w:rPr>
              <w:t>者の</w:t>
            </w:r>
            <w:r w:rsidRPr="005C35E3">
              <w:rPr>
                <w:rFonts w:ascii="メイリオ" w:eastAsia="メイリオ" w:hAnsi="メイリオ" w:cs="ＭＳ 明朝" w:hint="eastAsia"/>
                <w:sz w:val="21"/>
                <w:szCs w:val="21"/>
              </w:rPr>
              <w:t>うち、</w:t>
            </w:r>
            <w:r w:rsidRPr="005C35E3">
              <w:rPr>
                <w:rFonts w:ascii="メイリオ" w:eastAsia="メイリオ" w:hAnsi="メイリオ" w:cs="Z@R89CE.tmp" w:hint="eastAsia"/>
                <w:sz w:val="21"/>
                <w:szCs w:val="21"/>
              </w:rPr>
              <w:t>上</w:t>
            </w:r>
            <w:r w:rsidRPr="005C35E3">
              <w:rPr>
                <w:rFonts w:ascii="メイリオ" w:eastAsia="メイリオ" w:hAnsi="メイリオ" w:cs="ＭＳ 明朝" w:hint="eastAsia"/>
                <w:sz w:val="21"/>
                <w:szCs w:val="21"/>
              </w:rPr>
              <w:t>位</w:t>
            </w:r>
            <w:r w:rsidRPr="005C35E3">
              <w:rPr>
                <w:rFonts w:ascii="メイリオ" w:eastAsia="メイリオ" w:hAnsi="メイリオ" w:cs="Z@R89CE.tmp" w:hint="eastAsia"/>
                <w:sz w:val="21"/>
                <w:szCs w:val="21"/>
              </w:rPr>
              <w:t>の者</w:t>
            </w:r>
            <w:r w:rsidRPr="005C35E3">
              <w:rPr>
                <w:rFonts w:ascii="メイリオ" w:eastAsia="メイリオ" w:hAnsi="メイリオ" w:cs="ＭＳ 明朝" w:hint="eastAsia"/>
                <w:sz w:val="21"/>
                <w:szCs w:val="21"/>
              </w:rPr>
              <w:t>が、そ</w:t>
            </w:r>
            <w:r w:rsidRPr="005C35E3">
              <w:rPr>
                <w:rFonts w:ascii="メイリオ" w:eastAsia="メイリオ" w:hAnsi="メイリオ" w:cs="Z@R89CE.tmp" w:hint="eastAsia"/>
                <w:sz w:val="21"/>
                <w:szCs w:val="21"/>
              </w:rPr>
              <w:t>の</w:t>
            </w:r>
            <w:r w:rsidRPr="005C35E3">
              <w:rPr>
                <w:rFonts w:ascii="メイリオ" w:eastAsia="メイリオ" w:hAnsi="メイリオ" w:cs="ＭＳ 明朝" w:hint="eastAsia"/>
                <w:sz w:val="21"/>
                <w:szCs w:val="21"/>
              </w:rPr>
              <w:t>職務を代行する。</w:t>
            </w:r>
          </w:p>
          <w:p w14:paraId="1A132015" w14:textId="77777777" w:rsidR="009251E8" w:rsidRDefault="009251E8" w:rsidP="00EF6EE9">
            <w:pPr>
              <w:pStyle w:val="aa"/>
              <w:wordWrap/>
              <w:spacing w:line="320" w:lineRule="exact"/>
              <w:ind w:left="212" w:hangingChars="100" w:hanging="212"/>
              <w:rPr>
                <w:rFonts w:hAnsi="ＭＳ ゴシック"/>
                <w:sz w:val="21"/>
                <w:szCs w:val="21"/>
              </w:rPr>
            </w:pPr>
          </w:p>
          <w:p w14:paraId="6AC27E6C" w14:textId="77777777" w:rsidR="009251E8" w:rsidRDefault="009251E8" w:rsidP="00EF6EE9">
            <w:pPr>
              <w:pStyle w:val="aa"/>
              <w:wordWrap/>
              <w:spacing w:line="320" w:lineRule="exact"/>
              <w:ind w:left="212" w:hangingChars="100" w:hanging="212"/>
              <w:rPr>
                <w:rFonts w:hAnsi="ＭＳ ゴシック"/>
                <w:sz w:val="21"/>
                <w:szCs w:val="21"/>
              </w:rPr>
            </w:pPr>
          </w:p>
          <w:p w14:paraId="4278E94C" w14:textId="77777777" w:rsidR="009251E8" w:rsidRDefault="009251E8" w:rsidP="00EF6EE9">
            <w:pPr>
              <w:pStyle w:val="aa"/>
              <w:wordWrap/>
              <w:spacing w:line="320" w:lineRule="exact"/>
              <w:ind w:left="212" w:hangingChars="100" w:hanging="212"/>
              <w:rPr>
                <w:rFonts w:hAnsi="ＭＳ ゴシック"/>
                <w:sz w:val="21"/>
                <w:szCs w:val="21"/>
              </w:rPr>
            </w:pPr>
          </w:p>
          <w:p w14:paraId="339AF050" w14:textId="77777777" w:rsidR="009251E8" w:rsidRPr="005C35E3" w:rsidRDefault="009251E8" w:rsidP="005C35E3">
            <w:pPr>
              <w:pStyle w:val="aa"/>
              <w:wordWrap/>
              <w:spacing w:line="320" w:lineRule="exact"/>
              <w:jc w:val="right"/>
              <w:rPr>
                <w:rFonts w:ascii="メイリオ" w:eastAsia="メイリオ" w:hAnsi="メイリオ"/>
                <w:sz w:val="21"/>
                <w:szCs w:val="21"/>
              </w:rPr>
            </w:pPr>
            <w:r w:rsidRPr="005C35E3">
              <w:rPr>
                <w:rFonts w:ascii="メイリオ" w:eastAsia="メイリオ" w:hAnsi="メイリオ" w:hint="eastAsia"/>
                <w:szCs w:val="21"/>
                <w:bdr w:val="single" w:sz="4" w:space="0" w:color="000000"/>
              </w:rPr>
              <w:lastRenderedPageBreak/>
              <w:t>別図</w:t>
            </w:r>
            <w:r>
              <w:rPr>
                <w:rFonts w:ascii="メイリオ" w:eastAsia="メイリオ" w:hAnsi="メイリオ" w:hint="eastAsia"/>
                <w:szCs w:val="21"/>
                <w:bdr w:val="single" w:sz="4" w:space="0" w:color="000000"/>
              </w:rPr>
              <w:t>３</w:t>
            </w:r>
          </w:p>
          <w:p w14:paraId="5A01EF86" w14:textId="77777777" w:rsidR="009251E8" w:rsidRDefault="009251E8" w:rsidP="00EF6EE9">
            <w:pPr>
              <w:pStyle w:val="aa"/>
              <w:wordWrap/>
              <w:spacing w:line="320" w:lineRule="exact"/>
              <w:ind w:left="212" w:hangingChars="100" w:hanging="212"/>
              <w:rPr>
                <w:rFonts w:hAnsi="ＭＳ ゴシック"/>
                <w:sz w:val="21"/>
                <w:szCs w:val="21"/>
              </w:rPr>
            </w:pPr>
            <w:r w:rsidRPr="005C35E3">
              <w:rPr>
                <w:rFonts w:hAnsi="ＭＳ ゴシック" w:hint="eastAsia"/>
                <w:sz w:val="21"/>
                <w:szCs w:val="21"/>
              </w:rPr>
              <w:t>情報の伝達経路（例）</w:t>
            </w:r>
          </w:p>
          <w:p w14:paraId="174EC5F1" w14:textId="77777777" w:rsidR="009251E8" w:rsidRDefault="009251E8" w:rsidP="00EF6EE9">
            <w:pPr>
              <w:pStyle w:val="aa"/>
              <w:wordWrap/>
              <w:spacing w:line="320" w:lineRule="exact"/>
              <w:ind w:left="212" w:hangingChars="100" w:hanging="212"/>
              <w:rPr>
                <w:rFonts w:hAnsi="ＭＳ ゴシック"/>
                <w:sz w:val="21"/>
                <w:szCs w:val="21"/>
              </w:rPr>
            </w:pPr>
          </w:p>
          <w:p w14:paraId="440C755C" w14:textId="77777777" w:rsidR="009251E8" w:rsidRDefault="009251E8" w:rsidP="00EF6EE9">
            <w:pPr>
              <w:pStyle w:val="aa"/>
              <w:wordWrap/>
              <w:spacing w:line="320" w:lineRule="exact"/>
              <w:ind w:left="212" w:hangingChars="100" w:hanging="212"/>
              <w:rPr>
                <w:rFonts w:hAnsi="ＭＳ ゴシック"/>
                <w:sz w:val="21"/>
                <w:szCs w:val="21"/>
              </w:rPr>
            </w:pPr>
          </w:p>
          <w:p w14:paraId="2CFF16DA" w14:textId="77777777" w:rsidR="009251E8" w:rsidRDefault="009251E8" w:rsidP="00EF6EE9">
            <w:pPr>
              <w:pStyle w:val="aa"/>
              <w:wordWrap/>
              <w:spacing w:line="320" w:lineRule="exact"/>
              <w:ind w:left="240" w:hangingChars="100" w:hanging="240"/>
              <w:rPr>
                <w:rFonts w:hAnsi="ＭＳ ゴシック"/>
                <w:sz w:val="21"/>
                <w:szCs w:val="21"/>
              </w:rPr>
            </w:pPr>
            <w:r w:rsidRPr="00473E9F">
              <w:rPr>
                <w:rFonts w:hAnsi="ＭＳ ゴシック"/>
                <w:noProof/>
                <w:szCs w:val="21"/>
              </w:rPr>
              <w:drawing>
                <wp:anchor distT="0" distB="0" distL="114300" distR="114300" simplePos="0" relativeHeight="251682816" behindDoc="0" locked="0" layoutInCell="1" allowOverlap="1" wp14:anchorId="51456F1B" wp14:editId="12BBB8E4">
                  <wp:simplePos x="0" y="0"/>
                  <wp:positionH relativeFrom="column">
                    <wp:posOffset>417703</wp:posOffset>
                  </wp:positionH>
                  <wp:positionV relativeFrom="paragraph">
                    <wp:posOffset>109220</wp:posOffset>
                  </wp:positionV>
                  <wp:extent cx="5734050" cy="4986528"/>
                  <wp:effectExtent l="0" t="0" r="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573" cy="49878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C6729" w14:textId="77777777" w:rsidR="009251E8" w:rsidRDefault="009251E8" w:rsidP="00EF6EE9">
            <w:pPr>
              <w:pStyle w:val="aa"/>
              <w:wordWrap/>
              <w:spacing w:line="320" w:lineRule="exact"/>
              <w:ind w:left="212" w:hangingChars="100" w:hanging="212"/>
              <w:rPr>
                <w:rFonts w:hAnsi="ＭＳ ゴシック"/>
                <w:sz w:val="21"/>
                <w:szCs w:val="21"/>
              </w:rPr>
            </w:pPr>
          </w:p>
          <w:p w14:paraId="49AE720D" w14:textId="77777777" w:rsidR="009251E8" w:rsidRDefault="009251E8" w:rsidP="00EF6EE9">
            <w:pPr>
              <w:pStyle w:val="aa"/>
              <w:wordWrap/>
              <w:spacing w:line="320" w:lineRule="exact"/>
              <w:ind w:left="212" w:hangingChars="100" w:hanging="212"/>
              <w:rPr>
                <w:rFonts w:hAnsi="ＭＳ ゴシック"/>
                <w:sz w:val="21"/>
                <w:szCs w:val="21"/>
              </w:rPr>
            </w:pPr>
          </w:p>
          <w:p w14:paraId="445A349D" w14:textId="77777777" w:rsidR="009251E8" w:rsidRDefault="009251E8" w:rsidP="00EF6EE9">
            <w:pPr>
              <w:pStyle w:val="aa"/>
              <w:wordWrap/>
              <w:spacing w:line="320" w:lineRule="exact"/>
              <w:ind w:left="212" w:hangingChars="100" w:hanging="212"/>
              <w:rPr>
                <w:rFonts w:hAnsi="ＭＳ ゴシック"/>
                <w:sz w:val="21"/>
                <w:szCs w:val="21"/>
              </w:rPr>
            </w:pPr>
          </w:p>
          <w:p w14:paraId="53A14759" w14:textId="77777777" w:rsidR="009251E8" w:rsidRDefault="009251E8" w:rsidP="00EF6EE9">
            <w:pPr>
              <w:pStyle w:val="aa"/>
              <w:wordWrap/>
              <w:spacing w:line="320" w:lineRule="exact"/>
              <w:ind w:left="212" w:hangingChars="100" w:hanging="212"/>
              <w:rPr>
                <w:rFonts w:hAnsi="ＭＳ ゴシック"/>
                <w:sz w:val="21"/>
                <w:szCs w:val="21"/>
              </w:rPr>
            </w:pPr>
          </w:p>
          <w:p w14:paraId="6D3AF2C7" w14:textId="77777777" w:rsidR="009251E8" w:rsidRDefault="009251E8" w:rsidP="00EF6EE9">
            <w:pPr>
              <w:pStyle w:val="aa"/>
              <w:wordWrap/>
              <w:spacing w:line="320" w:lineRule="exact"/>
              <w:ind w:left="212" w:hangingChars="100" w:hanging="212"/>
              <w:rPr>
                <w:rFonts w:hAnsi="ＭＳ ゴシック"/>
                <w:sz w:val="21"/>
                <w:szCs w:val="21"/>
              </w:rPr>
            </w:pPr>
          </w:p>
          <w:p w14:paraId="0980A725" w14:textId="77777777" w:rsidR="009251E8" w:rsidRDefault="009251E8" w:rsidP="00EF6EE9">
            <w:pPr>
              <w:pStyle w:val="aa"/>
              <w:wordWrap/>
              <w:spacing w:line="320" w:lineRule="exact"/>
              <w:ind w:left="212" w:hangingChars="100" w:hanging="212"/>
              <w:rPr>
                <w:rFonts w:hAnsi="ＭＳ ゴシック"/>
                <w:sz w:val="21"/>
                <w:szCs w:val="21"/>
              </w:rPr>
            </w:pPr>
          </w:p>
          <w:p w14:paraId="2798EAD1" w14:textId="77777777" w:rsidR="009251E8" w:rsidRDefault="009251E8" w:rsidP="00EF6EE9">
            <w:pPr>
              <w:pStyle w:val="aa"/>
              <w:wordWrap/>
              <w:spacing w:line="320" w:lineRule="exact"/>
              <w:ind w:left="212" w:hangingChars="100" w:hanging="212"/>
              <w:rPr>
                <w:rFonts w:hAnsi="ＭＳ ゴシック"/>
                <w:sz w:val="21"/>
                <w:szCs w:val="21"/>
              </w:rPr>
            </w:pPr>
          </w:p>
          <w:p w14:paraId="30752C7E" w14:textId="77777777" w:rsidR="009251E8" w:rsidRDefault="009251E8" w:rsidP="00EF6EE9">
            <w:pPr>
              <w:pStyle w:val="aa"/>
              <w:wordWrap/>
              <w:spacing w:line="320" w:lineRule="exact"/>
              <w:ind w:left="212" w:hangingChars="100" w:hanging="212"/>
              <w:rPr>
                <w:rFonts w:hAnsi="ＭＳ ゴシック"/>
                <w:sz w:val="21"/>
                <w:szCs w:val="21"/>
              </w:rPr>
            </w:pPr>
          </w:p>
          <w:p w14:paraId="1A38AC13" w14:textId="77777777" w:rsidR="009251E8" w:rsidRDefault="009251E8" w:rsidP="00EF6EE9">
            <w:pPr>
              <w:pStyle w:val="aa"/>
              <w:wordWrap/>
              <w:spacing w:line="320" w:lineRule="exact"/>
              <w:ind w:left="212" w:hangingChars="100" w:hanging="212"/>
              <w:rPr>
                <w:rFonts w:hAnsi="ＭＳ ゴシック"/>
                <w:sz w:val="21"/>
                <w:szCs w:val="21"/>
              </w:rPr>
            </w:pPr>
          </w:p>
          <w:p w14:paraId="0B2E27A0" w14:textId="77777777" w:rsidR="009251E8" w:rsidRDefault="009251E8" w:rsidP="00EF6EE9">
            <w:pPr>
              <w:pStyle w:val="aa"/>
              <w:wordWrap/>
              <w:spacing w:line="320" w:lineRule="exact"/>
              <w:ind w:left="212" w:hangingChars="100" w:hanging="212"/>
              <w:rPr>
                <w:rFonts w:hAnsi="ＭＳ ゴシック"/>
                <w:sz w:val="21"/>
                <w:szCs w:val="21"/>
              </w:rPr>
            </w:pPr>
          </w:p>
          <w:p w14:paraId="04B2ECFC" w14:textId="77777777" w:rsidR="009251E8" w:rsidRDefault="009251E8" w:rsidP="00EF6EE9">
            <w:pPr>
              <w:pStyle w:val="aa"/>
              <w:wordWrap/>
              <w:spacing w:line="320" w:lineRule="exact"/>
              <w:ind w:left="212" w:hangingChars="100" w:hanging="212"/>
              <w:rPr>
                <w:rFonts w:hAnsi="ＭＳ ゴシック"/>
                <w:sz w:val="21"/>
                <w:szCs w:val="21"/>
              </w:rPr>
            </w:pPr>
          </w:p>
          <w:p w14:paraId="5F3A3A70" w14:textId="77777777" w:rsidR="009251E8" w:rsidRDefault="009251E8" w:rsidP="00EF6EE9">
            <w:pPr>
              <w:pStyle w:val="aa"/>
              <w:wordWrap/>
              <w:spacing w:line="320" w:lineRule="exact"/>
              <w:ind w:left="212" w:hangingChars="100" w:hanging="212"/>
              <w:rPr>
                <w:rFonts w:hAnsi="ＭＳ ゴシック"/>
                <w:sz w:val="21"/>
                <w:szCs w:val="21"/>
              </w:rPr>
            </w:pPr>
          </w:p>
          <w:p w14:paraId="57E0D20C" w14:textId="77777777" w:rsidR="009251E8" w:rsidRDefault="009251E8" w:rsidP="00EF6EE9">
            <w:pPr>
              <w:pStyle w:val="aa"/>
              <w:wordWrap/>
              <w:spacing w:line="320" w:lineRule="exact"/>
              <w:ind w:left="212" w:hangingChars="100" w:hanging="212"/>
              <w:rPr>
                <w:rFonts w:hAnsi="ＭＳ ゴシック"/>
                <w:sz w:val="21"/>
                <w:szCs w:val="21"/>
              </w:rPr>
            </w:pPr>
          </w:p>
          <w:p w14:paraId="66E6FDC2" w14:textId="77777777" w:rsidR="009251E8" w:rsidRDefault="009251E8" w:rsidP="00EF6EE9">
            <w:pPr>
              <w:pStyle w:val="aa"/>
              <w:wordWrap/>
              <w:spacing w:line="320" w:lineRule="exact"/>
              <w:ind w:left="212" w:hangingChars="100" w:hanging="212"/>
              <w:rPr>
                <w:rFonts w:hAnsi="ＭＳ ゴシック"/>
                <w:sz w:val="21"/>
                <w:szCs w:val="21"/>
              </w:rPr>
            </w:pPr>
          </w:p>
          <w:p w14:paraId="46A1EECB" w14:textId="77777777" w:rsidR="009251E8" w:rsidRDefault="009251E8" w:rsidP="00EF6EE9">
            <w:pPr>
              <w:pStyle w:val="aa"/>
              <w:wordWrap/>
              <w:spacing w:line="320" w:lineRule="exact"/>
              <w:ind w:left="212" w:hangingChars="100" w:hanging="212"/>
              <w:rPr>
                <w:rFonts w:hAnsi="ＭＳ ゴシック"/>
                <w:sz w:val="21"/>
                <w:szCs w:val="21"/>
              </w:rPr>
            </w:pPr>
          </w:p>
          <w:p w14:paraId="4D52AA20" w14:textId="77777777" w:rsidR="009251E8" w:rsidRDefault="009251E8" w:rsidP="00EF6EE9">
            <w:pPr>
              <w:pStyle w:val="aa"/>
              <w:wordWrap/>
              <w:spacing w:line="320" w:lineRule="exact"/>
              <w:ind w:left="212" w:hangingChars="100" w:hanging="212"/>
              <w:rPr>
                <w:rFonts w:hAnsi="ＭＳ ゴシック"/>
                <w:sz w:val="21"/>
                <w:szCs w:val="21"/>
              </w:rPr>
            </w:pPr>
          </w:p>
          <w:p w14:paraId="7755794B" w14:textId="77777777" w:rsidR="009251E8" w:rsidRDefault="009251E8" w:rsidP="00EF6EE9">
            <w:pPr>
              <w:pStyle w:val="aa"/>
              <w:wordWrap/>
              <w:spacing w:line="320" w:lineRule="exact"/>
              <w:ind w:left="212" w:hangingChars="100" w:hanging="212"/>
              <w:rPr>
                <w:rFonts w:hAnsi="ＭＳ ゴシック"/>
                <w:sz w:val="21"/>
                <w:szCs w:val="21"/>
              </w:rPr>
            </w:pPr>
          </w:p>
          <w:p w14:paraId="251B3320" w14:textId="77777777" w:rsidR="009251E8" w:rsidRDefault="009251E8" w:rsidP="00EF6EE9">
            <w:pPr>
              <w:pStyle w:val="aa"/>
              <w:wordWrap/>
              <w:spacing w:line="320" w:lineRule="exact"/>
              <w:ind w:left="212" w:hangingChars="100" w:hanging="212"/>
              <w:rPr>
                <w:rFonts w:hAnsi="ＭＳ ゴシック"/>
                <w:sz w:val="21"/>
                <w:szCs w:val="21"/>
              </w:rPr>
            </w:pPr>
          </w:p>
          <w:p w14:paraId="1F85164A" w14:textId="77777777" w:rsidR="009251E8" w:rsidRDefault="009251E8" w:rsidP="00EF6EE9">
            <w:pPr>
              <w:pStyle w:val="aa"/>
              <w:wordWrap/>
              <w:spacing w:line="320" w:lineRule="exact"/>
              <w:ind w:left="212" w:hangingChars="100" w:hanging="212"/>
              <w:rPr>
                <w:rFonts w:hAnsi="ＭＳ ゴシック"/>
                <w:sz w:val="21"/>
                <w:szCs w:val="21"/>
              </w:rPr>
            </w:pPr>
          </w:p>
          <w:p w14:paraId="4FB4C92F" w14:textId="77777777" w:rsidR="009251E8" w:rsidRDefault="009251E8" w:rsidP="00EF6EE9">
            <w:pPr>
              <w:pStyle w:val="aa"/>
              <w:wordWrap/>
              <w:spacing w:line="320" w:lineRule="exact"/>
              <w:ind w:left="212" w:hangingChars="100" w:hanging="212"/>
              <w:rPr>
                <w:rFonts w:hAnsi="ＭＳ ゴシック"/>
                <w:sz w:val="21"/>
                <w:szCs w:val="21"/>
              </w:rPr>
            </w:pPr>
          </w:p>
          <w:p w14:paraId="6596E1AB" w14:textId="77777777" w:rsidR="009251E8" w:rsidRDefault="009251E8" w:rsidP="00EF6EE9">
            <w:pPr>
              <w:pStyle w:val="aa"/>
              <w:wordWrap/>
              <w:spacing w:line="320" w:lineRule="exact"/>
              <w:ind w:left="212" w:hangingChars="100" w:hanging="212"/>
              <w:rPr>
                <w:rFonts w:hAnsi="ＭＳ ゴシック"/>
                <w:sz w:val="21"/>
                <w:szCs w:val="21"/>
              </w:rPr>
            </w:pPr>
          </w:p>
          <w:p w14:paraId="685C55E7" w14:textId="77777777" w:rsidR="009251E8" w:rsidRDefault="009251E8" w:rsidP="00EF6EE9">
            <w:pPr>
              <w:pStyle w:val="aa"/>
              <w:wordWrap/>
              <w:spacing w:line="320" w:lineRule="exact"/>
              <w:ind w:left="212" w:hangingChars="100" w:hanging="212"/>
              <w:rPr>
                <w:rFonts w:hAnsi="ＭＳ ゴシック"/>
                <w:sz w:val="21"/>
                <w:szCs w:val="21"/>
              </w:rPr>
            </w:pPr>
          </w:p>
          <w:p w14:paraId="395877A1" w14:textId="77777777" w:rsidR="009251E8" w:rsidRDefault="009251E8" w:rsidP="00EF6EE9">
            <w:pPr>
              <w:pStyle w:val="aa"/>
              <w:wordWrap/>
              <w:spacing w:line="320" w:lineRule="exact"/>
              <w:ind w:left="212" w:hangingChars="100" w:hanging="212"/>
              <w:rPr>
                <w:rFonts w:hAnsi="ＭＳ ゴシック"/>
                <w:sz w:val="21"/>
                <w:szCs w:val="21"/>
              </w:rPr>
            </w:pPr>
          </w:p>
          <w:p w14:paraId="11F226DF" w14:textId="77777777" w:rsidR="009251E8" w:rsidRDefault="009251E8" w:rsidP="00EF6EE9">
            <w:pPr>
              <w:pStyle w:val="aa"/>
              <w:wordWrap/>
              <w:spacing w:line="320" w:lineRule="exact"/>
              <w:ind w:left="212" w:hangingChars="100" w:hanging="212"/>
              <w:rPr>
                <w:rFonts w:hAnsi="ＭＳ ゴシック"/>
                <w:sz w:val="21"/>
                <w:szCs w:val="21"/>
              </w:rPr>
            </w:pPr>
          </w:p>
          <w:p w14:paraId="5D16E708" w14:textId="6B8A5138" w:rsidR="009251E8" w:rsidRPr="005C35E3" w:rsidRDefault="009251E8" w:rsidP="009251E8">
            <w:pPr>
              <w:pStyle w:val="aa"/>
              <w:wordWrap/>
              <w:spacing w:line="320" w:lineRule="exact"/>
              <w:rPr>
                <w:rFonts w:ascii="メイリオ" w:eastAsia="メイリオ" w:hAnsi="メイリオ"/>
                <w:sz w:val="21"/>
                <w:szCs w:val="21"/>
              </w:rPr>
            </w:pPr>
          </w:p>
        </w:tc>
        <w:tc>
          <w:tcPr>
            <w:tcW w:w="169" w:type="pct"/>
            <w:tcBorders>
              <w:top w:val="single" w:sz="4" w:space="0" w:color="auto"/>
              <w:bottom w:val="single" w:sz="4" w:space="0" w:color="auto"/>
            </w:tcBorders>
            <w:shd w:val="clear" w:color="auto" w:fill="auto"/>
            <w:vAlign w:val="center"/>
          </w:tcPr>
          <w:p w14:paraId="1F718A5B" w14:textId="57C092D3" w:rsidR="009251E8" w:rsidRPr="00062625" w:rsidRDefault="009251E8" w:rsidP="0012002D">
            <w:pPr>
              <w:pStyle w:val="aa"/>
              <w:wordWrap/>
              <w:spacing w:line="320" w:lineRule="exact"/>
              <w:ind w:left="315" w:hangingChars="130" w:hanging="315"/>
              <w:jc w:val="center"/>
              <w:rPr>
                <w:rFonts w:ascii="メイリオ" w:eastAsia="メイリオ" w:hAnsi="メイリオ"/>
                <w:color w:val="000000" w:themeColor="text1"/>
                <w:szCs w:val="24"/>
              </w:rPr>
            </w:pPr>
          </w:p>
        </w:tc>
        <w:tc>
          <w:tcPr>
            <w:tcW w:w="2026" w:type="pct"/>
            <w:tcBorders>
              <w:top w:val="single" w:sz="4" w:space="0" w:color="auto"/>
              <w:bottom w:val="single" w:sz="4" w:space="0" w:color="auto"/>
            </w:tcBorders>
            <w:shd w:val="clear" w:color="auto" w:fill="auto"/>
          </w:tcPr>
          <w:p w14:paraId="11CD9FB7" w14:textId="77777777" w:rsidR="009251E8" w:rsidRDefault="009251E8" w:rsidP="0012002D">
            <w:pPr>
              <w:pStyle w:val="aa"/>
              <w:wordWrap/>
              <w:spacing w:line="320" w:lineRule="exact"/>
              <w:rPr>
                <w:rFonts w:ascii="メイリオ" w:eastAsia="メイリオ" w:hAnsi="メイリオ"/>
                <w:szCs w:val="24"/>
              </w:rPr>
            </w:pPr>
          </w:p>
          <w:p w14:paraId="52AA126B" w14:textId="31C1D51C" w:rsidR="009251E8" w:rsidRPr="00257AC7" w:rsidRDefault="009251E8" w:rsidP="0012002D">
            <w:pPr>
              <w:pStyle w:val="aa"/>
              <w:wordWrap/>
              <w:spacing w:line="320" w:lineRule="exact"/>
              <w:ind w:leftChars="231" w:left="739" w:hangingChars="105" w:hanging="254"/>
              <w:rPr>
                <w:rFonts w:ascii="メイリオ" w:eastAsia="メイリオ" w:hAnsi="メイリオ"/>
                <w:color w:val="FF0000"/>
                <w:szCs w:val="24"/>
              </w:rPr>
            </w:pPr>
          </w:p>
        </w:tc>
      </w:tr>
    </w:tbl>
    <w:p w14:paraId="2B400FB9" w14:textId="31F00A81" w:rsidR="00D61DB0" w:rsidRPr="00D4719D" w:rsidRDefault="00D61DB0" w:rsidP="008907D6">
      <w:pPr>
        <w:spacing w:line="14" w:lineRule="exact"/>
        <w:rPr>
          <w:rFonts w:ascii="メイリオ" w:eastAsia="メイリオ" w:hAnsi="メイリオ"/>
          <w:sz w:val="24"/>
          <w:szCs w:val="24"/>
        </w:rPr>
      </w:pPr>
    </w:p>
    <w:sectPr w:rsidR="00D61DB0" w:rsidRPr="00D4719D" w:rsidSect="00646779">
      <w:headerReference w:type="default" r:id="rId9"/>
      <w:footerReference w:type="default" r:id="rId10"/>
      <w:headerReference w:type="first" r:id="rId11"/>
      <w:pgSz w:w="23808" w:h="16840" w:orient="landscape" w:code="8"/>
      <w:pgMar w:top="851" w:right="1418" w:bottom="567" w:left="1418" w:header="851"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21C7" w14:textId="77777777" w:rsidR="005F6498" w:rsidRDefault="005F6498">
      <w:r>
        <w:separator/>
      </w:r>
    </w:p>
  </w:endnote>
  <w:endnote w:type="continuationSeparator" w:id="0">
    <w:p w14:paraId="068F5E6F" w14:textId="77777777" w:rsidR="005F6498" w:rsidRDefault="005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Z@R89CE.tmp">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53A7F634" w:rsidR="005F6498" w:rsidRPr="00126320" w:rsidRDefault="005F649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F0336D" w:rsidRPr="00F0336D">
          <w:rPr>
            <w:rFonts w:ascii="メイリオ" w:eastAsia="メイリオ" w:hAnsi="メイリオ"/>
            <w:noProof/>
            <w:sz w:val="16"/>
            <w:lang w:val="ja-JP"/>
          </w:rPr>
          <w:t>8</w:t>
        </w:r>
        <w:r w:rsidRPr="00126320">
          <w:rPr>
            <w:rFonts w:ascii="メイリオ" w:eastAsia="メイリオ" w:hAnsi="メイリオ"/>
            <w:sz w:val="16"/>
          </w:rPr>
          <w:fldChar w:fldCharType="end"/>
        </w:r>
      </w:p>
    </w:sdtContent>
  </w:sdt>
  <w:p w14:paraId="383ECB6B" w14:textId="77777777" w:rsidR="005F6498" w:rsidRDefault="005F64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F1A4" w14:textId="77777777" w:rsidR="005F6498" w:rsidRDefault="005F6498">
      <w:r>
        <w:separator/>
      </w:r>
    </w:p>
  </w:footnote>
  <w:footnote w:type="continuationSeparator" w:id="0">
    <w:p w14:paraId="1DE524BB" w14:textId="77777777" w:rsidR="005F6498" w:rsidRDefault="005F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B24D" w14:textId="59FC7BB2" w:rsidR="005F6498" w:rsidRDefault="005F6498" w:rsidP="00144E62">
    <w:pPr>
      <w:pStyle w:val="a4"/>
      <w:jc w:val="center"/>
      <w:rPr>
        <w:rFonts w:ascii="メイリオ" w:eastAsia="メイリオ" w:hAnsi="メイリオ"/>
        <w:sz w:val="44"/>
      </w:rPr>
    </w:pPr>
  </w:p>
  <w:p w14:paraId="21D35CE0" w14:textId="77777777" w:rsidR="005F6498" w:rsidRPr="00144E62" w:rsidRDefault="005F649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266E" w14:textId="5BB26515" w:rsidR="005F6498" w:rsidRDefault="004663F8" w:rsidP="009B668B">
    <w:pPr>
      <w:pStyle w:val="a4"/>
      <w:jc w:val="center"/>
      <w:rPr>
        <w:rFonts w:ascii="メイリオ" w:eastAsia="メイリオ" w:hAnsi="メイリオ"/>
        <w:sz w:val="44"/>
      </w:rPr>
    </w:pPr>
    <w:r w:rsidRPr="004663F8">
      <w:rPr>
        <w:rFonts w:ascii="メイリオ" w:eastAsia="メイリオ" w:hAnsi="メイリオ" w:hint="eastAsia"/>
        <w:sz w:val="44"/>
      </w:rPr>
      <w:t>【</w:t>
    </w:r>
    <w:r w:rsidR="00EF6EE9">
      <w:rPr>
        <w:rFonts w:ascii="メイリオ" w:eastAsia="メイリオ" w:hAnsi="メイリオ" w:hint="eastAsia"/>
        <w:sz w:val="44"/>
      </w:rPr>
      <w:t>共通</w:t>
    </w:r>
    <w:r w:rsidRPr="004663F8">
      <w:rPr>
        <w:rFonts w:ascii="メイリオ" w:eastAsia="メイリオ" w:hAnsi="メイリオ" w:hint="eastAsia"/>
        <w:sz w:val="44"/>
      </w:rPr>
      <w:t>】</w:t>
    </w:r>
    <w:r w:rsidR="00EF6EE9">
      <w:rPr>
        <w:rFonts w:ascii="メイリオ" w:eastAsia="メイリオ" w:hAnsi="メイリオ" w:hint="eastAsia"/>
        <w:sz w:val="44"/>
      </w:rPr>
      <w:t>地震防災対策基準</w:t>
    </w:r>
    <w:r w:rsidR="005F6498">
      <w:rPr>
        <w:rFonts w:ascii="メイリオ" w:eastAsia="メイリオ" w:hAnsi="メイリオ" w:hint="eastAsia"/>
        <w:sz w:val="44"/>
      </w:rPr>
      <w:t xml:space="preserve">　</w:t>
    </w:r>
    <w:r w:rsidR="002979FD">
      <w:rPr>
        <w:rFonts w:ascii="メイリオ" w:eastAsia="メイリオ" w:hAnsi="メイリオ" w:hint="eastAsia"/>
        <w:sz w:val="44"/>
      </w:rPr>
      <w:t>作成要領（チェックマニュアル）</w:t>
    </w:r>
  </w:p>
  <w:p w14:paraId="75DBB54F" w14:textId="77777777" w:rsidR="005F6498" w:rsidRPr="00EF6EE9" w:rsidRDefault="005F649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848"/>
    <w:multiLevelType w:val="hybridMultilevel"/>
    <w:tmpl w:val="6AF48BF2"/>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615393A"/>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3"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5"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0"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920482219">
    <w:abstractNumId w:val="29"/>
  </w:num>
  <w:num w:numId="2" w16cid:durableId="1483503975">
    <w:abstractNumId w:val="3"/>
  </w:num>
  <w:num w:numId="3" w16cid:durableId="2034070546">
    <w:abstractNumId w:val="31"/>
  </w:num>
  <w:num w:numId="4" w16cid:durableId="1967663658">
    <w:abstractNumId w:val="21"/>
  </w:num>
  <w:num w:numId="5" w16cid:durableId="221913255">
    <w:abstractNumId w:val="26"/>
  </w:num>
  <w:num w:numId="6" w16cid:durableId="385642376">
    <w:abstractNumId w:val="11"/>
  </w:num>
  <w:num w:numId="7" w16cid:durableId="202910774">
    <w:abstractNumId w:val="0"/>
  </w:num>
  <w:num w:numId="8" w16cid:durableId="907114501">
    <w:abstractNumId w:val="5"/>
  </w:num>
  <w:num w:numId="9" w16cid:durableId="1131901351">
    <w:abstractNumId w:val="2"/>
  </w:num>
  <w:num w:numId="10" w16cid:durableId="1975479527">
    <w:abstractNumId w:val="13"/>
  </w:num>
  <w:num w:numId="11" w16cid:durableId="2028870650">
    <w:abstractNumId w:val="6"/>
  </w:num>
  <w:num w:numId="12" w16cid:durableId="948465273">
    <w:abstractNumId w:val="18"/>
  </w:num>
  <w:num w:numId="13" w16cid:durableId="203836270">
    <w:abstractNumId w:val="14"/>
  </w:num>
  <w:num w:numId="14" w16cid:durableId="2028559476">
    <w:abstractNumId w:val="25"/>
  </w:num>
  <w:num w:numId="15" w16cid:durableId="2134248833">
    <w:abstractNumId w:val="24"/>
  </w:num>
  <w:num w:numId="16" w16cid:durableId="115419305">
    <w:abstractNumId w:val="8"/>
  </w:num>
  <w:num w:numId="17" w16cid:durableId="840387342">
    <w:abstractNumId w:val="20"/>
  </w:num>
  <w:num w:numId="18" w16cid:durableId="1184319759">
    <w:abstractNumId w:val="28"/>
  </w:num>
  <w:num w:numId="19" w16cid:durableId="1877964124">
    <w:abstractNumId w:val="32"/>
  </w:num>
  <w:num w:numId="20" w16cid:durableId="252476431">
    <w:abstractNumId w:val="7"/>
  </w:num>
  <w:num w:numId="21" w16cid:durableId="2128156120">
    <w:abstractNumId w:val="15"/>
  </w:num>
  <w:num w:numId="22" w16cid:durableId="210312392">
    <w:abstractNumId w:val="22"/>
  </w:num>
  <w:num w:numId="23" w16cid:durableId="1867526424">
    <w:abstractNumId w:val="16"/>
  </w:num>
  <w:num w:numId="24" w16cid:durableId="1414551803">
    <w:abstractNumId w:val="9"/>
  </w:num>
  <w:num w:numId="25" w16cid:durableId="1371303745">
    <w:abstractNumId w:val="10"/>
  </w:num>
  <w:num w:numId="26" w16cid:durableId="596717931">
    <w:abstractNumId w:val="23"/>
  </w:num>
  <w:num w:numId="27" w16cid:durableId="557713063">
    <w:abstractNumId w:val="4"/>
  </w:num>
  <w:num w:numId="28" w16cid:durableId="1899003432">
    <w:abstractNumId w:val="33"/>
  </w:num>
  <w:num w:numId="29" w16cid:durableId="1222209188">
    <w:abstractNumId w:val="19"/>
  </w:num>
  <w:num w:numId="30" w16cid:durableId="964850525">
    <w:abstractNumId w:val="34"/>
  </w:num>
  <w:num w:numId="31" w16cid:durableId="1726221125">
    <w:abstractNumId w:val="27"/>
  </w:num>
  <w:num w:numId="32" w16cid:durableId="585529239">
    <w:abstractNumId w:val="12"/>
  </w:num>
  <w:num w:numId="33" w16cid:durableId="439909755">
    <w:abstractNumId w:val="1"/>
  </w:num>
  <w:num w:numId="34" w16cid:durableId="1225752283">
    <w:abstractNumId w:val="17"/>
  </w:num>
  <w:num w:numId="35" w16cid:durableId="108654097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41A"/>
    <w:rsid w:val="00002161"/>
    <w:rsid w:val="0000318D"/>
    <w:rsid w:val="00004E8B"/>
    <w:rsid w:val="00006831"/>
    <w:rsid w:val="00006B10"/>
    <w:rsid w:val="00012E2A"/>
    <w:rsid w:val="000173AA"/>
    <w:rsid w:val="0001791E"/>
    <w:rsid w:val="000214BE"/>
    <w:rsid w:val="00031B70"/>
    <w:rsid w:val="0003235A"/>
    <w:rsid w:val="00037538"/>
    <w:rsid w:val="00042E01"/>
    <w:rsid w:val="00042F7D"/>
    <w:rsid w:val="000448A6"/>
    <w:rsid w:val="00045EC5"/>
    <w:rsid w:val="00050A1D"/>
    <w:rsid w:val="00052B7C"/>
    <w:rsid w:val="000577C4"/>
    <w:rsid w:val="0006047E"/>
    <w:rsid w:val="00062625"/>
    <w:rsid w:val="00065B55"/>
    <w:rsid w:val="000679FF"/>
    <w:rsid w:val="00067C8C"/>
    <w:rsid w:val="0007184A"/>
    <w:rsid w:val="00072684"/>
    <w:rsid w:val="00075241"/>
    <w:rsid w:val="0008089B"/>
    <w:rsid w:val="000846BD"/>
    <w:rsid w:val="00084D17"/>
    <w:rsid w:val="000852E7"/>
    <w:rsid w:val="00090A9A"/>
    <w:rsid w:val="0009311B"/>
    <w:rsid w:val="000977E1"/>
    <w:rsid w:val="000A0131"/>
    <w:rsid w:val="000A192A"/>
    <w:rsid w:val="000B1909"/>
    <w:rsid w:val="000B40CA"/>
    <w:rsid w:val="000C4AE2"/>
    <w:rsid w:val="000C5082"/>
    <w:rsid w:val="000C5562"/>
    <w:rsid w:val="000C5B65"/>
    <w:rsid w:val="000C74B7"/>
    <w:rsid w:val="000D74EA"/>
    <w:rsid w:val="000E33B6"/>
    <w:rsid w:val="000E46AC"/>
    <w:rsid w:val="000F0A14"/>
    <w:rsid w:val="000F4687"/>
    <w:rsid w:val="000F5036"/>
    <w:rsid w:val="0010313D"/>
    <w:rsid w:val="00104AB3"/>
    <w:rsid w:val="001053B7"/>
    <w:rsid w:val="0010703F"/>
    <w:rsid w:val="001135C9"/>
    <w:rsid w:val="00114D2B"/>
    <w:rsid w:val="001152DE"/>
    <w:rsid w:val="00117F5A"/>
    <w:rsid w:val="0012002D"/>
    <w:rsid w:val="001261CB"/>
    <w:rsid w:val="00126320"/>
    <w:rsid w:val="001311B5"/>
    <w:rsid w:val="00134D82"/>
    <w:rsid w:val="00135F13"/>
    <w:rsid w:val="001403C9"/>
    <w:rsid w:val="00142B41"/>
    <w:rsid w:val="00144E62"/>
    <w:rsid w:val="001450B0"/>
    <w:rsid w:val="0014560B"/>
    <w:rsid w:val="00145DD1"/>
    <w:rsid w:val="00151C10"/>
    <w:rsid w:val="00152706"/>
    <w:rsid w:val="00156256"/>
    <w:rsid w:val="0016002F"/>
    <w:rsid w:val="001605C9"/>
    <w:rsid w:val="00166FBA"/>
    <w:rsid w:val="001733EB"/>
    <w:rsid w:val="0018019A"/>
    <w:rsid w:val="001827AF"/>
    <w:rsid w:val="00183AB6"/>
    <w:rsid w:val="00191260"/>
    <w:rsid w:val="00193669"/>
    <w:rsid w:val="001943DB"/>
    <w:rsid w:val="00194719"/>
    <w:rsid w:val="00194C7C"/>
    <w:rsid w:val="00195A2F"/>
    <w:rsid w:val="001A1048"/>
    <w:rsid w:val="001A3BBD"/>
    <w:rsid w:val="001A5AA3"/>
    <w:rsid w:val="001A7309"/>
    <w:rsid w:val="001A7D2A"/>
    <w:rsid w:val="001B131A"/>
    <w:rsid w:val="001B7831"/>
    <w:rsid w:val="001C15A6"/>
    <w:rsid w:val="001C6358"/>
    <w:rsid w:val="001C7CCD"/>
    <w:rsid w:val="001D2037"/>
    <w:rsid w:val="001D4096"/>
    <w:rsid w:val="001D58DC"/>
    <w:rsid w:val="001E02D7"/>
    <w:rsid w:val="001F25FA"/>
    <w:rsid w:val="001F70D4"/>
    <w:rsid w:val="0020087B"/>
    <w:rsid w:val="002013B1"/>
    <w:rsid w:val="00201C94"/>
    <w:rsid w:val="002059AD"/>
    <w:rsid w:val="00205BA6"/>
    <w:rsid w:val="00206619"/>
    <w:rsid w:val="00206A5D"/>
    <w:rsid w:val="00213A85"/>
    <w:rsid w:val="00214E4F"/>
    <w:rsid w:val="002168E5"/>
    <w:rsid w:val="00221FC3"/>
    <w:rsid w:val="002263B1"/>
    <w:rsid w:val="00231376"/>
    <w:rsid w:val="00231C90"/>
    <w:rsid w:val="00234877"/>
    <w:rsid w:val="00236324"/>
    <w:rsid w:val="00237730"/>
    <w:rsid w:val="002418E7"/>
    <w:rsid w:val="00252A63"/>
    <w:rsid w:val="00254982"/>
    <w:rsid w:val="00257975"/>
    <w:rsid w:val="00257AC7"/>
    <w:rsid w:val="002615BE"/>
    <w:rsid w:val="00262063"/>
    <w:rsid w:val="002637C0"/>
    <w:rsid w:val="00264FD2"/>
    <w:rsid w:val="002661EB"/>
    <w:rsid w:val="00275BEE"/>
    <w:rsid w:val="00277158"/>
    <w:rsid w:val="002772F4"/>
    <w:rsid w:val="0028110D"/>
    <w:rsid w:val="00281A67"/>
    <w:rsid w:val="00283759"/>
    <w:rsid w:val="002852C6"/>
    <w:rsid w:val="00285391"/>
    <w:rsid w:val="00286591"/>
    <w:rsid w:val="00286CBE"/>
    <w:rsid w:val="00290562"/>
    <w:rsid w:val="002905DD"/>
    <w:rsid w:val="00293A1F"/>
    <w:rsid w:val="002978A2"/>
    <w:rsid w:val="002979FD"/>
    <w:rsid w:val="002A5500"/>
    <w:rsid w:val="002B0034"/>
    <w:rsid w:val="002B1C40"/>
    <w:rsid w:val="002B48BB"/>
    <w:rsid w:val="002B766F"/>
    <w:rsid w:val="002D2185"/>
    <w:rsid w:val="002D2434"/>
    <w:rsid w:val="002D5994"/>
    <w:rsid w:val="002E1511"/>
    <w:rsid w:val="002E3866"/>
    <w:rsid w:val="002E422A"/>
    <w:rsid w:val="002E71C8"/>
    <w:rsid w:val="002E7883"/>
    <w:rsid w:val="002F230D"/>
    <w:rsid w:val="002F2AC1"/>
    <w:rsid w:val="002F5E59"/>
    <w:rsid w:val="002F62FD"/>
    <w:rsid w:val="003047F9"/>
    <w:rsid w:val="00305AB1"/>
    <w:rsid w:val="00306FF8"/>
    <w:rsid w:val="00310149"/>
    <w:rsid w:val="003101BD"/>
    <w:rsid w:val="00310572"/>
    <w:rsid w:val="00312340"/>
    <w:rsid w:val="00324CBB"/>
    <w:rsid w:val="00324E87"/>
    <w:rsid w:val="003266D0"/>
    <w:rsid w:val="00331FDB"/>
    <w:rsid w:val="00332865"/>
    <w:rsid w:val="0033505D"/>
    <w:rsid w:val="003359D2"/>
    <w:rsid w:val="00335E03"/>
    <w:rsid w:val="003370AD"/>
    <w:rsid w:val="00337EB7"/>
    <w:rsid w:val="00340C36"/>
    <w:rsid w:val="00340D57"/>
    <w:rsid w:val="00341716"/>
    <w:rsid w:val="00341C45"/>
    <w:rsid w:val="0034393D"/>
    <w:rsid w:val="00354502"/>
    <w:rsid w:val="00356CAE"/>
    <w:rsid w:val="00363C04"/>
    <w:rsid w:val="00365C2D"/>
    <w:rsid w:val="00373300"/>
    <w:rsid w:val="003739BA"/>
    <w:rsid w:val="003749AE"/>
    <w:rsid w:val="00380187"/>
    <w:rsid w:val="003848DC"/>
    <w:rsid w:val="00385F93"/>
    <w:rsid w:val="00386264"/>
    <w:rsid w:val="00386433"/>
    <w:rsid w:val="00386B77"/>
    <w:rsid w:val="0039098B"/>
    <w:rsid w:val="003A03B3"/>
    <w:rsid w:val="003A0E05"/>
    <w:rsid w:val="003A35CE"/>
    <w:rsid w:val="003B25DA"/>
    <w:rsid w:val="003B33B5"/>
    <w:rsid w:val="003B64A2"/>
    <w:rsid w:val="003C03A3"/>
    <w:rsid w:val="003C4594"/>
    <w:rsid w:val="003C47D3"/>
    <w:rsid w:val="003D275D"/>
    <w:rsid w:val="003E0557"/>
    <w:rsid w:val="003E0DA0"/>
    <w:rsid w:val="003E1357"/>
    <w:rsid w:val="003E23D1"/>
    <w:rsid w:val="003E74D8"/>
    <w:rsid w:val="003F21F1"/>
    <w:rsid w:val="003F6353"/>
    <w:rsid w:val="00406EE9"/>
    <w:rsid w:val="004132CD"/>
    <w:rsid w:val="00413667"/>
    <w:rsid w:val="00425770"/>
    <w:rsid w:val="0042624B"/>
    <w:rsid w:val="004372B3"/>
    <w:rsid w:val="00441F70"/>
    <w:rsid w:val="004427B2"/>
    <w:rsid w:val="00444E9E"/>
    <w:rsid w:val="00446921"/>
    <w:rsid w:val="00451A58"/>
    <w:rsid w:val="00456D40"/>
    <w:rsid w:val="00461F2F"/>
    <w:rsid w:val="004663F8"/>
    <w:rsid w:val="00466C93"/>
    <w:rsid w:val="0046728F"/>
    <w:rsid w:val="0047455A"/>
    <w:rsid w:val="00477064"/>
    <w:rsid w:val="0047722D"/>
    <w:rsid w:val="00482D10"/>
    <w:rsid w:val="004936C1"/>
    <w:rsid w:val="00497151"/>
    <w:rsid w:val="00497F30"/>
    <w:rsid w:val="004A4704"/>
    <w:rsid w:val="004A7E21"/>
    <w:rsid w:val="004B1196"/>
    <w:rsid w:val="004B4696"/>
    <w:rsid w:val="004B6840"/>
    <w:rsid w:val="004B73DF"/>
    <w:rsid w:val="004C0AB1"/>
    <w:rsid w:val="004C1C00"/>
    <w:rsid w:val="004C38B3"/>
    <w:rsid w:val="004C45A9"/>
    <w:rsid w:val="004C5BA9"/>
    <w:rsid w:val="004C6601"/>
    <w:rsid w:val="004C7E83"/>
    <w:rsid w:val="004D099F"/>
    <w:rsid w:val="004D0EBF"/>
    <w:rsid w:val="004D4B67"/>
    <w:rsid w:val="004D7D65"/>
    <w:rsid w:val="004E0442"/>
    <w:rsid w:val="004E27F0"/>
    <w:rsid w:val="004E65A9"/>
    <w:rsid w:val="004E6EBF"/>
    <w:rsid w:val="004F28A5"/>
    <w:rsid w:val="004F3140"/>
    <w:rsid w:val="004F51A2"/>
    <w:rsid w:val="004F7E74"/>
    <w:rsid w:val="00506C7F"/>
    <w:rsid w:val="00507F31"/>
    <w:rsid w:val="0051081A"/>
    <w:rsid w:val="00513185"/>
    <w:rsid w:val="00513396"/>
    <w:rsid w:val="00514D76"/>
    <w:rsid w:val="00515083"/>
    <w:rsid w:val="00516981"/>
    <w:rsid w:val="00526499"/>
    <w:rsid w:val="005300F3"/>
    <w:rsid w:val="0053273C"/>
    <w:rsid w:val="00535388"/>
    <w:rsid w:val="005407F3"/>
    <w:rsid w:val="00541161"/>
    <w:rsid w:val="0054490C"/>
    <w:rsid w:val="00546889"/>
    <w:rsid w:val="005473BD"/>
    <w:rsid w:val="0055020C"/>
    <w:rsid w:val="005508A3"/>
    <w:rsid w:val="00556015"/>
    <w:rsid w:val="0055701C"/>
    <w:rsid w:val="00562511"/>
    <w:rsid w:val="00562DF1"/>
    <w:rsid w:val="00563325"/>
    <w:rsid w:val="00564006"/>
    <w:rsid w:val="00565663"/>
    <w:rsid w:val="005656E8"/>
    <w:rsid w:val="00565F45"/>
    <w:rsid w:val="005677E2"/>
    <w:rsid w:val="00573164"/>
    <w:rsid w:val="0057495C"/>
    <w:rsid w:val="00574CEE"/>
    <w:rsid w:val="00576979"/>
    <w:rsid w:val="005769AA"/>
    <w:rsid w:val="005774FD"/>
    <w:rsid w:val="005804E4"/>
    <w:rsid w:val="00584ED6"/>
    <w:rsid w:val="0058743D"/>
    <w:rsid w:val="00590AA4"/>
    <w:rsid w:val="00593AD9"/>
    <w:rsid w:val="005A0472"/>
    <w:rsid w:val="005A1D6A"/>
    <w:rsid w:val="005A60C4"/>
    <w:rsid w:val="005A60FB"/>
    <w:rsid w:val="005A6B98"/>
    <w:rsid w:val="005B0780"/>
    <w:rsid w:val="005B0A2C"/>
    <w:rsid w:val="005B6BE4"/>
    <w:rsid w:val="005B7B66"/>
    <w:rsid w:val="005C1CC7"/>
    <w:rsid w:val="005C35E3"/>
    <w:rsid w:val="005C5428"/>
    <w:rsid w:val="005E1A92"/>
    <w:rsid w:val="005E2654"/>
    <w:rsid w:val="005E5E0E"/>
    <w:rsid w:val="005F3B01"/>
    <w:rsid w:val="005F6498"/>
    <w:rsid w:val="006000DB"/>
    <w:rsid w:val="00600DBE"/>
    <w:rsid w:val="00600EB0"/>
    <w:rsid w:val="0060342E"/>
    <w:rsid w:val="00612368"/>
    <w:rsid w:val="0061246B"/>
    <w:rsid w:val="00616AFE"/>
    <w:rsid w:val="00617C38"/>
    <w:rsid w:val="00617C80"/>
    <w:rsid w:val="0062100B"/>
    <w:rsid w:val="0062307F"/>
    <w:rsid w:val="00623D1B"/>
    <w:rsid w:val="0062420F"/>
    <w:rsid w:val="006270F0"/>
    <w:rsid w:val="006308A2"/>
    <w:rsid w:val="00631DA1"/>
    <w:rsid w:val="006339D8"/>
    <w:rsid w:val="00635076"/>
    <w:rsid w:val="0063766A"/>
    <w:rsid w:val="00637CF1"/>
    <w:rsid w:val="00641A27"/>
    <w:rsid w:val="00641E9F"/>
    <w:rsid w:val="00643D82"/>
    <w:rsid w:val="00646779"/>
    <w:rsid w:val="00646F74"/>
    <w:rsid w:val="00647470"/>
    <w:rsid w:val="00650C0F"/>
    <w:rsid w:val="00651E65"/>
    <w:rsid w:val="006553A4"/>
    <w:rsid w:val="006554C3"/>
    <w:rsid w:val="00655722"/>
    <w:rsid w:val="00656AC4"/>
    <w:rsid w:val="006616AD"/>
    <w:rsid w:val="0067119D"/>
    <w:rsid w:val="006724A1"/>
    <w:rsid w:val="0067254B"/>
    <w:rsid w:val="0067370D"/>
    <w:rsid w:val="00675E1A"/>
    <w:rsid w:val="0067720A"/>
    <w:rsid w:val="00682723"/>
    <w:rsid w:val="00683A8C"/>
    <w:rsid w:val="006863B1"/>
    <w:rsid w:val="006864AC"/>
    <w:rsid w:val="00687CB2"/>
    <w:rsid w:val="00690584"/>
    <w:rsid w:val="00691243"/>
    <w:rsid w:val="006932AD"/>
    <w:rsid w:val="006949FA"/>
    <w:rsid w:val="0069640F"/>
    <w:rsid w:val="006A0532"/>
    <w:rsid w:val="006A5142"/>
    <w:rsid w:val="006A7CC9"/>
    <w:rsid w:val="006B072F"/>
    <w:rsid w:val="006B38B0"/>
    <w:rsid w:val="006B4B65"/>
    <w:rsid w:val="006B59A0"/>
    <w:rsid w:val="006C085A"/>
    <w:rsid w:val="006C3B1D"/>
    <w:rsid w:val="006C61E9"/>
    <w:rsid w:val="006C620F"/>
    <w:rsid w:val="006D497A"/>
    <w:rsid w:val="006D5906"/>
    <w:rsid w:val="006E0C98"/>
    <w:rsid w:val="006E0FED"/>
    <w:rsid w:val="006E101F"/>
    <w:rsid w:val="006E1479"/>
    <w:rsid w:val="006E26EE"/>
    <w:rsid w:val="006E36FB"/>
    <w:rsid w:val="006E471D"/>
    <w:rsid w:val="006F325C"/>
    <w:rsid w:val="006F6301"/>
    <w:rsid w:val="00700273"/>
    <w:rsid w:val="00700407"/>
    <w:rsid w:val="00703541"/>
    <w:rsid w:val="007052F3"/>
    <w:rsid w:val="007076EC"/>
    <w:rsid w:val="007102EB"/>
    <w:rsid w:val="007105CB"/>
    <w:rsid w:val="0071430D"/>
    <w:rsid w:val="00715825"/>
    <w:rsid w:val="00716E01"/>
    <w:rsid w:val="00720AD2"/>
    <w:rsid w:val="007258B5"/>
    <w:rsid w:val="00725E08"/>
    <w:rsid w:val="00732B96"/>
    <w:rsid w:val="0073557F"/>
    <w:rsid w:val="00744345"/>
    <w:rsid w:val="00744590"/>
    <w:rsid w:val="00750F85"/>
    <w:rsid w:val="00751447"/>
    <w:rsid w:val="00751DB9"/>
    <w:rsid w:val="00752E51"/>
    <w:rsid w:val="00757533"/>
    <w:rsid w:val="00761CCC"/>
    <w:rsid w:val="00762D72"/>
    <w:rsid w:val="00763D93"/>
    <w:rsid w:val="00764E9C"/>
    <w:rsid w:val="0076582D"/>
    <w:rsid w:val="00765F1B"/>
    <w:rsid w:val="00767158"/>
    <w:rsid w:val="0077212B"/>
    <w:rsid w:val="00773ABA"/>
    <w:rsid w:val="00773D99"/>
    <w:rsid w:val="007748FD"/>
    <w:rsid w:val="00775ACC"/>
    <w:rsid w:val="00776CA3"/>
    <w:rsid w:val="00783324"/>
    <w:rsid w:val="00783DDC"/>
    <w:rsid w:val="007850A5"/>
    <w:rsid w:val="00785330"/>
    <w:rsid w:val="0079536A"/>
    <w:rsid w:val="00796F8B"/>
    <w:rsid w:val="007A380A"/>
    <w:rsid w:val="007A39F2"/>
    <w:rsid w:val="007A5F98"/>
    <w:rsid w:val="007A638E"/>
    <w:rsid w:val="007A6909"/>
    <w:rsid w:val="007A7A43"/>
    <w:rsid w:val="007B0F56"/>
    <w:rsid w:val="007B2938"/>
    <w:rsid w:val="007B3857"/>
    <w:rsid w:val="007B4F5E"/>
    <w:rsid w:val="007B5C90"/>
    <w:rsid w:val="007C2749"/>
    <w:rsid w:val="007C5564"/>
    <w:rsid w:val="007C62ED"/>
    <w:rsid w:val="007C70C1"/>
    <w:rsid w:val="007D026E"/>
    <w:rsid w:val="007D04CE"/>
    <w:rsid w:val="007D12BC"/>
    <w:rsid w:val="007D64C1"/>
    <w:rsid w:val="007D7531"/>
    <w:rsid w:val="007D781F"/>
    <w:rsid w:val="007E27C3"/>
    <w:rsid w:val="007E3E40"/>
    <w:rsid w:val="007E5CDC"/>
    <w:rsid w:val="007E5EB2"/>
    <w:rsid w:val="007E6021"/>
    <w:rsid w:val="007F018C"/>
    <w:rsid w:val="007F0819"/>
    <w:rsid w:val="007F34A7"/>
    <w:rsid w:val="007F44EE"/>
    <w:rsid w:val="007F5DA7"/>
    <w:rsid w:val="00800121"/>
    <w:rsid w:val="00802187"/>
    <w:rsid w:val="008030F6"/>
    <w:rsid w:val="00803F11"/>
    <w:rsid w:val="008046CC"/>
    <w:rsid w:val="00806665"/>
    <w:rsid w:val="00807519"/>
    <w:rsid w:val="008101B8"/>
    <w:rsid w:val="008176AD"/>
    <w:rsid w:val="0082079E"/>
    <w:rsid w:val="0083205D"/>
    <w:rsid w:val="00832508"/>
    <w:rsid w:val="00833E48"/>
    <w:rsid w:val="00836033"/>
    <w:rsid w:val="008431E5"/>
    <w:rsid w:val="00844B86"/>
    <w:rsid w:val="00845ECF"/>
    <w:rsid w:val="00855BB3"/>
    <w:rsid w:val="00862A4C"/>
    <w:rsid w:val="008733BD"/>
    <w:rsid w:val="0087412A"/>
    <w:rsid w:val="008804EB"/>
    <w:rsid w:val="0088068D"/>
    <w:rsid w:val="008829C0"/>
    <w:rsid w:val="008869BC"/>
    <w:rsid w:val="008907D6"/>
    <w:rsid w:val="00891FD7"/>
    <w:rsid w:val="0089789A"/>
    <w:rsid w:val="00897B20"/>
    <w:rsid w:val="008A1094"/>
    <w:rsid w:val="008A2D51"/>
    <w:rsid w:val="008A3D48"/>
    <w:rsid w:val="008A5010"/>
    <w:rsid w:val="008A6218"/>
    <w:rsid w:val="008B16EE"/>
    <w:rsid w:val="008B1AA9"/>
    <w:rsid w:val="008B4C07"/>
    <w:rsid w:val="008B51E0"/>
    <w:rsid w:val="008C0931"/>
    <w:rsid w:val="008D0344"/>
    <w:rsid w:val="008D4F1D"/>
    <w:rsid w:val="008D5768"/>
    <w:rsid w:val="008D66A2"/>
    <w:rsid w:val="008D7FC0"/>
    <w:rsid w:val="008E27FC"/>
    <w:rsid w:val="008E34A8"/>
    <w:rsid w:val="008E67A7"/>
    <w:rsid w:val="008E6CF5"/>
    <w:rsid w:val="008F16A1"/>
    <w:rsid w:val="008F6382"/>
    <w:rsid w:val="00901A28"/>
    <w:rsid w:val="009034C7"/>
    <w:rsid w:val="009069D7"/>
    <w:rsid w:val="00910C4E"/>
    <w:rsid w:val="00912E73"/>
    <w:rsid w:val="00913F1D"/>
    <w:rsid w:val="009232EC"/>
    <w:rsid w:val="00923863"/>
    <w:rsid w:val="009251E8"/>
    <w:rsid w:val="009278C2"/>
    <w:rsid w:val="00927DBD"/>
    <w:rsid w:val="00932686"/>
    <w:rsid w:val="00937C71"/>
    <w:rsid w:val="00940294"/>
    <w:rsid w:val="00941A1E"/>
    <w:rsid w:val="00943FD1"/>
    <w:rsid w:val="0094430A"/>
    <w:rsid w:val="009477F2"/>
    <w:rsid w:val="00947CD2"/>
    <w:rsid w:val="00953714"/>
    <w:rsid w:val="00960A1D"/>
    <w:rsid w:val="00960D44"/>
    <w:rsid w:val="009614F1"/>
    <w:rsid w:val="00961CF4"/>
    <w:rsid w:val="00962CAF"/>
    <w:rsid w:val="0096763A"/>
    <w:rsid w:val="009705C5"/>
    <w:rsid w:val="009717A6"/>
    <w:rsid w:val="0097192E"/>
    <w:rsid w:val="009759AE"/>
    <w:rsid w:val="00982B0C"/>
    <w:rsid w:val="009858FA"/>
    <w:rsid w:val="00987501"/>
    <w:rsid w:val="00987734"/>
    <w:rsid w:val="00990145"/>
    <w:rsid w:val="009901A9"/>
    <w:rsid w:val="00991596"/>
    <w:rsid w:val="00991B83"/>
    <w:rsid w:val="0099571F"/>
    <w:rsid w:val="009A02FB"/>
    <w:rsid w:val="009A1733"/>
    <w:rsid w:val="009A1FF4"/>
    <w:rsid w:val="009A6958"/>
    <w:rsid w:val="009A6CF9"/>
    <w:rsid w:val="009B299F"/>
    <w:rsid w:val="009B668B"/>
    <w:rsid w:val="009B678F"/>
    <w:rsid w:val="009B7021"/>
    <w:rsid w:val="009C01C6"/>
    <w:rsid w:val="009C0C6E"/>
    <w:rsid w:val="009C3036"/>
    <w:rsid w:val="009C62A1"/>
    <w:rsid w:val="009C65A5"/>
    <w:rsid w:val="009C7EBC"/>
    <w:rsid w:val="009D1465"/>
    <w:rsid w:val="009D64C3"/>
    <w:rsid w:val="009D70B9"/>
    <w:rsid w:val="009E1D6C"/>
    <w:rsid w:val="009E22B2"/>
    <w:rsid w:val="009E548C"/>
    <w:rsid w:val="009F0D69"/>
    <w:rsid w:val="009F6EF4"/>
    <w:rsid w:val="00A00B80"/>
    <w:rsid w:val="00A06404"/>
    <w:rsid w:val="00A07F8E"/>
    <w:rsid w:val="00A12450"/>
    <w:rsid w:val="00A147A2"/>
    <w:rsid w:val="00A15D80"/>
    <w:rsid w:val="00A16AE6"/>
    <w:rsid w:val="00A2173E"/>
    <w:rsid w:val="00A21A38"/>
    <w:rsid w:val="00A265CA"/>
    <w:rsid w:val="00A325DA"/>
    <w:rsid w:val="00A4091E"/>
    <w:rsid w:val="00A4441E"/>
    <w:rsid w:val="00A454F6"/>
    <w:rsid w:val="00A467AD"/>
    <w:rsid w:val="00A50705"/>
    <w:rsid w:val="00A5088A"/>
    <w:rsid w:val="00A54F26"/>
    <w:rsid w:val="00A600CF"/>
    <w:rsid w:val="00A61DC2"/>
    <w:rsid w:val="00A66BEC"/>
    <w:rsid w:val="00A70665"/>
    <w:rsid w:val="00A7335E"/>
    <w:rsid w:val="00A755EE"/>
    <w:rsid w:val="00A77554"/>
    <w:rsid w:val="00A80ECD"/>
    <w:rsid w:val="00A8241B"/>
    <w:rsid w:val="00A824FD"/>
    <w:rsid w:val="00A838C6"/>
    <w:rsid w:val="00A83C22"/>
    <w:rsid w:val="00A9298B"/>
    <w:rsid w:val="00A9503B"/>
    <w:rsid w:val="00A9660C"/>
    <w:rsid w:val="00AA17B6"/>
    <w:rsid w:val="00AA3524"/>
    <w:rsid w:val="00AA480F"/>
    <w:rsid w:val="00AA48F0"/>
    <w:rsid w:val="00AA6777"/>
    <w:rsid w:val="00AA7875"/>
    <w:rsid w:val="00AB0C2D"/>
    <w:rsid w:val="00AB1809"/>
    <w:rsid w:val="00AB3781"/>
    <w:rsid w:val="00AC1F0B"/>
    <w:rsid w:val="00AC4927"/>
    <w:rsid w:val="00AD0131"/>
    <w:rsid w:val="00AD2C5D"/>
    <w:rsid w:val="00AD3664"/>
    <w:rsid w:val="00AD73EC"/>
    <w:rsid w:val="00AE43BA"/>
    <w:rsid w:val="00AE615A"/>
    <w:rsid w:val="00AE7416"/>
    <w:rsid w:val="00AF0870"/>
    <w:rsid w:val="00AF1BC8"/>
    <w:rsid w:val="00AF2277"/>
    <w:rsid w:val="00AF55EA"/>
    <w:rsid w:val="00AF6568"/>
    <w:rsid w:val="00B007B8"/>
    <w:rsid w:val="00B013A7"/>
    <w:rsid w:val="00B0797B"/>
    <w:rsid w:val="00B1036C"/>
    <w:rsid w:val="00B13CA7"/>
    <w:rsid w:val="00B14C2F"/>
    <w:rsid w:val="00B23FA0"/>
    <w:rsid w:val="00B25EA9"/>
    <w:rsid w:val="00B2631B"/>
    <w:rsid w:val="00B3248E"/>
    <w:rsid w:val="00B32CD6"/>
    <w:rsid w:val="00B334AE"/>
    <w:rsid w:val="00B36B19"/>
    <w:rsid w:val="00B40495"/>
    <w:rsid w:val="00B40E0B"/>
    <w:rsid w:val="00B40E42"/>
    <w:rsid w:val="00B412F7"/>
    <w:rsid w:val="00B41A19"/>
    <w:rsid w:val="00B42FFF"/>
    <w:rsid w:val="00B45FEB"/>
    <w:rsid w:val="00B6152A"/>
    <w:rsid w:val="00B63260"/>
    <w:rsid w:val="00B7077E"/>
    <w:rsid w:val="00B736F4"/>
    <w:rsid w:val="00B75CD1"/>
    <w:rsid w:val="00B83727"/>
    <w:rsid w:val="00B845A7"/>
    <w:rsid w:val="00B8572C"/>
    <w:rsid w:val="00B860B3"/>
    <w:rsid w:val="00B86C30"/>
    <w:rsid w:val="00B919EF"/>
    <w:rsid w:val="00B956FE"/>
    <w:rsid w:val="00BA087F"/>
    <w:rsid w:val="00BA464E"/>
    <w:rsid w:val="00BB5CD1"/>
    <w:rsid w:val="00BB6043"/>
    <w:rsid w:val="00BC100C"/>
    <w:rsid w:val="00BD01CA"/>
    <w:rsid w:val="00BD1A06"/>
    <w:rsid w:val="00BD291E"/>
    <w:rsid w:val="00BD29D1"/>
    <w:rsid w:val="00BD4E70"/>
    <w:rsid w:val="00BD56A3"/>
    <w:rsid w:val="00BD744E"/>
    <w:rsid w:val="00BD7DAC"/>
    <w:rsid w:val="00BE0024"/>
    <w:rsid w:val="00BE2CF1"/>
    <w:rsid w:val="00BE2D21"/>
    <w:rsid w:val="00BE38A2"/>
    <w:rsid w:val="00BE4D51"/>
    <w:rsid w:val="00BE6983"/>
    <w:rsid w:val="00BF3703"/>
    <w:rsid w:val="00BF5833"/>
    <w:rsid w:val="00C00FF9"/>
    <w:rsid w:val="00C02821"/>
    <w:rsid w:val="00C065AF"/>
    <w:rsid w:val="00C12714"/>
    <w:rsid w:val="00C12A30"/>
    <w:rsid w:val="00C132FD"/>
    <w:rsid w:val="00C1619C"/>
    <w:rsid w:val="00C20172"/>
    <w:rsid w:val="00C201AC"/>
    <w:rsid w:val="00C21BE5"/>
    <w:rsid w:val="00C21CE1"/>
    <w:rsid w:val="00C24AD6"/>
    <w:rsid w:val="00C2679E"/>
    <w:rsid w:val="00C30F31"/>
    <w:rsid w:val="00C35968"/>
    <w:rsid w:val="00C35DBE"/>
    <w:rsid w:val="00C36EA7"/>
    <w:rsid w:val="00C41203"/>
    <w:rsid w:val="00C45CEE"/>
    <w:rsid w:val="00C473C7"/>
    <w:rsid w:val="00C5051A"/>
    <w:rsid w:val="00C54AEF"/>
    <w:rsid w:val="00C562F4"/>
    <w:rsid w:val="00C63C04"/>
    <w:rsid w:val="00C74035"/>
    <w:rsid w:val="00C756E2"/>
    <w:rsid w:val="00C76D4A"/>
    <w:rsid w:val="00C771D5"/>
    <w:rsid w:val="00C803A2"/>
    <w:rsid w:val="00C81A87"/>
    <w:rsid w:val="00C83781"/>
    <w:rsid w:val="00C86EB3"/>
    <w:rsid w:val="00C922D2"/>
    <w:rsid w:val="00C92A24"/>
    <w:rsid w:val="00C92AC3"/>
    <w:rsid w:val="00C946A1"/>
    <w:rsid w:val="00C956C4"/>
    <w:rsid w:val="00CA00ED"/>
    <w:rsid w:val="00CA61F9"/>
    <w:rsid w:val="00CB1457"/>
    <w:rsid w:val="00CB5013"/>
    <w:rsid w:val="00CB7B68"/>
    <w:rsid w:val="00CC2DC1"/>
    <w:rsid w:val="00CC3C43"/>
    <w:rsid w:val="00CC6031"/>
    <w:rsid w:val="00CC64E0"/>
    <w:rsid w:val="00CD0561"/>
    <w:rsid w:val="00CD05D2"/>
    <w:rsid w:val="00CD5734"/>
    <w:rsid w:val="00CD7449"/>
    <w:rsid w:val="00CE06C6"/>
    <w:rsid w:val="00CE4FFD"/>
    <w:rsid w:val="00CE7006"/>
    <w:rsid w:val="00CF100C"/>
    <w:rsid w:val="00CF4185"/>
    <w:rsid w:val="00CF5ECC"/>
    <w:rsid w:val="00CF77EE"/>
    <w:rsid w:val="00D06125"/>
    <w:rsid w:val="00D061A7"/>
    <w:rsid w:val="00D152A3"/>
    <w:rsid w:val="00D24ED6"/>
    <w:rsid w:val="00D314A8"/>
    <w:rsid w:val="00D31F4A"/>
    <w:rsid w:val="00D326F6"/>
    <w:rsid w:val="00D34E0F"/>
    <w:rsid w:val="00D41BAF"/>
    <w:rsid w:val="00D4266F"/>
    <w:rsid w:val="00D45BFF"/>
    <w:rsid w:val="00D4719D"/>
    <w:rsid w:val="00D50FA3"/>
    <w:rsid w:val="00D55D2B"/>
    <w:rsid w:val="00D57559"/>
    <w:rsid w:val="00D61DB0"/>
    <w:rsid w:val="00D629A1"/>
    <w:rsid w:val="00D711AA"/>
    <w:rsid w:val="00D73EEB"/>
    <w:rsid w:val="00D74E4D"/>
    <w:rsid w:val="00D74FB7"/>
    <w:rsid w:val="00D81EA2"/>
    <w:rsid w:val="00D823C4"/>
    <w:rsid w:val="00D82B4E"/>
    <w:rsid w:val="00D874CA"/>
    <w:rsid w:val="00D87F31"/>
    <w:rsid w:val="00D905B1"/>
    <w:rsid w:val="00D91C42"/>
    <w:rsid w:val="00D94B0A"/>
    <w:rsid w:val="00D95D3A"/>
    <w:rsid w:val="00D971D9"/>
    <w:rsid w:val="00DA2009"/>
    <w:rsid w:val="00DA5641"/>
    <w:rsid w:val="00DA654D"/>
    <w:rsid w:val="00DA7A66"/>
    <w:rsid w:val="00DB233B"/>
    <w:rsid w:val="00DD0C6A"/>
    <w:rsid w:val="00DD104C"/>
    <w:rsid w:val="00DD3C7B"/>
    <w:rsid w:val="00DE17C1"/>
    <w:rsid w:val="00DE3DC4"/>
    <w:rsid w:val="00DE5F74"/>
    <w:rsid w:val="00DF1ADB"/>
    <w:rsid w:val="00DF1FCA"/>
    <w:rsid w:val="00DF2D48"/>
    <w:rsid w:val="00DF2F59"/>
    <w:rsid w:val="00DF67E7"/>
    <w:rsid w:val="00E0286B"/>
    <w:rsid w:val="00E03CC0"/>
    <w:rsid w:val="00E03D75"/>
    <w:rsid w:val="00E0726C"/>
    <w:rsid w:val="00E075E9"/>
    <w:rsid w:val="00E10C28"/>
    <w:rsid w:val="00E12FE8"/>
    <w:rsid w:val="00E14C4F"/>
    <w:rsid w:val="00E20363"/>
    <w:rsid w:val="00E247D4"/>
    <w:rsid w:val="00E254B6"/>
    <w:rsid w:val="00E30B05"/>
    <w:rsid w:val="00E36D2B"/>
    <w:rsid w:val="00E405B2"/>
    <w:rsid w:val="00E45AA7"/>
    <w:rsid w:val="00E45ADB"/>
    <w:rsid w:val="00E47299"/>
    <w:rsid w:val="00E50935"/>
    <w:rsid w:val="00E51CA7"/>
    <w:rsid w:val="00E531F5"/>
    <w:rsid w:val="00E55724"/>
    <w:rsid w:val="00E57D64"/>
    <w:rsid w:val="00E60735"/>
    <w:rsid w:val="00E60B56"/>
    <w:rsid w:val="00E673D7"/>
    <w:rsid w:val="00E7171A"/>
    <w:rsid w:val="00E725CF"/>
    <w:rsid w:val="00E72D68"/>
    <w:rsid w:val="00E82E09"/>
    <w:rsid w:val="00E834DF"/>
    <w:rsid w:val="00E8391C"/>
    <w:rsid w:val="00E83DFA"/>
    <w:rsid w:val="00E8437F"/>
    <w:rsid w:val="00E86D60"/>
    <w:rsid w:val="00E87A01"/>
    <w:rsid w:val="00E87BE5"/>
    <w:rsid w:val="00E913BE"/>
    <w:rsid w:val="00E936FC"/>
    <w:rsid w:val="00EA44FD"/>
    <w:rsid w:val="00EB2D7F"/>
    <w:rsid w:val="00EB5A4E"/>
    <w:rsid w:val="00EB5A88"/>
    <w:rsid w:val="00EB741F"/>
    <w:rsid w:val="00EB753A"/>
    <w:rsid w:val="00EC0836"/>
    <w:rsid w:val="00EC2740"/>
    <w:rsid w:val="00EC2A8E"/>
    <w:rsid w:val="00EC3F51"/>
    <w:rsid w:val="00EC54E7"/>
    <w:rsid w:val="00EC5558"/>
    <w:rsid w:val="00EC6291"/>
    <w:rsid w:val="00EC6777"/>
    <w:rsid w:val="00EC67B3"/>
    <w:rsid w:val="00ED1E0C"/>
    <w:rsid w:val="00ED3B84"/>
    <w:rsid w:val="00ED4A90"/>
    <w:rsid w:val="00EE4663"/>
    <w:rsid w:val="00EE6DE8"/>
    <w:rsid w:val="00EF1656"/>
    <w:rsid w:val="00EF34EA"/>
    <w:rsid w:val="00EF4169"/>
    <w:rsid w:val="00EF441D"/>
    <w:rsid w:val="00EF44A9"/>
    <w:rsid w:val="00EF646F"/>
    <w:rsid w:val="00EF6A46"/>
    <w:rsid w:val="00EF6EE9"/>
    <w:rsid w:val="00F01C09"/>
    <w:rsid w:val="00F0323F"/>
    <w:rsid w:val="00F0336D"/>
    <w:rsid w:val="00F0744F"/>
    <w:rsid w:val="00F115D1"/>
    <w:rsid w:val="00F13321"/>
    <w:rsid w:val="00F2168D"/>
    <w:rsid w:val="00F2638F"/>
    <w:rsid w:val="00F267B8"/>
    <w:rsid w:val="00F31DA0"/>
    <w:rsid w:val="00F3215C"/>
    <w:rsid w:val="00F34E60"/>
    <w:rsid w:val="00F4190B"/>
    <w:rsid w:val="00F421DA"/>
    <w:rsid w:val="00F51533"/>
    <w:rsid w:val="00F5271D"/>
    <w:rsid w:val="00F53712"/>
    <w:rsid w:val="00F570FD"/>
    <w:rsid w:val="00F5786A"/>
    <w:rsid w:val="00F601E5"/>
    <w:rsid w:val="00F6194A"/>
    <w:rsid w:val="00F625B5"/>
    <w:rsid w:val="00F6287E"/>
    <w:rsid w:val="00F64325"/>
    <w:rsid w:val="00F66241"/>
    <w:rsid w:val="00F662D5"/>
    <w:rsid w:val="00F7443A"/>
    <w:rsid w:val="00F84EA8"/>
    <w:rsid w:val="00F858BA"/>
    <w:rsid w:val="00F87BE1"/>
    <w:rsid w:val="00F924AD"/>
    <w:rsid w:val="00FA1F25"/>
    <w:rsid w:val="00FA2867"/>
    <w:rsid w:val="00FA2F6B"/>
    <w:rsid w:val="00FA53BB"/>
    <w:rsid w:val="00FA5BC5"/>
    <w:rsid w:val="00FA7E45"/>
    <w:rsid w:val="00FB0637"/>
    <w:rsid w:val="00FB246E"/>
    <w:rsid w:val="00FB295B"/>
    <w:rsid w:val="00FB4044"/>
    <w:rsid w:val="00FB4FAE"/>
    <w:rsid w:val="00FB7866"/>
    <w:rsid w:val="00FB799A"/>
    <w:rsid w:val="00FC5894"/>
    <w:rsid w:val="00FD3A8F"/>
    <w:rsid w:val="00FD3ADE"/>
    <w:rsid w:val="00FE2A43"/>
    <w:rsid w:val="00FE425D"/>
    <w:rsid w:val="00FE5E04"/>
    <w:rsid w:val="00FE6640"/>
    <w:rsid w:val="00FF2B8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5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4E0F-511B-4C65-AA0E-32BF1560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1263</Words>
  <Characters>7202</Characters>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