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9452D4" w:rsidP="009F1742">
                            <w:pPr>
                              <w:jc w:val="left"/>
                              <w:rPr>
                                <w:rFonts w:hAnsi="ＭＳ ゴシック"/>
                              </w:rPr>
                            </w:pPr>
                            <w:r>
                              <w:rPr>
                                <w:rFonts w:hAnsi="ＭＳ ゴシック" w:hint="eastAsia"/>
                              </w:rPr>
                              <w:t>令和４</w:t>
                            </w:r>
                            <w:r w:rsidR="000A3452" w:rsidRPr="009F1742">
                              <w:rPr>
                                <w:rFonts w:hAnsi="ＭＳ ゴシック"/>
                              </w:rPr>
                              <w:t>年</w:t>
                            </w:r>
                            <w:r w:rsidR="00347305">
                              <w:rPr>
                                <w:rFonts w:hAnsi="ＭＳ ゴシック" w:hint="eastAsia"/>
                              </w:rPr>
                              <w:t>１１</w:t>
                            </w:r>
                            <w:r w:rsidR="000A3452" w:rsidRPr="009F1742">
                              <w:rPr>
                                <w:rFonts w:hAnsi="ＭＳ ゴシック"/>
                              </w:rPr>
                              <w:t>月</w:t>
                            </w:r>
                            <w:r w:rsidR="00347305">
                              <w:rPr>
                                <w:rFonts w:hAnsi="ＭＳ ゴシック" w:hint="eastAsia"/>
                              </w:rPr>
                              <w:t>１１</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jAmwIAAHM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" filled="f" stroked="f" strokeweight=".5pt">
                <v:textbox>
                  <w:txbxContent>
                    <w:p w:rsidR="000A3452" w:rsidRPr="009F1742" w:rsidRDefault="009452D4" w:rsidP="009F1742">
                      <w:pPr>
                        <w:jc w:val="left"/>
                        <w:rPr>
                          <w:rFonts w:hAnsi="ＭＳ ゴシック"/>
                        </w:rPr>
                      </w:pPr>
                      <w:r>
                        <w:rPr>
                          <w:rFonts w:hAnsi="ＭＳ ゴシック" w:hint="eastAsia"/>
                        </w:rPr>
                        <w:t>令和４</w:t>
                      </w:r>
                      <w:r w:rsidR="000A3452" w:rsidRPr="009F1742">
                        <w:rPr>
                          <w:rFonts w:hAnsi="ＭＳ ゴシック"/>
                        </w:rPr>
                        <w:t>年</w:t>
                      </w:r>
                      <w:r w:rsidR="00347305">
                        <w:rPr>
                          <w:rFonts w:hAnsi="ＭＳ ゴシック" w:hint="eastAsia"/>
                        </w:rPr>
                        <w:t>１１</w:t>
                      </w:r>
                      <w:r w:rsidR="000A3452" w:rsidRPr="009F1742">
                        <w:rPr>
                          <w:rFonts w:hAnsi="ＭＳ ゴシック"/>
                        </w:rPr>
                        <w:t>月</w:t>
                      </w:r>
                      <w:r w:rsidR="00347305">
                        <w:rPr>
                          <w:rFonts w:hAnsi="ＭＳ ゴシック" w:hint="eastAsia"/>
                        </w:rPr>
                        <w:t>１１</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9F1742" w:rsidRPr="002427F3" w:rsidRDefault="009452D4" w:rsidP="009F1742">
                            <w:pPr>
                              <w:jc w:val="right"/>
                              <w:rPr>
                                <w:rFonts w:hAnsi="ＭＳ ゴシック"/>
                              </w:rPr>
                            </w:pPr>
                            <w:r>
                              <w:rPr>
                                <w:rFonts w:hAnsi="ＭＳ ゴシック" w:hint="eastAsia"/>
                                <w:sz w:val="24"/>
                                <w:szCs w:val="24"/>
                              </w:rPr>
                              <w:t>総務企画</w:t>
                            </w:r>
                            <w:r w:rsidR="009F1742" w:rsidRPr="002427F3">
                              <w:rPr>
                                <w:rFonts w:hAnsi="ＭＳ ゴシック" w:hint="eastAsia"/>
                                <w:sz w:val="24"/>
                                <w:szCs w:val="24"/>
                              </w:rPr>
                              <w:t xml:space="preserve">部　</w:t>
                            </w:r>
                            <w:r w:rsidR="007F0BB2">
                              <w:rPr>
                                <w:rFonts w:hAnsi="ＭＳ ゴシック" w:hint="eastAsia"/>
                                <w:sz w:val="24"/>
                                <w:szCs w:val="24"/>
                              </w:rPr>
                              <w:t>物流施設対策官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9F1742" w:rsidRPr="002427F3" w:rsidRDefault="009452D4" w:rsidP="009F1742">
                      <w:pPr>
                        <w:jc w:val="right"/>
                        <w:rPr>
                          <w:rFonts w:hAnsi="ＭＳ ゴシック"/>
                        </w:rPr>
                      </w:pPr>
                      <w:r>
                        <w:rPr>
                          <w:rFonts w:hAnsi="ＭＳ ゴシック" w:hint="eastAsia"/>
                          <w:sz w:val="24"/>
                          <w:szCs w:val="24"/>
                        </w:rPr>
                        <w:t>総務企画</w:t>
                      </w:r>
                      <w:r w:rsidR="009F1742" w:rsidRPr="002427F3">
                        <w:rPr>
                          <w:rFonts w:hAnsi="ＭＳ ゴシック" w:hint="eastAsia"/>
                          <w:sz w:val="24"/>
                          <w:szCs w:val="24"/>
                        </w:rPr>
                        <w:t xml:space="preserve">部　</w:t>
                      </w:r>
                      <w:r w:rsidR="007F0BB2">
                        <w:rPr>
                          <w:rFonts w:hAnsi="ＭＳ ゴシック" w:hint="eastAsia"/>
                          <w:sz w:val="24"/>
                          <w:szCs w:val="24"/>
                        </w:rPr>
                        <w:t>物流施設対策官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7F0BB2" w:rsidP="009F1742">
      <w:pPr>
        <w:rPr>
          <w:rFonts w:hAnsi="ＭＳ ゴシック"/>
          <w:sz w:val="24"/>
          <w:szCs w:val="24"/>
        </w:rPr>
      </w:pPr>
      <w:r>
        <w:rPr>
          <w:rFonts w:hAnsi="ＭＳ ゴシック"/>
          <w:noProof/>
          <w:sz w:val="24"/>
          <w:szCs w:val="24"/>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154305</wp:posOffset>
                </wp:positionV>
                <wp:extent cx="1901190" cy="313055"/>
                <wp:effectExtent l="0" t="0" r="22860" b="10795"/>
                <wp:wrapNone/>
                <wp:docPr id="3" name="テキスト ボックス 3"/>
                <wp:cNvGraphicFramePr/>
                <a:graphic xmlns:a="http://schemas.openxmlformats.org/drawingml/2006/main">
                  <a:graphicData uri="http://schemas.microsoft.com/office/word/2010/wordprocessingShape">
                    <wps:wsp>
                      <wps:cNvSpPr txBox="1"/>
                      <wps:spPr>
                        <a:xfrm>
                          <a:off x="0" y="0"/>
                          <a:ext cx="1901190" cy="31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BB2" w:rsidRPr="007F0BB2" w:rsidRDefault="007F0BB2" w:rsidP="007F0BB2">
                            <w:pPr>
                              <w:jc w:val="center"/>
                              <w:rPr>
                                <w:sz w:val="21"/>
                                <w:szCs w:val="21"/>
                              </w:rPr>
                            </w:pPr>
                            <w:r w:rsidRPr="007F0BB2">
                              <w:rPr>
                                <w:rFonts w:hint="eastAsia"/>
                                <w:sz w:val="21"/>
                                <w:szCs w:val="21"/>
                              </w:rPr>
                              <w:t>同時発表</w:t>
                            </w:r>
                            <w:r w:rsidRPr="007F0BB2">
                              <w:rPr>
                                <w:sz w:val="21"/>
                                <w:szCs w:val="21"/>
                              </w:rPr>
                              <w:t xml:space="preserve">　国土交通省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6pt;margin-top:12.15pt;width:149.7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" fillcolor="white [3201]" strokeweight=".5pt">
                <v:textbox>
                  <w:txbxContent>
                    <w:p w:rsidR="007F0BB2" w:rsidRPr="007F0BB2" w:rsidRDefault="007F0BB2" w:rsidP="007F0BB2">
                      <w:pPr>
                        <w:jc w:val="center"/>
                        <w:rPr>
                          <w:sz w:val="21"/>
                          <w:szCs w:val="21"/>
                        </w:rPr>
                      </w:pPr>
                      <w:r w:rsidRPr="007F0BB2">
                        <w:rPr>
                          <w:rFonts w:hint="eastAsia"/>
                          <w:sz w:val="21"/>
                          <w:szCs w:val="21"/>
                        </w:rPr>
                        <w:t>同時発表</w:t>
                      </w:r>
                      <w:r w:rsidRPr="007F0BB2">
                        <w:rPr>
                          <w:sz w:val="21"/>
                          <w:szCs w:val="21"/>
                        </w:rPr>
                        <w:t xml:space="preserve">　国土交通省</w:t>
                      </w:r>
                    </w:p>
                  </w:txbxContent>
                </v:textbox>
              </v:shape>
            </w:pict>
          </mc:Fallback>
        </mc:AlternateContent>
      </w:r>
    </w:p>
    <w:p w:rsidR="00FC733B" w:rsidRDefault="00FC733B" w:rsidP="005A45AD">
      <w:pPr>
        <w:tabs>
          <w:tab w:val="left" w:pos="1830"/>
        </w:tabs>
        <w:rPr>
          <w:rFonts w:hAnsi="ＭＳ ゴシック"/>
        </w:rPr>
      </w:pPr>
    </w:p>
    <w:p w:rsidR="005A45AD" w:rsidRDefault="00FC733B" w:rsidP="005A45AD">
      <w:pPr>
        <w:tabs>
          <w:tab w:val="left" w:pos="1830"/>
        </w:tabs>
        <w:rPr>
          <w:rFonts w:hAnsi="ＭＳ ゴシック"/>
        </w:rPr>
      </w:pPr>
      <w:r>
        <w:rPr>
          <w:noProof/>
        </w:rPr>
        <mc:AlternateContent>
          <mc:Choice Requires="wps">
            <w:drawing>
              <wp:anchor distT="0" distB="0" distL="114300" distR="114300" simplePos="0" relativeHeight="251678720" behindDoc="0" locked="0" layoutInCell="1" allowOverlap="1" wp14:anchorId="41EE0A1F" wp14:editId="640720F3">
                <wp:simplePos x="0" y="0"/>
                <wp:positionH relativeFrom="column">
                  <wp:posOffset>-383827</wp:posOffset>
                </wp:positionH>
                <wp:positionV relativeFrom="paragraph">
                  <wp:posOffset>233680</wp:posOffset>
                </wp:positionV>
                <wp:extent cx="6934077" cy="471416"/>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6934077" cy="471416"/>
                        </a:xfrm>
                        <a:prstGeom prst="rect">
                          <a:avLst/>
                        </a:prstGeom>
                        <a:noFill/>
                        <a:ln>
                          <a:noFill/>
                        </a:ln>
                        <a:effectLst/>
                      </wps:spPr>
                      <wps:txbx>
                        <w:txbxContent>
                          <w:p w:rsidR="00FC733B" w:rsidRPr="00882161" w:rsidRDefault="00FC733B" w:rsidP="00FC733B">
                            <w:pPr>
                              <w:tabs>
                                <w:tab w:val="left" w:pos="1830"/>
                              </w:tabs>
                              <w:jc w:val="center"/>
                              <w:rPr>
                                <w:rFonts w:ascii="HGP創英角ﾎﾟｯﾌﾟ体" w:eastAsia="HGP創英角ﾎﾟｯﾌﾟ体" w:hAnsi="HGP創英角ﾎﾟｯﾌﾟ体"/>
                                <w:color w:val="548DD4" w:themeColor="text2" w:themeTint="99"/>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2161">
                              <w:rPr>
                                <w:rFonts w:ascii="HGP創英角ﾎﾟｯﾌﾟ体" w:eastAsia="HGP創英角ﾎﾟｯﾌﾟ体" w:hAnsi="HGP創英角ﾎﾟｯﾌﾟ体" w:hint="eastAsia"/>
                                <w:b/>
                                <w:color w:val="548DD4" w:themeColor="text2" w:themeTint="99"/>
                                <w:sz w:val="44"/>
                                <w:szCs w:val="44"/>
                              </w:rPr>
                              <w:t>トラックから海上</w:t>
                            </w:r>
                            <w:bookmarkStart w:id="0" w:name="_GoBack"/>
                            <w:bookmarkEnd w:id="0"/>
                            <w:r w:rsidRPr="00882161">
                              <w:rPr>
                                <w:rFonts w:ascii="HGP創英角ﾎﾟｯﾌﾟ体" w:eastAsia="HGP創英角ﾎﾟｯﾌﾟ体" w:hAnsi="HGP創英角ﾎﾟｯﾌﾟ体" w:hint="eastAsia"/>
                                <w:b/>
                                <w:color w:val="548DD4" w:themeColor="text2" w:themeTint="99"/>
                                <w:sz w:val="44"/>
                                <w:szCs w:val="44"/>
                              </w:rPr>
                              <w:t>運送（船舶）への転換で環境に配慮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E0A1F" id="_x0000_t202" coordsize="21600,21600" o:spt="202" path="m,l,21600r21600,l21600,xe">
                <v:stroke joinstyle="miter"/>
                <v:path gradientshapeok="t" o:connecttype="rect"/>
              </v:shapetype>
              <v:shape id="テキスト ボックス 10" o:spid="_x0000_s1032" type="#_x0000_t202" style="position:absolute;left:0;text-align:left;margin-left:-30.2pt;margin-top:18.4pt;width:546pt;height:3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" filled="f" stroked="f">
                <v:textbox inset="5.85pt,.7pt,5.85pt,.7pt">
                  <w:txbxContent>
                    <w:p w:rsidR="00FC733B" w:rsidRPr="00882161" w:rsidRDefault="00FC733B" w:rsidP="00FC733B">
                      <w:pPr>
                        <w:tabs>
                          <w:tab w:val="left" w:pos="1830"/>
                        </w:tabs>
                        <w:jc w:val="center"/>
                        <w:rPr>
                          <w:rFonts w:ascii="HGP創英角ﾎﾟｯﾌﾟ体" w:eastAsia="HGP創英角ﾎﾟｯﾌﾟ体" w:hAnsi="HGP創英角ﾎﾟｯﾌﾟ体"/>
                          <w:color w:val="548DD4" w:themeColor="text2" w:themeTint="99"/>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2161">
                        <w:rPr>
                          <w:rFonts w:ascii="HGP創英角ﾎﾟｯﾌﾟ体" w:eastAsia="HGP創英角ﾎﾟｯﾌﾟ体" w:hAnsi="HGP創英角ﾎﾟｯﾌﾟ体" w:hint="eastAsia"/>
                          <w:b/>
                          <w:color w:val="548DD4" w:themeColor="text2" w:themeTint="99"/>
                          <w:sz w:val="44"/>
                          <w:szCs w:val="44"/>
                        </w:rPr>
                        <w:t>トラックから海上</w:t>
                      </w:r>
                      <w:bookmarkStart w:id="1" w:name="_GoBack"/>
                      <w:bookmarkEnd w:id="1"/>
                      <w:r w:rsidRPr="00882161">
                        <w:rPr>
                          <w:rFonts w:ascii="HGP創英角ﾎﾟｯﾌﾟ体" w:eastAsia="HGP創英角ﾎﾟｯﾌﾟ体" w:hAnsi="HGP創英角ﾎﾟｯﾌﾟ体" w:hint="eastAsia"/>
                          <w:b/>
                          <w:color w:val="548DD4" w:themeColor="text2" w:themeTint="99"/>
                          <w:sz w:val="44"/>
                          <w:szCs w:val="44"/>
                        </w:rPr>
                        <w:t>運送（船舶）への転換で環境に配慮</w:t>
                      </w:r>
                    </w:p>
                  </w:txbxContent>
                </v:textbox>
              </v:shape>
            </w:pict>
          </mc:Fallback>
        </mc:AlternateContent>
      </w:r>
    </w:p>
    <w:p w:rsidR="009516FE" w:rsidRDefault="009516FE" w:rsidP="00255ACA">
      <w:pPr>
        <w:tabs>
          <w:tab w:val="left" w:pos="1830"/>
        </w:tabs>
        <w:jc w:val="center"/>
        <w:rPr>
          <w:rFonts w:ascii="HGP創英角ﾎﾟｯﾌﾟ体" w:eastAsia="HGP創英角ﾎﾟｯﾌﾟ体" w:hAnsi="HGP創英角ﾎﾟｯﾌﾟ体"/>
          <w:b/>
          <w:color w:val="0070C0"/>
          <w:w w:val="150"/>
          <w:sz w:val="28"/>
          <w:szCs w:val="28"/>
        </w:rPr>
      </w:pPr>
    </w:p>
    <w:p w:rsidR="009516FE" w:rsidRDefault="009516FE" w:rsidP="00995C95">
      <w:pPr>
        <w:tabs>
          <w:tab w:val="left" w:pos="1830"/>
        </w:tabs>
        <w:jc w:val="center"/>
        <w:rPr>
          <w:rFonts w:hAnsi="ＭＳ ゴシック"/>
          <w:b/>
          <w:color w:val="0070C0"/>
          <w:sz w:val="24"/>
          <w:szCs w:val="24"/>
        </w:rPr>
      </w:pPr>
    </w:p>
    <w:p w:rsidR="00FC733B" w:rsidRDefault="00FC733B" w:rsidP="00995C95">
      <w:pPr>
        <w:tabs>
          <w:tab w:val="left" w:pos="1830"/>
        </w:tabs>
        <w:jc w:val="center"/>
        <w:rPr>
          <w:rFonts w:hAnsi="ＭＳ ゴシック"/>
          <w:b/>
          <w:color w:val="0070C0"/>
        </w:rPr>
      </w:pPr>
    </w:p>
    <w:p w:rsidR="00C22DFF" w:rsidRPr="00882161" w:rsidRDefault="00DB0FCE" w:rsidP="00995C95">
      <w:pPr>
        <w:tabs>
          <w:tab w:val="left" w:pos="1830"/>
        </w:tabs>
        <w:jc w:val="center"/>
        <w:rPr>
          <w:rFonts w:hAnsi="ＭＳ ゴシック"/>
          <w:b/>
          <w:color w:val="0070C0"/>
          <w:sz w:val="24"/>
          <w:szCs w:val="24"/>
        </w:rPr>
      </w:pPr>
      <w:r w:rsidRPr="00882161">
        <w:rPr>
          <w:rFonts w:hAnsi="ＭＳ ゴシック" w:hint="eastAsia"/>
          <w:b/>
          <w:color w:val="0070C0"/>
          <w:sz w:val="24"/>
          <w:szCs w:val="24"/>
        </w:rPr>
        <w:t>～</w:t>
      </w:r>
      <w:r w:rsidR="009452D4" w:rsidRPr="00882161">
        <w:rPr>
          <w:rFonts w:hAnsi="ＭＳ ゴシック" w:hint="eastAsia"/>
          <w:b/>
          <w:color w:val="0070C0"/>
          <w:sz w:val="24"/>
          <w:szCs w:val="24"/>
        </w:rPr>
        <w:t>令和４年度「モーダルシフト等推進事業費補助金」交付決定</w:t>
      </w:r>
      <w:r w:rsidR="00347305" w:rsidRPr="00882161">
        <w:rPr>
          <w:rFonts w:hAnsi="ＭＳ ゴシック" w:hint="eastAsia"/>
          <w:b/>
          <w:color w:val="0070C0"/>
          <w:sz w:val="24"/>
          <w:szCs w:val="24"/>
        </w:rPr>
        <w:t>（二次）</w:t>
      </w:r>
      <w:r w:rsidR="00DA40CA" w:rsidRPr="00882161">
        <w:rPr>
          <w:rFonts w:hAnsi="ＭＳ ゴシック" w:hint="eastAsia"/>
          <w:b/>
          <w:color w:val="0070C0"/>
          <w:sz w:val="24"/>
          <w:szCs w:val="24"/>
        </w:rPr>
        <w:t>について</w:t>
      </w:r>
      <w:r w:rsidRPr="00882161">
        <w:rPr>
          <w:rFonts w:hAnsi="ＭＳ ゴシック" w:hint="eastAsia"/>
          <w:b/>
          <w:color w:val="0070C0"/>
          <w:sz w:val="24"/>
          <w:szCs w:val="24"/>
        </w:rPr>
        <w:t>～</w:t>
      </w:r>
    </w:p>
    <w:p w:rsidR="00FC733B" w:rsidRPr="00FC733B" w:rsidRDefault="00FC733B" w:rsidP="00995C95">
      <w:pPr>
        <w:tabs>
          <w:tab w:val="left" w:pos="1830"/>
        </w:tabs>
        <w:jc w:val="center"/>
        <w:rPr>
          <w:rFonts w:hAnsi="ＭＳ ゴシック"/>
          <w:b/>
          <w:color w:val="0070C0"/>
        </w:rPr>
      </w:pPr>
    </w:p>
    <w:p w:rsidR="00C22DFF" w:rsidRPr="00B12377" w:rsidRDefault="00BF5DCD"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109855</wp:posOffset>
                </wp:positionV>
                <wp:extent cx="6120130" cy="591185"/>
                <wp:effectExtent l="0" t="0" r="13970" b="184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185"/>
                        </a:xfrm>
                        <a:prstGeom prst="rect">
                          <a:avLst/>
                        </a:prstGeom>
                        <a:solidFill>
                          <a:srgbClr val="FFFFFF"/>
                        </a:solidFill>
                        <a:ln w="19050">
                          <a:solidFill>
                            <a:schemeClr val="tx2">
                              <a:lumMod val="100000"/>
                              <a:lumOff val="0"/>
                            </a:schemeClr>
                          </a:solidFill>
                          <a:miter lim="800000"/>
                          <a:headEnd/>
                          <a:tailEnd/>
                        </a:ln>
                      </wps:spPr>
                      <wps:txbx>
                        <w:txbxContent>
                          <w:p w:rsidR="00692CFB" w:rsidRDefault="00D00CA4" w:rsidP="00177E14">
                            <w:pPr>
                              <w:ind w:firstLineChars="50" w:firstLine="110"/>
                            </w:pPr>
                            <w:r>
                              <w:rPr>
                                <w:rFonts w:hAnsi="ＭＳ ゴシック" w:hint="eastAsia"/>
                              </w:rPr>
                              <w:t>令和４年度「モーダルシフト等</w:t>
                            </w:r>
                            <w:r w:rsidR="005A45AD">
                              <w:rPr>
                                <w:rFonts w:hAnsi="ＭＳ ゴシック"/>
                              </w:rPr>
                              <w:t>推進事業費補助金」の</w:t>
                            </w:r>
                            <w:r w:rsidR="00347305">
                              <w:rPr>
                                <w:rFonts w:hAnsi="ＭＳ ゴシック" w:hint="eastAsia"/>
                              </w:rPr>
                              <w:t>二次公募</w:t>
                            </w:r>
                            <w:r w:rsidR="00347305">
                              <w:rPr>
                                <w:rFonts w:hAnsi="ＭＳ ゴシック"/>
                              </w:rPr>
                              <w:t>の応募案件について、</w:t>
                            </w:r>
                            <w:r w:rsidR="00255ACA">
                              <w:rPr>
                                <w:rFonts w:hAnsi="ＭＳ ゴシック" w:hint="eastAsia"/>
                              </w:rPr>
                              <w:t>国土交通省</w:t>
                            </w:r>
                            <w:r w:rsidR="005A45AD">
                              <w:rPr>
                                <w:rFonts w:hAnsi="ＭＳ ゴシック"/>
                              </w:rPr>
                              <w:t>では</w:t>
                            </w:r>
                            <w:r w:rsidR="00347305">
                              <w:rPr>
                                <w:rFonts w:hAnsi="ＭＳ ゴシック" w:hint="eastAsia"/>
                              </w:rPr>
                              <w:t>計画策定</w:t>
                            </w:r>
                            <w:r w:rsidR="00347305">
                              <w:rPr>
                                <w:rFonts w:hAnsi="ＭＳ ゴシック"/>
                              </w:rPr>
                              <w:t>経費補助</w:t>
                            </w:r>
                            <w:r>
                              <w:rPr>
                                <w:rFonts w:hAnsi="ＭＳ ゴシック"/>
                              </w:rPr>
                              <w:t>の</w:t>
                            </w:r>
                            <w:r w:rsidR="00DA40CA">
                              <w:rPr>
                                <w:rFonts w:hAnsi="ＭＳ ゴシック"/>
                              </w:rPr>
                              <w:t>交付決定</w:t>
                            </w:r>
                            <w:r w:rsidR="00347305">
                              <w:rPr>
                                <w:rFonts w:hAnsi="ＭＳ ゴシック" w:hint="eastAsia"/>
                              </w:rPr>
                              <w:t>を行いました。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3pt;margin-top:8.65pt;width:481.9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" strokecolor="#1f497d [3215]" strokeweight="1.5pt">
                <v:textbox inset="5.85pt,.7pt,5.85pt,.7pt">
                  <w:txbxContent>
                    <w:p w:rsidR="00692CFB" w:rsidRDefault="00D00CA4" w:rsidP="00177E14">
                      <w:pPr>
                        <w:ind w:firstLineChars="50" w:firstLine="110"/>
                      </w:pPr>
                      <w:r>
                        <w:rPr>
                          <w:rFonts w:hAnsi="ＭＳ ゴシック" w:hint="eastAsia"/>
                        </w:rPr>
                        <w:t>令和４年度「モーダルシフト等</w:t>
                      </w:r>
                      <w:r w:rsidR="005A45AD">
                        <w:rPr>
                          <w:rFonts w:hAnsi="ＭＳ ゴシック"/>
                        </w:rPr>
                        <w:t>推進事業費補助金」の</w:t>
                      </w:r>
                      <w:r w:rsidR="00347305">
                        <w:rPr>
                          <w:rFonts w:hAnsi="ＭＳ ゴシック" w:hint="eastAsia"/>
                        </w:rPr>
                        <w:t>二次公募</w:t>
                      </w:r>
                      <w:r w:rsidR="00347305">
                        <w:rPr>
                          <w:rFonts w:hAnsi="ＭＳ ゴシック"/>
                        </w:rPr>
                        <w:t>の応募案件について、</w:t>
                      </w:r>
                      <w:r w:rsidR="00255ACA">
                        <w:rPr>
                          <w:rFonts w:hAnsi="ＭＳ ゴシック" w:hint="eastAsia"/>
                        </w:rPr>
                        <w:t>国土交通省</w:t>
                      </w:r>
                      <w:r w:rsidR="005A45AD">
                        <w:rPr>
                          <w:rFonts w:hAnsi="ＭＳ ゴシック"/>
                        </w:rPr>
                        <w:t>では</w:t>
                      </w:r>
                      <w:r w:rsidR="00347305">
                        <w:rPr>
                          <w:rFonts w:hAnsi="ＭＳ ゴシック" w:hint="eastAsia"/>
                        </w:rPr>
                        <w:t>計画策定</w:t>
                      </w:r>
                      <w:r w:rsidR="00347305">
                        <w:rPr>
                          <w:rFonts w:hAnsi="ＭＳ ゴシック"/>
                        </w:rPr>
                        <w:t>経費補助</w:t>
                      </w:r>
                      <w:r>
                        <w:rPr>
                          <w:rFonts w:hAnsi="ＭＳ ゴシック"/>
                        </w:rPr>
                        <w:t>の</w:t>
                      </w:r>
                      <w:r w:rsidR="00DA40CA">
                        <w:rPr>
                          <w:rFonts w:hAnsi="ＭＳ ゴシック"/>
                        </w:rPr>
                        <w:t>交付決定</w:t>
                      </w:r>
                      <w:r w:rsidR="00347305">
                        <w:rPr>
                          <w:rFonts w:hAnsi="ＭＳ ゴシック" w:hint="eastAsia"/>
                        </w:rPr>
                        <w:t>を行いました。</w:t>
                      </w:r>
                    </w:p>
                  </w:txbxContent>
                </v:textbox>
              </v:shape>
            </w:pict>
          </mc:Fallback>
        </mc:AlternateContent>
      </w: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177E14" w:rsidRDefault="00177E14" w:rsidP="00B865F1">
      <w:pPr>
        <w:tabs>
          <w:tab w:val="left" w:pos="1830"/>
        </w:tabs>
        <w:ind w:firstLineChars="100" w:firstLine="220"/>
        <w:rPr>
          <w:rFonts w:hAnsi="ＭＳ ゴシック"/>
        </w:rPr>
      </w:pPr>
    </w:p>
    <w:p w:rsidR="009452D4" w:rsidRPr="009452D4" w:rsidRDefault="009452D4" w:rsidP="00B865F1">
      <w:pPr>
        <w:tabs>
          <w:tab w:val="left" w:pos="1830"/>
        </w:tabs>
        <w:ind w:firstLineChars="100" w:firstLine="220"/>
        <w:rPr>
          <w:rFonts w:hAnsi="ＭＳ ゴシック"/>
        </w:rPr>
      </w:pPr>
      <w:r w:rsidRPr="009452D4">
        <w:rPr>
          <w:rFonts w:hAnsi="ＭＳ ゴシック" w:hint="eastAsia"/>
        </w:rPr>
        <w:t>国土交通省では、物流分野における労働力不足への対応や環境負荷の低減を図るため、物流総合効率化法に基づき、トラック輸送から鉄道・</w:t>
      </w:r>
      <w:r w:rsidR="00177E14">
        <w:rPr>
          <w:rFonts w:hAnsi="ＭＳ ゴシック" w:hint="eastAsia"/>
        </w:rPr>
        <w:t>海運への転換（モーダルシフト）や幹線輸送網の集約化等</w:t>
      </w:r>
      <w:r w:rsidR="005A45AD">
        <w:rPr>
          <w:rFonts w:hAnsi="ＭＳ ゴシック" w:hint="eastAsia"/>
        </w:rPr>
        <w:t>の取り組みを進めて</w:t>
      </w:r>
      <w:r w:rsidR="00A26981">
        <w:rPr>
          <w:rFonts w:hAnsi="ＭＳ ゴシック" w:hint="eastAsia"/>
        </w:rPr>
        <w:t>います。この度、</w:t>
      </w:r>
      <w:r w:rsidR="005A45AD">
        <w:rPr>
          <w:rFonts w:hAnsi="ＭＳ ゴシック" w:hint="eastAsia"/>
        </w:rPr>
        <w:t>同法に基づく総合効率化計画の策定やモーダルシフト等の取り組みを支援する補助事業の</w:t>
      </w:r>
      <w:r w:rsidR="00273E6B">
        <w:rPr>
          <w:rFonts w:hAnsi="ＭＳ ゴシック" w:hint="eastAsia"/>
        </w:rPr>
        <w:t>二次</w:t>
      </w:r>
      <w:r w:rsidR="005A45AD">
        <w:rPr>
          <w:rFonts w:hAnsi="ＭＳ ゴシック" w:hint="eastAsia"/>
        </w:rPr>
        <w:t>募集を行い、</w:t>
      </w:r>
      <w:r w:rsidR="00921773">
        <w:rPr>
          <w:rFonts w:hAnsi="ＭＳ ゴシック" w:hint="eastAsia"/>
        </w:rPr>
        <w:t>別紙</w:t>
      </w:r>
      <w:r w:rsidR="005A45AD">
        <w:rPr>
          <w:rFonts w:hAnsi="ＭＳ ゴシック" w:hint="eastAsia"/>
        </w:rPr>
        <w:t>のとおり、事業者の</w:t>
      </w:r>
      <w:r w:rsidR="00DA40CA">
        <w:rPr>
          <w:rFonts w:hAnsi="ＭＳ ゴシック" w:hint="eastAsia"/>
        </w:rPr>
        <w:t>認定及び交付決定</w:t>
      </w:r>
      <w:r w:rsidR="005A45AD">
        <w:rPr>
          <w:rFonts w:hAnsi="ＭＳ ゴシック" w:hint="eastAsia"/>
        </w:rPr>
        <w:t>を行いましたので、お知らせします。</w:t>
      </w:r>
    </w:p>
    <w:p w:rsidR="00DA40CA" w:rsidRDefault="00DA40CA" w:rsidP="009452D4">
      <w:pPr>
        <w:tabs>
          <w:tab w:val="left" w:pos="1830"/>
        </w:tabs>
        <w:rPr>
          <w:rFonts w:hAnsi="ＭＳ ゴシック"/>
        </w:rPr>
      </w:pPr>
    </w:p>
    <w:p w:rsidR="009074D7" w:rsidRDefault="009452D4" w:rsidP="009452D4">
      <w:pPr>
        <w:tabs>
          <w:tab w:val="left" w:pos="1830"/>
        </w:tabs>
        <w:rPr>
          <w:rFonts w:hAnsi="ＭＳ ゴシック"/>
        </w:rPr>
      </w:pPr>
      <w:r w:rsidRPr="0076181C">
        <w:rPr>
          <w:rFonts w:hAnsi="ＭＳ ゴシック" w:hint="eastAsia"/>
        </w:rPr>
        <w:t>【</w:t>
      </w:r>
      <w:r w:rsidR="00B865F1" w:rsidRPr="0076181C">
        <w:rPr>
          <w:rFonts w:hAnsi="ＭＳ ゴシック" w:hint="eastAsia"/>
        </w:rPr>
        <w:t>神戸運輸監理部管内での</w:t>
      </w:r>
      <w:r w:rsidRPr="0076181C">
        <w:rPr>
          <w:rFonts w:hAnsi="ＭＳ ゴシック" w:hint="eastAsia"/>
        </w:rPr>
        <w:t>採択案件】</w:t>
      </w:r>
    </w:p>
    <w:p w:rsidR="00A26981" w:rsidRDefault="009074D7" w:rsidP="009074D7">
      <w:pPr>
        <w:tabs>
          <w:tab w:val="left" w:pos="1830"/>
        </w:tabs>
        <w:ind w:firstLineChars="100" w:firstLine="220"/>
        <w:rPr>
          <w:rFonts w:hAnsi="ＭＳ ゴシック"/>
        </w:rPr>
      </w:pPr>
      <w:r w:rsidRPr="009452D4">
        <w:rPr>
          <w:rFonts w:hAnsi="ＭＳ ゴシック" w:hint="eastAsia"/>
        </w:rPr>
        <w:t>関西</w:t>
      </w:r>
      <w:r>
        <w:rPr>
          <w:rFonts w:hAnsi="ＭＳ ゴシック" w:hint="eastAsia"/>
        </w:rPr>
        <w:t>（高砂市）</w:t>
      </w:r>
      <w:r w:rsidRPr="009452D4">
        <w:rPr>
          <w:rFonts w:hAnsi="ＭＳ ゴシック" w:hint="eastAsia"/>
        </w:rPr>
        <w:t>から関東</w:t>
      </w:r>
      <w:r>
        <w:rPr>
          <w:rFonts w:hAnsi="ＭＳ ゴシック" w:hint="eastAsia"/>
        </w:rPr>
        <w:t>（神栖市）間</w:t>
      </w:r>
      <w:r w:rsidRPr="009452D4">
        <w:rPr>
          <w:rFonts w:hAnsi="ＭＳ ゴシック" w:hint="eastAsia"/>
        </w:rPr>
        <w:t>で</w:t>
      </w:r>
      <w:r>
        <w:rPr>
          <w:rFonts w:hAnsi="ＭＳ ゴシック" w:hint="eastAsia"/>
        </w:rPr>
        <w:t>陸上運送を</w:t>
      </w:r>
      <w:r w:rsidRPr="009452D4">
        <w:rPr>
          <w:rFonts w:hAnsi="ＭＳ ゴシック" w:hint="eastAsia"/>
        </w:rPr>
        <w:t>してい</w:t>
      </w:r>
      <w:r>
        <w:rPr>
          <w:rFonts w:hAnsi="ＭＳ ゴシック" w:hint="eastAsia"/>
        </w:rPr>
        <w:t>る</w:t>
      </w:r>
      <w:r w:rsidR="007D62E8">
        <w:rPr>
          <w:rFonts w:hAnsi="ＭＳ ゴシック" w:hint="eastAsia"/>
        </w:rPr>
        <w:t>貨物</w:t>
      </w:r>
      <w:r w:rsidR="00A26981">
        <w:rPr>
          <w:rFonts w:hAnsi="ＭＳ ゴシック" w:hint="eastAsia"/>
        </w:rPr>
        <w:t>について、</w:t>
      </w:r>
    </w:p>
    <w:p w:rsidR="009452D4" w:rsidRPr="00921773" w:rsidRDefault="009074D7" w:rsidP="009074D7">
      <w:pPr>
        <w:tabs>
          <w:tab w:val="left" w:pos="1830"/>
        </w:tabs>
        <w:ind w:firstLineChars="100" w:firstLine="220"/>
        <w:rPr>
          <w:rFonts w:hAnsi="ＭＳ ゴシック"/>
          <w:u w:val="single"/>
        </w:rPr>
      </w:pPr>
      <w:r w:rsidRPr="00921773">
        <w:rPr>
          <w:rFonts w:hAnsi="ＭＳ ゴシック" w:hint="eastAsia"/>
          <w:u w:val="single"/>
        </w:rPr>
        <w:t>４０ｆｔ海上コンテナ</w:t>
      </w:r>
      <w:r w:rsidR="00A26981" w:rsidRPr="00921773">
        <w:rPr>
          <w:rFonts w:hAnsi="ＭＳ ゴシック" w:hint="eastAsia"/>
          <w:u w:val="single"/>
        </w:rPr>
        <w:t>による</w:t>
      </w:r>
      <w:r w:rsidRPr="00921773">
        <w:rPr>
          <w:rFonts w:hAnsi="ＭＳ ゴシック" w:hint="eastAsia"/>
          <w:u w:val="single"/>
        </w:rPr>
        <w:t>ラウンドユースを伴う往復船舶モーダルシフト</w:t>
      </w:r>
    </w:p>
    <w:p w:rsidR="009074D7" w:rsidRPr="00A26981" w:rsidRDefault="009074D7" w:rsidP="009074D7">
      <w:pPr>
        <w:tabs>
          <w:tab w:val="left" w:pos="1830"/>
        </w:tabs>
        <w:ind w:firstLineChars="100" w:firstLine="220"/>
        <w:rPr>
          <w:rFonts w:hAnsi="ＭＳ ゴシック"/>
        </w:rPr>
      </w:pPr>
    </w:p>
    <w:p w:rsidR="009074D7" w:rsidRDefault="009452D4" w:rsidP="009452D4">
      <w:pPr>
        <w:tabs>
          <w:tab w:val="left" w:pos="1830"/>
        </w:tabs>
        <w:rPr>
          <w:rFonts w:hAnsi="ＭＳ ゴシック"/>
        </w:rPr>
      </w:pPr>
      <w:r w:rsidRPr="009452D4">
        <w:rPr>
          <w:rFonts w:hAnsi="ＭＳ ゴシック" w:hint="eastAsia"/>
        </w:rPr>
        <w:t>○</w:t>
      </w:r>
      <w:r w:rsidR="009074D7">
        <w:rPr>
          <w:rFonts w:hAnsi="ＭＳ ゴシック" w:hint="eastAsia"/>
        </w:rPr>
        <w:t>採択件数の内訳</w:t>
      </w:r>
    </w:p>
    <w:p w:rsidR="009452D4" w:rsidRPr="009452D4" w:rsidRDefault="009074D7" w:rsidP="009452D4">
      <w:pPr>
        <w:tabs>
          <w:tab w:val="left" w:pos="1830"/>
        </w:tabs>
        <w:rPr>
          <w:rFonts w:hAnsi="ＭＳ ゴシック"/>
        </w:rPr>
      </w:pPr>
      <w:r>
        <w:rPr>
          <w:rFonts w:hAnsi="ＭＳ ゴシック"/>
        </w:rPr>
        <w:t xml:space="preserve">　計画策定経費補助１件（今後、物流総合効率化法に基づき計画認定を目指す案件への補助）</w:t>
      </w:r>
    </w:p>
    <w:p w:rsidR="009074D7" w:rsidRDefault="009074D7" w:rsidP="009B45C2">
      <w:pPr>
        <w:tabs>
          <w:tab w:val="left" w:pos="1830"/>
        </w:tabs>
        <w:ind w:firstLineChars="100" w:firstLine="220"/>
        <w:rPr>
          <w:rFonts w:hAnsi="ＭＳ ゴシック"/>
        </w:rPr>
      </w:pPr>
    </w:p>
    <w:p w:rsidR="00A26981" w:rsidRDefault="00A26981" w:rsidP="00A26981">
      <w:pPr>
        <w:tabs>
          <w:tab w:val="left" w:pos="1830"/>
        </w:tabs>
        <w:ind w:firstLineChars="100" w:firstLine="220"/>
        <w:rPr>
          <w:rFonts w:hAnsi="ＭＳ ゴシック"/>
        </w:rPr>
      </w:pPr>
      <w:r>
        <w:rPr>
          <w:rFonts w:hAnsi="ＭＳ ゴシック"/>
        </w:rPr>
        <w:t>なお、</w:t>
      </w:r>
      <w:r w:rsidR="009074D7">
        <w:rPr>
          <w:rFonts w:hAnsi="ＭＳ ゴシック"/>
        </w:rPr>
        <w:t>全国では、計画策定経費補助</w:t>
      </w:r>
      <w:r w:rsidR="00921773">
        <w:rPr>
          <w:rFonts w:hAnsi="ＭＳ ゴシック"/>
        </w:rPr>
        <w:t>２件（</w:t>
      </w:r>
      <w:r>
        <w:rPr>
          <w:rFonts w:hAnsi="ＭＳ ゴシック"/>
        </w:rPr>
        <w:t>モーダルシフト１件、その他１件</w:t>
      </w:r>
      <w:r w:rsidR="00921773">
        <w:rPr>
          <w:rFonts w:hAnsi="ＭＳ ゴシック"/>
        </w:rPr>
        <w:t>）</w:t>
      </w:r>
    </w:p>
    <w:p w:rsidR="009074D7" w:rsidRDefault="009074D7" w:rsidP="009B45C2">
      <w:pPr>
        <w:tabs>
          <w:tab w:val="left" w:pos="1830"/>
        </w:tabs>
        <w:ind w:firstLineChars="100" w:firstLine="220"/>
        <w:rPr>
          <w:rFonts w:hAnsi="ＭＳ ゴシック"/>
        </w:rPr>
      </w:pPr>
    </w:p>
    <w:p w:rsidR="009074D7" w:rsidRDefault="009074D7" w:rsidP="009B45C2">
      <w:pPr>
        <w:tabs>
          <w:tab w:val="left" w:pos="1830"/>
        </w:tabs>
        <w:ind w:firstLineChars="100" w:firstLine="220"/>
        <w:rPr>
          <w:rFonts w:hAnsi="ＭＳ ゴシック"/>
        </w:rPr>
      </w:pPr>
    </w:p>
    <w:p w:rsidR="009074D7" w:rsidRDefault="009074D7" w:rsidP="009B45C2">
      <w:pPr>
        <w:tabs>
          <w:tab w:val="left" w:pos="1830"/>
        </w:tabs>
        <w:ind w:firstLineChars="100" w:firstLine="220"/>
        <w:rPr>
          <w:rFonts w:hAnsi="ＭＳ ゴシック"/>
        </w:rPr>
      </w:pPr>
    </w:p>
    <w:p w:rsidR="00273E6B" w:rsidRDefault="00273E6B" w:rsidP="009B45C2">
      <w:pPr>
        <w:tabs>
          <w:tab w:val="left" w:pos="1830"/>
        </w:tabs>
        <w:ind w:firstLineChars="100" w:firstLine="220"/>
        <w:rPr>
          <w:rFonts w:hAnsi="ＭＳ ゴシック"/>
        </w:rPr>
      </w:pPr>
    </w:p>
    <w:p w:rsidR="00921773" w:rsidRDefault="00921773" w:rsidP="009B45C2">
      <w:pPr>
        <w:tabs>
          <w:tab w:val="left" w:pos="1830"/>
        </w:tabs>
        <w:ind w:firstLineChars="100" w:firstLine="220"/>
        <w:rPr>
          <w:rFonts w:hAnsi="ＭＳ ゴシック"/>
        </w:rPr>
      </w:pPr>
    </w:p>
    <w:p w:rsidR="00921773" w:rsidRDefault="00921773" w:rsidP="009B45C2">
      <w:pPr>
        <w:tabs>
          <w:tab w:val="left" w:pos="1830"/>
        </w:tabs>
        <w:ind w:firstLineChars="100" w:firstLine="220"/>
        <w:rPr>
          <w:rFonts w:hAnsi="ＭＳ ゴシック"/>
        </w:rPr>
      </w:pPr>
    </w:p>
    <w:p w:rsidR="00921773" w:rsidRDefault="00921773" w:rsidP="009B45C2">
      <w:pPr>
        <w:tabs>
          <w:tab w:val="left" w:pos="1830"/>
        </w:tabs>
        <w:ind w:firstLineChars="100" w:firstLine="220"/>
        <w:rPr>
          <w:rFonts w:hAnsi="ＭＳ ゴシック"/>
        </w:rPr>
      </w:pPr>
    </w:p>
    <w:p w:rsidR="00921773" w:rsidRDefault="00921773" w:rsidP="009B45C2">
      <w:pPr>
        <w:tabs>
          <w:tab w:val="left" w:pos="1830"/>
        </w:tabs>
        <w:ind w:firstLineChars="100" w:firstLine="220"/>
        <w:rPr>
          <w:rFonts w:hAnsi="ＭＳ ゴシック"/>
        </w:rPr>
      </w:pPr>
    </w:p>
    <w:p w:rsidR="00921773" w:rsidRDefault="00921773" w:rsidP="009B45C2">
      <w:pPr>
        <w:tabs>
          <w:tab w:val="left" w:pos="1830"/>
        </w:tabs>
        <w:ind w:firstLineChars="100" w:firstLine="220"/>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5965"/>
      </w:tblGrid>
      <w:tr w:rsidR="00216045" w:rsidRPr="00B12377" w:rsidTr="00F25C72">
        <w:trPr>
          <w:jc w:val="center"/>
        </w:trPr>
        <w:tc>
          <w:tcPr>
            <w:tcW w:w="3227" w:type="dxa"/>
          </w:tcPr>
          <w:p w:rsidR="00216045" w:rsidRPr="00B12377" w:rsidRDefault="00216045" w:rsidP="00216045">
            <w:pPr>
              <w:tabs>
                <w:tab w:val="left" w:pos="1830"/>
              </w:tabs>
              <w:rPr>
                <w:rFonts w:hAnsi="ＭＳ ゴシック"/>
              </w:rPr>
            </w:pPr>
            <w:r w:rsidRPr="00B12377">
              <w:rPr>
                <w:rFonts w:hAnsi="ＭＳ ゴシック" w:hint="eastAsia"/>
              </w:rPr>
              <w:t>神戸海運記者クラブ</w:t>
            </w:r>
          </w:p>
          <w:p w:rsidR="00216045" w:rsidRPr="00B12377" w:rsidRDefault="00216045" w:rsidP="00216045">
            <w:pPr>
              <w:tabs>
                <w:tab w:val="left" w:pos="1830"/>
              </w:tabs>
              <w:rPr>
                <w:rFonts w:hAnsi="ＭＳ ゴシック"/>
              </w:rPr>
            </w:pPr>
          </w:p>
        </w:tc>
        <w:tc>
          <w:tcPr>
            <w:tcW w:w="283" w:type="dxa"/>
            <w:tcBorders>
              <w:top w:val="nil"/>
              <w:bottom w:val="nil"/>
            </w:tcBorders>
          </w:tcPr>
          <w:p w:rsidR="00216045" w:rsidRPr="00B12377" w:rsidRDefault="00216045" w:rsidP="00216045">
            <w:pPr>
              <w:tabs>
                <w:tab w:val="left" w:pos="1830"/>
              </w:tabs>
              <w:rPr>
                <w:rFonts w:hAnsi="ＭＳ ゴシック"/>
              </w:rPr>
            </w:pPr>
          </w:p>
        </w:tc>
        <w:tc>
          <w:tcPr>
            <w:tcW w:w="5965" w:type="dxa"/>
          </w:tcPr>
          <w:p w:rsidR="00216045" w:rsidRPr="00B12377" w:rsidRDefault="0093348C" w:rsidP="00216045">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76672" behindDoc="0" locked="0" layoutInCell="1" allowOverlap="1" wp14:anchorId="64995B62" wp14:editId="6A53AA0C">
                  <wp:simplePos x="0" y="0"/>
                  <wp:positionH relativeFrom="column">
                    <wp:posOffset>3062605</wp:posOffset>
                  </wp:positionH>
                  <wp:positionV relativeFrom="paragraph">
                    <wp:posOffset>32385</wp:posOffset>
                  </wp:positionV>
                  <wp:extent cx="535305" cy="5346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305" cy="534670"/>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7F0BB2">
              <w:rPr>
                <w:rFonts w:hAnsi="ＭＳ ゴシック" w:hint="eastAsia"/>
              </w:rPr>
              <w:t>総務企画部</w:t>
            </w:r>
            <w:r w:rsidR="00216045" w:rsidRPr="00B12377">
              <w:rPr>
                <w:rFonts w:hAnsi="ＭＳ ゴシック" w:hint="eastAsia"/>
              </w:rPr>
              <w:t xml:space="preserve">　</w:t>
            </w:r>
            <w:r w:rsidR="007F0BB2">
              <w:rPr>
                <w:rFonts w:hAnsi="ＭＳ ゴシック" w:hint="eastAsia"/>
              </w:rPr>
              <w:t>物流施設対策官</w:t>
            </w:r>
          </w:p>
          <w:p w:rsidR="00216045" w:rsidRPr="00B12377" w:rsidRDefault="007F0BB2" w:rsidP="00216045">
            <w:pPr>
              <w:tabs>
                <w:tab w:val="left" w:pos="1830"/>
              </w:tabs>
              <w:rPr>
                <w:rFonts w:hAnsi="ＭＳ ゴシック"/>
              </w:rPr>
            </w:pPr>
            <w:r>
              <w:rPr>
                <w:rFonts w:hAnsi="ＭＳ ゴシック" w:hint="eastAsia"/>
              </w:rPr>
              <w:t>担当：武津、岡本</w:t>
            </w:r>
          </w:p>
          <w:p w:rsidR="00BF5DCD" w:rsidRPr="00B12377" w:rsidRDefault="007F0BB2" w:rsidP="00F25C72">
            <w:pPr>
              <w:tabs>
                <w:tab w:val="left" w:pos="1830"/>
              </w:tabs>
              <w:rPr>
                <w:rFonts w:hAnsi="ＭＳ ゴシック"/>
              </w:rPr>
            </w:pPr>
            <w:r>
              <w:rPr>
                <w:rFonts w:hAnsi="ＭＳ ゴシック" w:hint="eastAsia"/>
              </w:rPr>
              <w:t>電話：０７８－３２１</w:t>
            </w:r>
            <w:r w:rsidR="00F25C72">
              <w:rPr>
                <w:rFonts w:hAnsi="ＭＳ ゴシック" w:hint="eastAsia"/>
              </w:rPr>
              <w:t>－</w:t>
            </w:r>
            <w:r>
              <w:rPr>
                <w:rFonts w:hAnsi="ＭＳ ゴシック" w:hint="eastAsia"/>
              </w:rPr>
              <w:t>３１４５</w:t>
            </w:r>
            <w:r w:rsidR="00216045" w:rsidRPr="00B12377">
              <w:rPr>
                <w:rFonts w:hAnsi="ＭＳ ゴシック" w:hint="eastAsia"/>
              </w:rPr>
              <w:t>（直通）</w:t>
            </w:r>
          </w:p>
        </w:tc>
      </w:tr>
    </w:tbl>
    <w:p w:rsidR="009B45C2" w:rsidRDefault="009B45C2" w:rsidP="00D61D32">
      <w:pPr>
        <w:tabs>
          <w:tab w:val="left" w:pos="1830"/>
        </w:tabs>
        <w:rPr>
          <w:rFonts w:hAnsi="ＭＳ ゴシック"/>
        </w:rPr>
      </w:pPr>
    </w:p>
    <w:p w:rsidR="004E7A0F" w:rsidRDefault="004E7A0F" w:rsidP="00D61D32">
      <w:pPr>
        <w:tabs>
          <w:tab w:val="left" w:pos="1830"/>
        </w:tabs>
        <w:rPr>
          <w:rFonts w:hAnsi="ＭＳ ゴシック"/>
        </w:rPr>
      </w:pPr>
      <w:r>
        <w:rPr>
          <w:rFonts w:hAnsi="ＭＳ ゴシック"/>
        </w:rPr>
        <w:lastRenderedPageBreak/>
        <w:t>（別紙）</w:t>
      </w:r>
    </w:p>
    <w:p w:rsidR="0076181C" w:rsidRDefault="0076181C" w:rsidP="00D61D32">
      <w:pPr>
        <w:tabs>
          <w:tab w:val="left" w:pos="1830"/>
        </w:tabs>
        <w:rPr>
          <w:rFonts w:hAnsi="ＭＳ ゴシック"/>
        </w:rPr>
      </w:pPr>
    </w:p>
    <w:p w:rsidR="00D61D32" w:rsidRDefault="00D61D32" w:rsidP="00D61D32">
      <w:pPr>
        <w:tabs>
          <w:tab w:val="left" w:pos="1830"/>
        </w:tabs>
        <w:rPr>
          <w:rFonts w:hAnsi="ＭＳ ゴシック"/>
        </w:rPr>
      </w:pPr>
      <w:r>
        <w:rPr>
          <w:rFonts w:hAnsi="ＭＳ ゴシック"/>
        </w:rPr>
        <w:t>＜神戸運輸監理部</w:t>
      </w:r>
      <w:r w:rsidR="0076181C">
        <w:rPr>
          <w:rFonts w:hAnsi="ＭＳ ゴシック"/>
        </w:rPr>
        <w:t>管内</w:t>
      </w:r>
      <w:r>
        <w:rPr>
          <w:rFonts w:hAnsi="ＭＳ ゴシック"/>
        </w:rPr>
        <w:t xml:space="preserve">　採択案件＞</w:t>
      </w:r>
    </w:p>
    <w:p w:rsidR="004E7A0F" w:rsidRPr="004E7A0F" w:rsidRDefault="004E7A0F" w:rsidP="00D61D32">
      <w:pPr>
        <w:tabs>
          <w:tab w:val="left" w:pos="1830"/>
        </w:tabs>
        <w:rPr>
          <w:rFonts w:hAnsi="ＭＳ ゴシック"/>
        </w:rPr>
      </w:pPr>
    </w:p>
    <w:p w:rsidR="004E7A0F" w:rsidRDefault="004E7A0F" w:rsidP="00D61D32">
      <w:pPr>
        <w:tabs>
          <w:tab w:val="left" w:pos="1830"/>
        </w:tabs>
        <w:rPr>
          <w:rFonts w:hAnsi="ＭＳ ゴシック"/>
        </w:rPr>
      </w:pPr>
      <w:r>
        <w:rPr>
          <w:rFonts w:hAnsi="ＭＳ ゴシック"/>
        </w:rPr>
        <w:t>(1)協議会名　：</w:t>
      </w:r>
      <w:r w:rsidR="00A26981">
        <w:rPr>
          <w:rFonts w:hAnsi="ＭＳ ゴシック"/>
        </w:rPr>
        <w:t>カネカ・有村運送・井本商運モーダルシフト推進協議会</w:t>
      </w:r>
    </w:p>
    <w:p w:rsidR="0076181C" w:rsidRDefault="0076181C" w:rsidP="00D61D32">
      <w:pPr>
        <w:tabs>
          <w:tab w:val="left" w:pos="1830"/>
        </w:tabs>
        <w:rPr>
          <w:rFonts w:hAnsi="ＭＳ ゴシック"/>
        </w:rPr>
      </w:pPr>
    </w:p>
    <w:p w:rsidR="0076181C" w:rsidRDefault="004E7A0F" w:rsidP="00D61D32">
      <w:pPr>
        <w:tabs>
          <w:tab w:val="left" w:pos="1830"/>
        </w:tabs>
        <w:rPr>
          <w:rFonts w:hAnsi="ＭＳ ゴシック"/>
        </w:rPr>
      </w:pPr>
      <w:r>
        <w:rPr>
          <w:rFonts w:hAnsi="ＭＳ ゴシック"/>
        </w:rPr>
        <w:t>(2)</w:t>
      </w:r>
      <w:r w:rsidR="00A26981">
        <w:rPr>
          <w:rFonts w:hAnsi="ＭＳ ゴシック"/>
        </w:rPr>
        <w:t>協議会構成：</w:t>
      </w:r>
      <w:r w:rsidR="0076181C">
        <w:rPr>
          <w:rFonts w:hAnsi="ＭＳ ゴシック"/>
        </w:rPr>
        <w:t>（株）</w:t>
      </w:r>
      <w:r w:rsidR="00A26981">
        <w:rPr>
          <w:rFonts w:hAnsi="ＭＳ ゴシック"/>
        </w:rPr>
        <w:t>カネカ</w:t>
      </w:r>
    </w:p>
    <w:p w:rsidR="00A26981" w:rsidRDefault="00A26981" w:rsidP="0076181C">
      <w:pPr>
        <w:tabs>
          <w:tab w:val="left" w:pos="1830"/>
        </w:tabs>
        <w:ind w:firstLineChars="700" w:firstLine="1540"/>
        <w:rPr>
          <w:rFonts w:hAnsi="ＭＳ ゴシック"/>
        </w:rPr>
      </w:pPr>
      <w:r>
        <w:rPr>
          <w:rFonts w:hAnsi="ＭＳ ゴシック"/>
        </w:rPr>
        <w:t>（株）有村運送</w:t>
      </w:r>
    </w:p>
    <w:p w:rsidR="00A26981" w:rsidRDefault="00A26981" w:rsidP="0076181C">
      <w:pPr>
        <w:tabs>
          <w:tab w:val="left" w:pos="1830"/>
        </w:tabs>
        <w:ind w:firstLineChars="700" w:firstLine="1540"/>
        <w:rPr>
          <w:rFonts w:hAnsi="ＭＳ ゴシック"/>
        </w:rPr>
      </w:pPr>
      <w:r>
        <w:rPr>
          <w:rFonts w:hAnsi="ＭＳ ゴシック"/>
        </w:rPr>
        <w:t xml:space="preserve">　井本商運（株）</w:t>
      </w:r>
    </w:p>
    <w:p w:rsidR="00A26981" w:rsidRDefault="00A26981" w:rsidP="004E7A0F">
      <w:pPr>
        <w:tabs>
          <w:tab w:val="left" w:pos="1830"/>
        </w:tabs>
        <w:rPr>
          <w:rFonts w:hAnsi="ＭＳ ゴシック"/>
        </w:rPr>
      </w:pPr>
    </w:p>
    <w:p w:rsidR="004E7A0F" w:rsidRDefault="004E7A0F" w:rsidP="004E7A0F">
      <w:pPr>
        <w:tabs>
          <w:tab w:val="left" w:pos="1830"/>
        </w:tabs>
        <w:rPr>
          <w:rFonts w:hAnsi="ＭＳ ゴシック"/>
        </w:rPr>
      </w:pPr>
      <w:r>
        <w:rPr>
          <w:rFonts w:hAnsi="ＭＳ ゴシック"/>
        </w:rPr>
        <w:t>(3)類型　　　：</w:t>
      </w:r>
      <w:r w:rsidR="00A26981">
        <w:rPr>
          <w:rFonts w:hAnsi="ＭＳ ゴシック"/>
        </w:rPr>
        <w:t>船舶</w:t>
      </w:r>
      <w:r>
        <w:rPr>
          <w:rFonts w:hAnsi="ＭＳ ゴシック"/>
        </w:rPr>
        <w:t>モーダルシフト</w:t>
      </w:r>
    </w:p>
    <w:p w:rsidR="0076181C" w:rsidRPr="00A26981" w:rsidRDefault="0076181C" w:rsidP="004A3A42">
      <w:pPr>
        <w:tabs>
          <w:tab w:val="left" w:pos="1830"/>
        </w:tabs>
        <w:ind w:left="1540" w:hangingChars="700" w:hanging="1540"/>
        <w:rPr>
          <w:rFonts w:hAnsi="ＭＳ ゴシック"/>
        </w:rPr>
      </w:pPr>
    </w:p>
    <w:p w:rsidR="007D62E8" w:rsidRDefault="004E7A0F" w:rsidP="007D62E8">
      <w:pPr>
        <w:tabs>
          <w:tab w:val="left" w:pos="1830"/>
        </w:tabs>
        <w:rPr>
          <w:rFonts w:hAnsi="ＭＳ ゴシック"/>
        </w:rPr>
      </w:pPr>
      <w:r>
        <w:rPr>
          <w:rFonts w:hAnsi="ＭＳ ゴシック"/>
        </w:rPr>
        <w:t>(4)事業概要　：</w:t>
      </w:r>
      <w:r w:rsidR="00921773" w:rsidRPr="009452D4">
        <w:rPr>
          <w:rFonts w:hAnsi="ＭＳ ゴシック" w:hint="eastAsia"/>
        </w:rPr>
        <w:t>関西</w:t>
      </w:r>
      <w:r w:rsidR="00921773">
        <w:rPr>
          <w:rFonts w:hAnsi="ＭＳ ゴシック" w:hint="eastAsia"/>
        </w:rPr>
        <w:t>（高砂市）</w:t>
      </w:r>
      <w:r w:rsidR="00921773" w:rsidRPr="009452D4">
        <w:rPr>
          <w:rFonts w:hAnsi="ＭＳ ゴシック" w:hint="eastAsia"/>
        </w:rPr>
        <w:t>から関東</w:t>
      </w:r>
      <w:r w:rsidR="00921773">
        <w:rPr>
          <w:rFonts w:hAnsi="ＭＳ ゴシック" w:hint="eastAsia"/>
        </w:rPr>
        <w:t>（神栖市）間</w:t>
      </w:r>
      <w:r w:rsidR="00921773" w:rsidRPr="009452D4">
        <w:rPr>
          <w:rFonts w:hAnsi="ＭＳ ゴシック" w:hint="eastAsia"/>
        </w:rPr>
        <w:t>で</w:t>
      </w:r>
      <w:r w:rsidR="00921773">
        <w:rPr>
          <w:rFonts w:hAnsi="ＭＳ ゴシック" w:hint="eastAsia"/>
        </w:rPr>
        <w:t>陸上運送を</w:t>
      </w:r>
      <w:r w:rsidR="00921773" w:rsidRPr="009452D4">
        <w:rPr>
          <w:rFonts w:hAnsi="ＭＳ ゴシック" w:hint="eastAsia"/>
        </w:rPr>
        <w:t>してい</w:t>
      </w:r>
      <w:r w:rsidR="00921773">
        <w:rPr>
          <w:rFonts w:hAnsi="ＭＳ ゴシック" w:hint="eastAsia"/>
        </w:rPr>
        <w:t>る</w:t>
      </w:r>
      <w:r w:rsidR="007D62E8">
        <w:rPr>
          <w:rFonts w:hAnsi="ＭＳ ゴシック" w:hint="eastAsia"/>
        </w:rPr>
        <w:t>貨物</w:t>
      </w:r>
      <w:r w:rsidR="00921773">
        <w:rPr>
          <w:rFonts w:hAnsi="ＭＳ ゴシック" w:hint="eastAsia"/>
        </w:rPr>
        <w:t>について、</w:t>
      </w:r>
    </w:p>
    <w:p w:rsidR="004E7A0F" w:rsidRDefault="00921773" w:rsidP="00921773">
      <w:pPr>
        <w:tabs>
          <w:tab w:val="left" w:pos="1830"/>
        </w:tabs>
        <w:ind w:firstLineChars="700" w:firstLine="1540"/>
        <w:rPr>
          <w:rFonts w:hAnsi="ＭＳ ゴシック"/>
        </w:rPr>
      </w:pPr>
      <w:r>
        <w:rPr>
          <w:rFonts w:hAnsi="ＭＳ ゴシック" w:hint="eastAsia"/>
        </w:rPr>
        <w:t>４０ｆｔ海上ウイングコンテナのラウンドユースを伴う往復船舶モーダルシフト</w:t>
      </w:r>
    </w:p>
    <w:p w:rsidR="0076181C" w:rsidRDefault="0076181C" w:rsidP="004A3A42">
      <w:pPr>
        <w:tabs>
          <w:tab w:val="left" w:pos="1830"/>
        </w:tabs>
        <w:ind w:left="1540" w:hangingChars="700" w:hanging="1540"/>
        <w:rPr>
          <w:rFonts w:hAnsi="ＭＳ ゴシック"/>
        </w:rPr>
      </w:pPr>
    </w:p>
    <w:p w:rsidR="00D61D32" w:rsidRPr="004A3A42" w:rsidRDefault="004A3A42" w:rsidP="004A3A42">
      <w:pPr>
        <w:tabs>
          <w:tab w:val="left" w:pos="1830"/>
        </w:tabs>
        <w:ind w:left="1540" w:hangingChars="700" w:hanging="1540"/>
        <w:rPr>
          <w:rFonts w:hAnsi="ＭＳ ゴシック"/>
        </w:rPr>
      </w:pPr>
      <w:r>
        <w:rPr>
          <w:rFonts w:hAnsi="ＭＳ ゴシック"/>
        </w:rPr>
        <w:t>(5)</w:t>
      </w:r>
      <w:r w:rsidRPr="004A3A42">
        <w:rPr>
          <w:rFonts w:hint="eastAsia"/>
        </w:rPr>
        <w:t xml:space="preserve"> </w:t>
      </w:r>
      <w:r w:rsidRPr="004A3A42">
        <w:rPr>
          <w:rFonts w:hAnsi="ＭＳ ゴシック" w:hint="eastAsia"/>
        </w:rPr>
        <w:t>CO2排出削減目標（t-CO2/年）</w:t>
      </w:r>
      <w:r>
        <w:rPr>
          <w:rFonts w:hAnsi="ＭＳ ゴシック" w:hint="eastAsia"/>
        </w:rPr>
        <w:t>：</w:t>
      </w:r>
      <w:r w:rsidR="00A26981">
        <w:rPr>
          <w:rFonts w:hAnsi="ＭＳ ゴシック" w:hint="eastAsia"/>
        </w:rPr>
        <w:t>４２０．８</w:t>
      </w:r>
    </w:p>
    <w:sectPr w:rsidR="00D61D32" w:rsidRPr="004A3A42"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06" w:rsidRDefault="002D4F06" w:rsidP="005F482F">
      <w:r>
        <w:separator/>
      </w:r>
    </w:p>
  </w:endnote>
  <w:endnote w:type="continuationSeparator" w:id="0">
    <w:p w:rsidR="002D4F06" w:rsidRDefault="002D4F0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06" w:rsidRDefault="002D4F06" w:rsidP="005F482F">
      <w:r>
        <w:separator/>
      </w:r>
    </w:p>
  </w:footnote>
  <w:footnote w:type="continuationSeparator" w:id="0">
    <w:p w:rsidR="002D4F06" w:rsidRDefault="002D4F06"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46C0E"/>
    <w:rsid w:val="00093718"/>
    <w:rsid w:val="000A3452"/>
    <w:rsid w:val="00106B66"/>
    <w:rsid w:val="00131037"/>
    <w:rsid w:val="00177E14"/>
    <w:rsid w:val="001D498F"/>
    <w:rsid w:val="001F28F9"/>
    <w:rsid w:val="00216045"/>
    <w:rsid w:val="00236D49"/>
    <w:rsid w:val="002427F3"/>
    <w:rsid w:val="00255ACA"/>
    <w:rsid w:val="00273E6B"/>
    <w:rsid w:val="002968F6"/>
    <w:rsid w:val="002B0150"/>
    <w:rsid w:val="002C254E"/>
    <w:rsid w:val="002D4F06"/>
    <w:rsid w:val="00302F7F"/>
    <w:rsid w:val="003265D5"/>
    <w:rsid w:val="00347305"/>
    <w:rsid w:val="003A51F4"/>
    <w:rsid w:val="004A3A42"/>
    <w:rsid w:val="004E7A0F"/>
    <w:rsid w:val="0050546B"/>
    <w:rsid w:val="00551413"/>
    <w:rsid w:val="00573CA6"/>
    <w:rsid w:val="00577DC0"/>
    <w:rsid w:val="005A45AD"/>
    <w:rsid w:val="005F482F"/>
    <w:rsid w:val="00692CFB"/>
    <w:rsid w:val="006E229E"/>
    <w:rsid w:val="006F00BB"/>
    <w:rsid w:val="0076181C"/>
    <w:rsid w:val="007B718A"/>
    <w:rsid w:val="007D62E8"/>
    <w:rsid w:val="007F0BB2"/>
    <w:rsid w:val="00851025"/>
    <w:rsid w:val="008607A8"/>
    <w:rsid w:val="00882161"/>
    <w:rsid w:val="00892431"/>
    <w:rsid w:val="008927C3"/>
    <w:rsid w:val="008D0470"/>
    <w:rsid w:val="009074D7"/>
    <w:rsid w:val="00921773"/>
    <w:rsid w:val="0092212F"/>
    <w:rsid w:val="0093348C"/>
    <w:rsid w:val="00933D00"/>
    <w:rsid w:val="009452D4"/>
    <w:rsid w:val="009516FE"/>
    <w:rsid w:val="00994419"/>
    <w:rsid w:val="009955C0"/>
    <w:rsid w:val="00995C95"/>
    <w:rsid w:val="009A6655"/>
    <w:rsid w:val="009B33B1"/>
    <w:rsid w:val="009B45C2"/>
    <w:rsid w:val="009F1742"/>
    <w:rsid w:val="00A26981"/>
    <w:rsid w:val="00A33C68"/>
    <w:rsid w:val="00A3413F"/>
    <w:rsid w:val="00A35157"/>
    <w:rsid w:val="00A366DA"/>
    <w:rsid w:val="00B12377"/>
    <w:rsid w:val="00B17387"/>
    <w:rsid w:val="00B865F1"/>
    <w:rsid w:val="00BF5DCD"/>
    <w:rsid w:val="00BF6F17"/>
    <w:rsid w:val="00BF7243"/>
    <w:rsid w:val="00C22DFF"/>
    <w:rsid w:val="00CA746B"/>
    <w:rsid w:val="00CB0EE6"/>
    <w:rsid w:val="00D00CA4"/>
    <w:rsid w:val="00D26003"/>
    <w:rsid w:val="00D55682"/>
    <w:rsid w:val="00D61554"/>
    <w:rsid w:val="00D61D32"/>
    <w:rsid w:val="00D77282"/>
    <w:rsid w:val="00DA40CA"/>
    <w:rsid w:val="00DB0FCE"/>
    <w:rsid w:val="00DB60FE"/>
    <w:rsid w:val="00DD1CC8"/>
    <w:rsid w:val="00DF3241"/>
    <w:rsid w:val="00E570ED"/>
    <w:rsid w:val="00EA0D95"/>
    <w:rsid w:val="00F25C72"/>
    <w:rsid w:val="00F5345F"/>
    <w:rsid w:val="00F61694"/>
    <w:rsid w:val="00F66372"/>
    <w:rsid w:val="00F7135B"/>
    <w:rsid w:val="00F728CE"/>
    <w:rsid w:val="00FC0C3A"/>
    <w:rsid w:val="00FC733B"/>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basedOn w:val="a0"/>
    <w:uiPriority w:val="99"/>
    <w:unhideWhenUsed/>
    <w:rsid w:val="005A4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4927-28CA-471B-B992-3F2010A8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9</cp:revision>
  <cp:lastPrinted>2022-11-07T09:57:00Z</cp:lastPrinted>
  <dcterms:created xsi:type="dcterms:W3CDTF">2022-11-01T06:34:00Z</dcterms:created>
  <dcterms:modified xsi:type="dcterms:W3CDTF">2022-11-07T10:03:00Z</dcterms:modified>
</cp:coreProperties>
</file>