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F9CD" w14:textId="77777777" w:rsidR="001270A8" w:rsidRPr="009740A8" w:rsidRDefault="001270A8" w:rsidP="00B3290F">
      <w:pPr>
        <w:pStyle w:val="ac"/>
        <w:numPr>
          <w:ilvl w:val="0"/>
          <w:numId w:val="3"/>
        </w:numPr>
        <w:suppressAutoHyphens/>
        <w:wordWrap w:val="0"/>
        <w:autoSpaceDE w:val="0"/>
        <w:autoSpaceDN w:val="0"/>
        <w:ind w:leftChars="0"/>
        <w:jc w:val="left"/>
        <w:textAlignment w:val="baseline"/>
        <w:outlineLvl w:val="0"/>
        <w:rPr>
          <w:rFonts w:hAnsi="Times New Roman"/>
          <w:i/>
          <w:kern w:val="0"/>
        </w:rPr>
      </w:pPr>
      <w:r w:rsidRPr="009740A8">
        <w:rPr>
          <w:rFonts w:hAnsi="Times New Roman" w:cs="ＭＳ 明朝" w:hint="eastAsia"/>
          <w:b/>
          <w:kern w:val="0"/>
          <w:sz w:val="24"/>
        </w:rPr>
        <w:t>倉庫業の現況</w:t>
      </w:r>
    </w:p>
    <w:p w14:paraId="5048080F" w14:textId="77777777" w:rsidR="001270A8" w:rsidRPr="009740A8" w:rsidRDefault="00662E7F" w:rsidP="00662E7F">
      <w:pPr>
        <w:suppressAutoHyphens/>
        <w:autoSpaceDE w:val="0"/>
        <w:autoSpaceDN w:val="0"/>
        <w:ind w:right="662" w:firstLineChars="200" w:firstLine="443"/>
        <w:jc w:val="left"/>
        <w:textAlignment w:val="baseline"/>
        <w:outlineLvl w:val="1"/>
        <w:rPr>
          <w:rFonts w:hAnsi="Times New Roman" w:cs="ＭＳ 明朝"/>
          <w:kern w:val="0"/>
        </w:rPr>
      </w:pPr>
      <w:r w:rsidRPr="009740A8">
        <w:rPr>
          <w:rFonts w:hAnsi="Times New Roman" w:cs="ＭＳ 明朝"/>
          <w:b/>
          <w:kern w:val="0"/>
        </w:rPr>
        <w:t>(1)</w:t>
      </w:r>
      <w:r w:rsidRPr="009740A8">
        <w:rPr>
          <w:rFonts w:hAnsi="Times New Roman" w:cs="ＭＳ 明朝" w:hint="eastAsia"/>
          <w:b/>
          <w:kern w:val="0"/>
        </w:rPr>
        <w:t xml:space="preserve">  </w:t>
      </w:r>
      <w:r w:rsidR="001270A8" w:rsidRPr="009740A8">
        <w:rPr>
          <w:rFonts w:hAnsi="Times New Roman" w:cs="ＭＳ 明朝" w:hint="eastAsia"/>
          <w:b/>
          <w:kern w:val="0"/>
        </w:rPr>
        <w:t>事業者数及び所管面（容）積</w:t>
      </w:r>
    </w:p>
    <w:p w14:paraId="766A1870" w14:textId="77777777" w:rsidR="00544646" w:rsidRPr="009740A8" w:rsidRDefault="001270A8" w:rsidP="00DA3F32">
      <w:pPr>
        <w:pStyle w:val="ac"/>
        <w:numPr>
          <w:ilvl w:val="2"/>
          <w:numId w:val="3"/>
        </w:numPr>
        <w:suppressAutoHyphens/>
        <w:wordWrap w:val="0"/>
        <w:autoSpaceDE w:val="0"/>
        <w:autoSpaceDN w:val="0"/>
        <w:ind w:leftChars="0"/>
        <w:jc w:val="left"/>
        <w:textAlignment w:val="baseline"/>
        <w:outlineLvl w:val="2"/>
        <w:rPr>
          <w:rFonts w:hAnsi="Times New Roman" w:cs="ＭＳ 明朝"/>
          <w:b/>
          <w:kern w:val="0"/>
          <w:u w:val="single"/>
        </w:rPr>
      </w:pPr>
      <w:r w:rsidRPr="009740A8">
        <w:rPr>
          <w:rFonts w:hAnsi="Times New Roman" w:cs="ＭＳ 明朝" w:hint="eastAsia"/>
          <w:kern w:val="0"/>
        </w:rPr>
        <w:t>事業者数</w:t>
      </w:r>
      <w:r w:rsidR="00FE049A" w:rsidRPr="009740A8">
        <w:rPr>
          <w:rFonts w:hAnsi="Times New Roman" w:cs="ＭＳ 明朝" w:hint="eastAsia"/>
          <w:kern w:val="0"/>
        </w:rPr>
        <w:t xml:space="preserve">　</w:t>
      </w:r>
    </w:p>
    <w:p w14:paraId="7D534579" w14:textId="77777777" w:rsidR="00C27583" w:rsidRDefault="005D0692" w:rsidP="00091EF0">
      <w:pPr>
        <w:suppressAutoHyphens/>
        <w:autoSpaceDE w:val="0"/>
        <w:autoSpaceDN w:val="0"/>
        <w:spacing w:line="120" w:lineRule="atLeast"/>
        <w:ind w:left="1077" w:firstLineChars="25" w:firstLine="55"/>
        <w:jc w:val="left"/>
        <w:textAlignment w:val="baseline"/>
        <w:rPr>
          <w:rFonts w:hAnsi="Times New Roman" w:cs="ＭＳ 明朝"/>
          <w:kern w:val="0"/>
        </w:rPr>
      </w:pPr>
      <w:r w:rsidRPr="009740A8">
        <w:rPr>
          <w:rFonts w:hAnsi="Times New Roman" w:cs="ＭＳ 明朝" w:hint="eastAsia"/>
          <w:kern w:val="0"/>
        </w:rPr>
        <w:t>管内の営業</w:t>
      </w:r>
      <w:r w:rsidR="00C21099" w:rsidRPr="009740A8">
        <w:rPr>
          <w:rFonts w:hAnsi="Times New Roman" w:cs="ＭＳ 明朝" w:hint="eastAsia"/>
          <w:kern w:val="0"/>
        </w:rPr>
        <w:t>倉庫事業者</w:t>
      </w:r>
      <w:r w:rsidRPr="009740A8">
        <w:rPr>
          <w:rFonts w:hAnsi="Times New Roman" w:cs="ＭＳ 明朝" w:hint="eastAsia"/>
          <w:kern w:val="0"/>
        </w:rPr>
        <w:t>数</w:t>
      </w:r>
      <w:r w:rsidR="00C21099" w:rsidRPr="009740A8">
        <w:rPr>
          <w:rFonts w:hAnsi="Times New Roman" w:cs="ＭＳ 明朝" w:hint="eastAsia"/>
          <w:kern w:val="0"/>
        </w:rPr>
        <w:t>は</w:t>
      </w:r>
      <w:r w:rsidRPr="009740A8">
        <w:rPr>
          <w:rFonts w:hAnsi="Times New Roman" w:cs="ＭＳ 明朝" w:hint="eastAsia"/>
          <w:kern w:val="0"/>
        </w:rPr>
        <w:t>第１表のとおりで、</w:t>
      </w:r>
      <w:r w:rsidR="00FB29C4" w:rsidRPr="00751B51">
        <w:rPr>
          <w:rFonts w:hAnsi="Times New Roman" w:cs="ＭＳ 明朝" w:hint="eastAsia"/>
          <w:kern w:val="0"/>
        </w:rPr>
        <w:t>４</w:t>
      </w:r>
      <w:r w:rsidR="000D6EE0" w:rsidRPr="00751B51">
        <w:rPr>
          <w:rFonts w:hAnsi="Times New Roman" w:cs="ＭＳ 明朝" w:hint="eastAsia"/>
          <w:kern w:val="0"/>
        </w:rPr>
        <w:t>６６</w:t>
      </w:r>
      <w:r w:rsidR="001270A8" w:rsidRPr="00751B51">
        <w:rPr>
          <w:rFonts w:hAnsi="Times New Roman" w:cs="ＭＳ 明朝" w:hint="eastAsia"/>
          <w:kern w:val="0"/>
        </w:rPr>
        <w:t>社（前年度末比</w:t>
      </w:r>
      <w:r w:rsidR="00095759" w:rsidRPr="00751B51">
        <w:rPr>
          <w:rFonts w:hAnsi="Times New Roman" w:cs="ＭＳ 明朝" w:hint="eastAsia"/>
          <w:kern w:val="0"/>
        </w:rPr>
        <w:t>３．５６</w:t>
      </w:r>
      <w:r w:rsidR="00FB29C4" w:rsidRPr="00751B51">
        <w:rPr>
          <w:rFonts w:hAnsi="Times New Roman" w:cs="ＭＳ 明朝" w:hint="eastAsia"/>
          <w:kern w:val="0"/>
        </w:rPr>
        <w:t>％増</w:t>
      </w:r>
      <w:r w:rsidR="001270A8" w:rsidRPr="00751B51">
        <w:rPr>
          <w:rFonts w:hAnsi="Times New Roman" w:cs="ＭＳ 明朝" w:hint="eastAsia"/>
          <w:kern w:val="0"/>
        </w:rPr>
        <w:t>）で</w:t>
      </w:r>
      <w:r w:rsidR="007E2BF4" w:rsidRPr="00751B51">
        <w:rPr>
          <w:rFonts w:hAnsi="Times New Roman" w:cs="ＭＳ 明朝" w:hint="eastAsia"/>
          <w:kern w:val="0"/>
        </w:rPr>
        <w:t xml:space="preserve">　　</w:t>
      </w:r>
    </w:p>
    <w:p w14:paraId="5F387D97" w14:textId="7E9D3E3F" w:rsidR="00545D24" w:rsidRPr="00751B51" w:rsidRDefault="005D0692" w:rsidP="00C27583">
      <w:pPr>
        <w:suppressAutoHyphens/>
        <w:autoSpaceDE w:val="0"/>
        <w:autoSpaceDN w:val="0"/>
        <w:spacing w:line="120" w:lineRule="atLeast"/>
        <w:ind w:firstLineChars="400" w:firstLine="882"/>
        <w:jc w:val="left"/>
        <w:textAlignment w:val="baseline"/>
        <w:rPr>
          <w:rFonts w:hAnsi="Times New Roman" w:cs="ＭＳ 明朝"/>
          <w:kern w:val="0"/>
        </w:rPr>
      </w:pPr>
      <w:r w:rsidRPr="00751B51">
        <w:rPr>
          <w:rFonts w:hAnsi="Times New Roman" w:cs="ＭＳ 明朝" w:hint="eastAsia"/>
          <w:kern w:val="0"/>
        </w:rPr>
        <w:t>ある。</w:t>
      </w:r>
    </w:p>
    <w:p w14:paraId="15370245" w14:textId="77777777" w:rsidR="00FE049A" w:rsidRPr="00751B51" w:rsidRDefault="00FE049A" w:rsidP="00662E7F">
      <w:pPr>
        <w:suppressAutoHyphens/>
        <w:autoSpaceDE w:val="0"/>
        <w:autoSpaceDN w:val="0"/>
        <w:spacing w:line="120" w:lineRule="atLeast"/>
        <w:ind w:left="1077"/>
        <w:textAlignment w:val="baseline"/>
        <w:rPr>
          <w:rFonts w:hAnsi="Times New Roman" w:cs="ＭＳ 明朝"/>
          <w:kern w:val="0"/>
        </w:rPr>
      </w:pPr>
    </w:p>
    <w:p w14:paraId="7A5EC091" w14:textId="3DAAF6ED" w:rsidR="001270A8" w:rsidRPr="00751B51" w:rsidRDefault="00E815D4" w:rsidP="00545D24">
      <w:pPr>
        <w:spacing w:line="120" w:lineRule="atLeast"/>
        <w:ind w:firstLineChars="300" w:firstLine="661"/>
        <w:rPr>
          <w:rFonts w:hAnsi="Times New Roman" w:cs="ＭＳ 明朝"/>
          <w:kern w:val="0"/>
        </w:rPr>
      </w:pPr>
      <w:r w:rsidRPr="00751B51">
        <w:rPr>
          <w:rFonts w:hAnsi="Times New Roman" w:cs="ＭＳ 明朝" w:hint="eastAsia"/>
          <w:kern w:val="0"/>
        </w:rPr>
        <w:t xml:space="preserve">第１表　</w:t>
      </w:r>
      <w:r w:rsidR="001270A8" w:rsidRPr="00751B51">
        <w:rPr>
          <w:rFonts w:hAnsi="Times New Roman" w:cs="ＭＳ 明朝" w:hint="eastAsia"/>
          <w:kern w:val="0"/>
        </w:rPr>
        <w:t>倉庫事業者数</w:t>
      </w:r>
      <w:r w:rsidR="008D69AC" w:rsidRPr="00751B51">
        <w:rPr>
          <w:rFonts w:hAnsi="Times New Roman" w:cs="ＭＳ 明朝" w:hint="eastAsia"/>
          <w:kern w:val="0"/>
        </w:rPr>
        <w:t>（</w:t>
      </w:r>
      <w:r w:rsidR="00E22D6A" w:rsidRPr="00751B51">
        <w:rPr>
          <w:rFonts w:hAnsi="Times New Roman" w:cs="ＭＳ 明朝" w:hint="eastAsia"/>
          <w:kern w:val="0"/>
        </w:rPr>
        <w:t>令和</w:t>
      </w:r>
      <w:r w:rsidR="0076104F" w:rsidRPr="00751B51">
        <w:rPr>
          <w:rFonts w:hAnsi="Times New Roman" w:cs="ＭＳ 明朝" w:hint="eastAsia"/>
          <w:kern w:val="0"/>
        </w:rPr>
        <w:t>３</w:t>
      </w:r>
      <w:r w:rsidR="00C60438" w:rsidRPr="00751B51">
        <w:rPr>
          <w:rFonts w:hAnsi="Times New Roman" w:cs="ＭＳ 明朝" w:hint="eastAsia"/>
          <w:kern w:val="0"/>
        </w:rPr>
        <w:t>年度末）</w:t>
      </w:r>
    </w:p>
    <w:p w14:paraId="200E8106" w14:textId="77777777" w:rsidR="007544D4" w:rsidRPr="009740A8" w:rsidRDefault="007544D4" w:rsidP="007544D4">
      <w:pPr>
        <w:ind w:left="661" w:hangingChars="300" w:hanging="661"/>
        <w:rPr>
          <w:rFonts w:ascii="ＭＳ 明朝" w:hAnsi="Times New Roman" w:cs="ＭＳ 明朝"/>
          <w:kern w:val="0"/>
        </w:rPr>
      </w:pPr>
      <w:r w:rsidRPr="009740A8">
        <w:rPr>
          <w:rFonts w:hAnsi="Times New Roman" w:cs="ＭＳ 明朝" w:hint="eastAsia"/>
          <w:kern w:val="0"/>
        </w:rPr>
        <w:t xml:space="preserve">　</w:t>
      </w:r>
      <w:r w:rsidRPr="009740A8">
        <w:rPr>
          <w:rFonts w:ascii="ＭＳ 明朝" w:hAnsi="Times New Roman" w:cs="ＭＳ 明朝" w:hint="eastAsia"/>
          <w:kern w:val="0"/>
        </w:rPr>
        <w:t xml:space="preserve">　　普通倉庫　　　　　　　　　　　　　　　冷蔵倉庫</w:t>
      </w:r>
    </w:p>
    <w:bookmarkStart w:id="0" w:name="_MON_1177246711"/>
    <w:bookmarkEnd w:id="0"/>
    <w:p w14:paraId="677890E1" w14:textId="1263FB2F" w:rsidR="007544D4" w:rsidRPr="009740A8" w:rsidRDefault="000D6EE0" w:rsidP="007544D4">
      <w:pPr>
        <w:ind w:leftChars="300" w:left="2129" w:hangingChars="666" w:hanging="1468"/>
      </w:pPr>
      <w:r w:rsidRPr="009740A8">
        <w:object w:dxaOrig="3998" w:dyaOrig="1735" w14:anchorId="38F6C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87pt" o:ole="">
            <v:imagedata r:id="rId8" o:title=""/>
          </v:shape>
          <o:OLEObject Type="Embed" ProgID="Excel.Sheet.8" ShapeID="_x0000_i1025" DrawAspect="Content" ObjectID="_1731500009" r:id="rId9"/>
        </w:object>
      </w:r>
      <w:r w:rsidR="007544D4" w:rsidRPr="009740A8">
        <w:rPr>
          <w:rFonts w:hint="eastAsia"/>
        </w:rPr>
        <w:t xml:space="preserve">　</w:t>
      </w:r>
      <w:bookmarkStart w:id="1" w:name="_MON_1399203834"/>
      <w:bookmarkEnd w:id="1"/>
      <w:r w:rsidRPr="009740A8">
        <w:object w:dxaOrig="3998" w:dyaOrig="1735" w14:anchorId="6F3222A8">
          <v:shape id="_x0000_i1026" type="#_x0000_t75" style="width:201pt;height:87pt" o:ole="">
            <v:imagedata r:id="rId10" o:title=""/>
          </v:shape>
          <o:OLEObject Type="Embed" ProgID="Excel.Sheet.8" ShapeID="_x0000_i1026" DrawAspect="Content" ObjectID="_1731500010" r:id="rId11"/>
        </w:object>
      </w:r>
    </w:p>
    <w:p w14:paraId="175AEF71" w14:textId="10ABA2CF" w:rsidR="00E22D6A" w:rsidRPr="00751B51" w:rsidRDefault="000D6EE0" w:rsidP="00E22D6A">
      <w:pPr>
        <w:snapToGrid w:val="0"/>
        <w:ind w:leftChars="301" w:left="1223" w:hangingChars="279" w:hanging="559"/>
        <w:jc w:val="left"/>
        <w:rPr>
          <w:rFonts w:hAnsi="Times New Roman" w:cs="ＭＳ 明朝"/>
          <w:kern w:val="0"/>
          <w:sz w:val="20"/>
        </w:rPr>
      </w:pPr>
      <w:r>
        <w:rPr>
          <w:rFonts w:hAnsi="Times New Roman" w:cs="ＭＳ 明朝" w:hint="eastAsia"/>
          <w:kern w:val="0"/>
          <w:sz w:val="20"/>
        </w:rPr>
        <w:t>※１　主たる営業所が管内にある発券事業者</w:t>
      </w:r>
      <w:r w:rsidRPr="00751B51">
        <w:rPr>
          <w:rFonts w:hAnsi="Times New Roman" w:cs="ＭＳ 明朝" w:hint="eastAsia"/>
          <w:kern w:val="0"/>
          <w:sz w:val="20"/>
        </w:rPr>
        <w:t>２８社のうち１社、非発券事業者２５６</w:t>
      </w:r>
      <w:r w:rsidR="00E22D6A" w:rsidRPr="00751B51">
        <w:rPr>
          <w:rFonts w:hAnsi="Times New Roman" w:cs="ＭＳ 明朝" w:hint="eastAsia"/>
          <w:kern w:val="0"/>
          <w:sz w:val="20"/>
        </w:rPr>
        <w:t>社のうち３社は、管内に倉庫を有しない。</w:t>
      </w:r>
    </w:p>
    <w:p w14:paraId="16A08484" w14:textId="3B756210" w:rsidR="00804F29" w:rsidRPr="00751B51" w:rsidRDefault="000D6EE0" w:rsidP="00E22D6A">
      <w:pPr>
        <w:snapToGrid w:val="0"/>
        <w:ind w:leftChars="301" w:left="1223" w:hangingChars="279" w:hanging="559"/>
        <w:jc w:val="left"/>
        <w:rPr>
          <w:rFonts w:hAnsi="Times New Roman" w:cs="ＭＳ 明朝"/>
          <w:kern w:val="0"/>
          <w:sz w:val="20"/>
        </w:rPr>
      </w:pPr>
      <w:r w:rsidRPr="00751B51">
        <w:rPr>
          <w:rFonts w:hAnsi="Times New Roman" w:cs="ＭＳ 明朝" w:hint="eastAsia"/>
          <w:kern w:val="0"/>
          <w:sz w:val="20"/>
        </w:rPr>
        <w:t>※２　普通倉庫と冷蔵倉庫の兼業は３９</w:t>
      </w:r>
      <w:r w:rsidR="00E22D6A" w:rsidRPr="00751B51">
        <w:rPr>
          <w:rFonts w:hAnsi="Times New Roman" w:cs="ＭＳ 明朝" w:hint="eastAsia"/>
          <w:kern w:val="0"/>
          <w:sz w:val="20"/>
        </w:rPr>
        <w:t>社である。</w:t>
      </w:r>
    </w:p>
    <w:p w14:paraId="270873DA" w14:textId="77777777" w:rsidR="00E22D6A" w:rsidRPr="009740A8" w:rsidRDefault="00E22D6A" w:rsidP="00E22D6A">
      <w:pPr>
        <w:snapToGrid w:val="0"/>
        <w:ind w:leftChars="301" w:left="1223" w:hangingChars="279" w:hanging="559"/>
        <w:jc w:val="left"/>
        <w:rPr>
          <w:rFonts w:hAnsi="Times New Roman" w:cs="ＭＳ 明朝"/>
          <w:kern w:val="0"/>
          <w:sz w:val="20"/>
        </w:rPr>
      </w:pPr>
    </w:p>
    <w:p w14:paraId="0A513902" w14:textId="77777777" w:rsidR="00091EF0" w:rsidRPr="009740A8" w:rsidRDefault="00091EF0" w:rsidP="00B3290F">
      <w:pPr>
        <w:pStyle w:val="ac"/>
        <w:numPr>
          <w:ilvl w:val="0"/>
          <w:numId w:val="5"/>
        </w:numPr>
        <w:suppressAutoHyphens/>
        <w:wordWrap w:val="0"/>
        <w:autoSpaceDE w:val="0"/>
        <w:autoSpaceDN w:val="0"/>
        <w:ind w:leftChars="0"/>
        <w:jc w:val="left"/>
        <w:textAlignment w:val="baseline"/>
        <w:rPr>
          <w:rFonts w:hAnsi="Times New Roman" w:cs="ＭＳ 明朝"/>
          <w:vanish/>
          <w:kern w:val="0"/>
        </w:rPr>
      </w:pPr>
    </w:p>
    <w:p w14:paraId="6904A7CA" w14:textId="77777777" w:rsidR="00091EF0" w:rsidRPr="009740A8" w:rsidRDefault="00091EF0" w:rsidP="00B3290F">
      <w:pPr>
        <w:pStyle w:val="ac"/>
        <w:numPr>
          <w:ilvl w:val="2"/>
          <w:numId w:val="5"/>
        </w:numPr>
        <w:suppressAutoHyphens/>
        <w:wordWrap w:val="0"/>
        <w:autoSpaceDE w:val="0"/>
        <w:autoSpaceDN w:val="0"/>
        <w:ind w:leftChars="0"/>
        <w:jc w:val="left"/>
        <w:textAlignment w:val="baseline"/>
        <w:rPr>
          <w:rFonts w:hAnsi="Times New Roman" w:cs="ＭＳ 明朝"/>
          <w:vanish/>
          <w:kern w:val="0"/>
        </w:rPr>
      </w:pPr>
    </w:p>
    <w:p w14:paraId="72A5D4B6" w14:textId="77777777" w:rsidR="001270A8" w:rsidRPr="009740A8" w:rsidRDefault="001270A8" w:rsidP="00B3290F">
      <w:pPr>
        <w:pStyle w:val="ac"/>
        <w:numPr>
          <w:ilvl w:val="2"/>
          <w:numId w:val="5"/>
        </w:numPr>
        <w:suppressAutoHyphens/>
        <w:wordWrap w:val="0"/>
        <w:autoSpaceDE w:val="0"/>
        <w:autoSpaceDN w:val="0"/>
        <w:ind w:leftChars="0"/>
        <w:jc w:val="left"/>
        <w:textAlignment w:val="baseline"/>
        <w:outlineLvl w:val="2"/>
        <w:rPr>
          <w:rFonts w:hAnsi="Times New Roman"/>
          <w:kern w:val="0"/>
        </w:rPr>
      </w:pPr>
      <w:r w:rsidRPr="009740A8">
        <w:rPr>
          <w:rFonts w:hAnsi="Times New Roman" w:cs="ＭＳ 明朝" w:hint="eastAsia"/>
          <w:kern w:val="0"/>
        </w:rPr>
        <w:t>所管面（容）積</w:t>
      </w:r>
    </w:p>
    <w:p w14:paraId="5EDE2C46" w14:textId="09FF8AD9" w:rsidR="00F32F76" w:rsidRPr="00751B51" w:rsidRDefault="005D0692" w:rsidP="00F32F76">
      <w:pPr>
        <w:suppressAutoHyphens/>
        <w:wordWrap w:val="0"/>
        <w:autoSpaceDE w:val="0"/>
        <w:autoSpaceDN w:val="0"/>
        <w:ind w:left="1075"/>
        <w:jc w:val="left"/>
        <w:textAlignment w:val="baseline"/>
        <w:rPr>
          <w:rFonts w:hAnsi="Times New Roman" w:cs="ＭＳ 明朝"/>
          <w:spacing w:val="-2"/>
          <w:kern w:val="0"/>
        </w:rPr>
      </w:pPr>
      <w:r w:rsidRPr="009740A8">
        <w:rPr>
          <w:rFonts w:hAnsi="Times New Roman" w:cs="ＭＳ 明朝" w:hint="eastAsia"/>
          <w:spacing w:val="-2"/>
          <w:kern w:val="0"/>
        </w:rPr>
        <w:t xml:space="preserve">　倉庫事業者が管内に保有する</w:t>
      </w:r>
      <w:r w:rsidR="001270A8" w:rsidRPr="009740A8">
        <w:rPr>
          <w:rFonts w:hAnsi="Times New Roman" w:cs="ＭＳ 明朝" w:hint="eastAsia"/>
          <w:spacing w:val="-2"/>
          <w:kern w:val="0"/>
        </w:rPr>
        <w:t>倉庫の所管面（容）積</w:t>
      </w:r>
      <w:r w:rsidRPr="009740A8">
        <w:rPr>
          <w:rFonts w:hAnsi="Times New Roman" w:cs="ＭＳ 明朝" w:hint="eastAsia"/>
          <w:spacing w:val="-2"/>
          <w:kern w:val="0"/>
        </w:rPr>
        <w:t>の推移は、</w:t>
      </w:r>
      <w:r w:rsidR="001270A8" w:rsidRPr="009740A8">
        <w:rPr>
          <w:rFonts w:hAnsi="Times New Roman" w:cs="ＭＳ 明朝" w:hint="eastAsia"/>
          <w:spacing w:val="-2"/>
          <w:kern w:val="0"/>
        </w:rPr>
        <w:t>第</w:t>
      </w:r>
      <w:r w:rsidR="00E815D4" w:rsidRPr="009740A8">
        <w:rPr>
          <w:rFonts w:hAnsi="Times New Roman" w:cs="ＭＳ 明朝" w:hint="eastAsia"/>
          <w:spacing w:val="-2"/>
          <w:kern w:val="0"/>
        </w:rPr>
        <w:t>２</w:t>
      </w:r>
      <w:r w:rsidR="001270A8" w:rsidRPr="009740A8">
        <w:rPr>
          <w:rFonts w:hAnsi="Times New Roman" w:cs="ＭＳ 明朝" w:hint="eastAsia"/>
          <w:spacing w:val="-2"/>
          <w:kern w:val="0"/>
        </w:rPr>
        <w:t>表のとおりである。</w:t>
      </w:r>
      <w:r w:rsidR="003D76BA" w:rsidRPr="009740A8">
        <w:rPr>
          <w:rFonts w:hAnsi="Times New Roman" w:cs="ＭＳ 明朝" w:hint="eastAsia"/>
          <w:spacing w:val="-2"/>
          <w:kern w:val="0"/>
        </w:rPr>
        <w:t>管内における倉庫は神戸市及びその周辺都市に集中しており、</w:t>
      </w:r>
      <w:r w:rsidR="001270A8" w:rsidRPr="009740A8">
        <w:rPr>
          <w:rFonts w:hAnsi="Times New Roman" w:cs="ＭＳ 明朝" w:hint="eastAsia"/>
          <w:spacing w:val="-2"/>
          <w:kern w:val="0"/>
        </w:rPr>
        <w:t>中でも神戸市</w:t>
      </w:r>
      <w:r w:rsidR="00C60438" w:rsidRPr="009740A8">
        <w:rPr>
          <w:rFonts w:hAnsi="Times New Roman" w:cs="ＭＳ 明朝" w:hint="eastAsia"/>
          <w:spacing w:val="-2"/>
          <w:kern w:val="0"/>
        </w:rPr>
        <w:t>内</w:t>
      </w:r>
      <w:r w:rsidR="00890D79" w:rsidRPr="009740A8">
        <w:rPr>
          <w:rFonts w:hAnsi="Times New Roman" w:cs="ＭＳ 明朝" w:hint="eastAsia"/>
          <w:spacing w:val="-2"/>
          <w:kern w:val="0"/>
        </w:rPr>
        <w:t>には</w:t>
      </w:r>
      <w:r w:rsidR="00C60438" w:rsidRPr="009740A8">
        <w:rPr>
          <w:rFonts w:hAnsi="Times New Roman" w:cs="ＭＳ 明朝" w:hint="eastAsia"/>
          <w:spacing w:val="-2"/>
          <w:kern w:val="0"/>
        </w:rPr>
        <w:t>、</w:t>
      </w:r>
      <w:r w:rsidR="001B43B0" w:rsidRPr="009740A8">
        <w:rPr>
          <w:rFonts w:hAnsi="Times New Roman" w:cs="ＭＳ 明朝" w:hint="eastAsia"/>
          <w:spacing w:val="-2"/>
          <w:kern w:val="0"/>
        </w:rPr>
        <w:t>所管面（容）積ベースで、</w:t>
      </w:r>
      <w:r w:rsidR="001270A8" w:rsidRPr="009740A8">
        <w:rPr>
          <w:rFonts w:hAnsi="Times New Roman" w:cs="ＭＳ 明朝" w:hint="eastAsia"/>
          <w:spacing w:val="-2"/>
          <w:kern w:val="0"/>
        </w:rPr>
        <w:t>普通倉庫</w:t>
      </w:r>
      <w:r w:rsidR="00890D79" w:rsidRPr="009740A8">
        <w:rPr>
          <w:rFonts w:hAnsi="Times New Roman" w:cs="ＭＳ 明朝" w:hint="eastAsia"/>
          <w:spacing w:val="-2"/>
          <w:kern w:val="0"/>
        </w:rPr>
        <w:t>では</w:t>
      </w:r>
      <w:r w:rsidR="006C4125" w:rsidRPr="009740A8">
        <w:rPr>
          <w:rFonts w:hAnsi="Times New Roman" w:cs="ＭＳ 明朝" w:hint="eastAsia"/>
          <w:spacing w:val="-2"/>
          <w:kern w:val="0"/>
        </w:rPr>
        <w:t>一</w:t>
      </w:r>
      <w:r w:rsidR="001270A8" w:rsidRPr="009740A8">
        <w:rPr>
          <w:rFonts w:hAnsi="Times New Roman" w:cs="ＭＳ 明朝" w:hint="eastAsia"/>
          <w:spacing w:val="-2"/>
          <w:kern w:val="0"/>
        </w:rPr>
        <w:t>～三類倉庫の</w:t>
      </w:r>
      <w:r w:rsidR="004D4711" w:rsidRPr="00751B51">
        <w:rPr>
          <w:rFonts w:hAnsi="Times New Roman" w:cs="ＭＳ 明朝" w:hint="eastAsia"/>
          <w:spacing w:val="-2"/>
          <w:kern w:val="0"/>
        </w:rPr>
        <w:t>４８</w:t>
      </w:r>
      <w:r w:rsidR="008D69AC" w:rsidRPr="00751B51">
        <w:rPr>
          <w:rFonts w:hAnsi="Times New Roman" w:cs="ＭＳ 明朝" w:hint="eastAsia"/>
          <w:spacing w:val="-2"/>
          <w:kern w:val="0"/>
        </w:rPr>
        <w:t>．</w:t>
      </w:r>
      <w:r w:rsidR="004D4711" w:rsidRPr="00751B51">
        <w:rPr>
          <w:rFonts w:hAnsi="Times New Roman" w:cs="ＭＳ 明朝" w:hint="eastAsia"/>
          <w:spacing w:val="-2"/>
          <w:kern w:val="0"/>
        </w:rPr>
        <w:t>３</w:t>
      </w:r>
      <w:r w:rsidR="006C4125" w:rsidRPr="00751B51">
        <w:rPr>
          <w:rFonts w:hAnsi="Times New Roman" w:cs="ＭＳ 明朝" w:hint="eastAsia"/>
          <w:spacing w:val="-2"/>
          <w:kern w:val="0"/>
        </w:rPr>
        <w:t>％、危険品倉庫（タンク</w:t>
      </w:r>
      <w:r w:rsidR="00B46B51" w:rsidRPr="00751B51">
        <w:rPr>
          <w:rFonts w:hAnsi="Times New Roman" w:cs="ＭＳ 明朝" w:hint="eastAsia"/>
          <w:spacing w:val="-2"/>
          <w:kern w:val="0"/>
        </w:rPr>
        <w:t>）の７２．６</w:t>
      </w:r>
      <w:r w:rsidR="003D76BA" w:rsidRPr="00751B51">
        <w:rPr>
          <w:rFonts w:hAnsi="Times New Roman" w:cs="ＭＳ 明朝" w:hint="eastAsia"/>
          <w:spacing w:val="-2"/>
          <w:kern w:val="0"/>
        </w:rPr>
        <w:t>％、野積倉庫の</w:t>
      </w:r>
      <w:r w:rsidR="001B43B0" w:rsidRPr="00751B51">
        <w:rPr>
          <w:rFonts w:hAnsi="Times New Roman" w:cs="ＭＳ 明朝" w:hint="eastAsia"/>
          <w:spacing w:val="-2"/>
          <w:kern w:val="0"/>
        </w:rPr>
        <w:t>７</w:t>
      </w:r>
      <w:r w:rsidR="00E22D6A" w:rsidRPr="00751B51">
        <w:rPr>
          <w:rFonts w:hAnsi="Times New Roman" w:cs="ＭＳ 明朝" w:hint="eastAsia"/>
          <w:spacing w:val="-2"/>
          <w:kern w:val="0"/>
        </w:rPr>
        <w:t>４</w:t>
      </w:r>
      <w:r w:rsidR="001270A8" w:rsidRPr="00751B51">
        <w:rPr>
          <w:rFonts w:hAnsi="Times New Roman" w:cs="ＭＳ 明朝" w:hint="eastAsia"/>
          <w:spacing w:val="-2"/>
          <w:kern w:val="0"/>
        </w:rPr>
        <w:t>．</w:t>
      </w:r>
      <w:r w:rsidR="00E22D6A" w:rsidRPr="00751B51">
        <w:rPr>
          <w:rFonts w:hAnsi="Times New Roman" w:cs="ＭＳ 明朝" w:hint="eastAsia"/>
          <w:spacing w:val="-2"/>
          <w:kern w:val="0"/>
        </w:rPr>
        <w:t>０</w:t>
      </w:r>
      <w:r w:rsidR="001270A8" w:rsidRPr="00751B51">
        <w:rPr>
          <w:rFonts w:hAnsi="Times New Roman" w:cs="ＭＳ 明朝" w:hint="eastAsia"/>
          <w:spacing w:val="-2"/>
          <w:kern w:val="0"/>
        </w:rPr>
        <w:t>％、貯蔵槽倉庫の９</w:t>
      </w:r>
      <w:r w:rsidR="00B46B51" w:rsidRPr="00751B51">
        <w:rPr>
          <w:rFonts w:hAnsi="Times New Roman" w:cs="ＭＳ 明朝" w:hint="eastAsia"/>
          <w:spacing w:val="-2"/>
          <w:kern w:val="0"/>
        </w:rPr>
        <w:t>０</w:t>
      </w:r>
      <w:r w:rsidR="001270A8" w:rsidRPr="00751B51">
        <w:rPr>
          <w:rFonts w:hAnsi="Times New Roman" w:cs="ＭＳ 明朝" w:hint="eastAsia"/>
          <w:spacing w:val="-2"/>
          <w:kern w:val="0"/>
        </w:rPr>
        <w:t>．</w:t>
      </w:r>
      <w:r w:rsidR="00B46B51" w:rsidRPr="00751B51">
        <w:rPr>
          <w:rFonts w:hAnsi="Times New Roman" w:cs="ＭＳ 明朝" w:hint="eastAsia"/>
          <w:spacing w:val="-2"/>
          <w:kern w:val="0"/>
        </w:rPr>
        <w:t>８</w:t>
      </w:r>
      <w:r w:rsidR="001270A8" w:rsidRPr="00751B51">
        <w:rPr>
          <w:rFonts w:hAnsi="Times New Roman" w:cs="ＭＳ 明朝" w:hint="eastAsia"/>
          <w:spacing w:val="-2"/>
          <w:kern w:val="0"/>
        </w:rPr>
        <w:t>％、冷蔵倉庫</w:t>
      </w:r>
      <w:r w:rsidR="00FE049A" w:rsidRPr="00751B51">
        <w:rPr>
          <w:rFonts w:hAnsi="Times New Roman" w:cs="ＭＳ 明朝" w:hint="eastAsia"/>
          <w:spacing w:val="-2"/>
          <w:kern w:val="0"/>
        </w:rPr>
        <w:t>の</w:t>
      </w:r>
      <w:r w:rsidR="006C4125" w:rsidRPr="00751B51">
        <w:rPr>
          <w:rFonts w:hAnsi="Times New Roman" w:cs="ＭＳ 明朝" w:hint="eastAsia"/>
          <w:spacing w:val="-2"/>
          <w:kern w:val="0"/>
        </w:rPr>
        <w:t>６</w:t>
      </w:r>
      <w:r w:rsidR="00E22D6A" w:rsidRPr="00751B51">
        <w:rPr>
          <w:rFonts w:hAnsi="Times New Roman" w:cs="ＭＳ 明朝" w:hint="eastAsia"/>
          <w:spacing w:val="-2"/>
          <w:kern w:val="0"/>
        </w:rPr>
        <w:t>５</w:t>
      </w:r>
      <w:r w:rsidR="007307B4" w:rsidRPr="00751B51">
        <w:rPr>
          <w:rFonts w:hAnsi="Times New Roman" w:cs="ＭＳ 明朝" w:hint="eastAsia"/>
          <w:spacing w:val="-2"/>
          <w:kern w:val="0"/>
        </w:rPr>
        <w:t>．</w:t>
      </w:r>
      <w:r w:rsidR="007D7AEB" w:rsidRPr="00751B51">
        <w:rPr>
          <w:rFonts w:hAnsi="Times New Roman" w:cs="ＭＳ 明朝" w:hint="eastAsia"/>
          <w:spacing w:val="-2"/>
          <w:kern w:val="0"/>
        </w:rPr>
        <w:t>７</w:t>
      </w:r>
      <w:r w:rsidR="001270A8" w:rsidRPr="00751B51">
        <w:rPr>
          <w:rFonts w:hAnsi="Times New Roman" w:cs="ＭＳ 明朝" w:hint="eastAsia"/>
          <w:spacing w:val="-2"/>
          <w:kern w:val="0"/>
        </w:rPr>
        <w:t>％が立地している。</w:t>
      </w:r>
    </w:p>
    <w:p w14:paraId="0C555179" w14:textId="77777777" w:rsidR="00F32F76" w:rsidRPr="00F32F76" w:rsidRDefault="00F32F76" w:rsidP="00F32F76">
      <w:pPr>
        <w:suppressAutoHyphens/>
        <w:wordWrap w:val="0"/>
        <w:autoSpaceDE w:val="0"/>
        <w:autoSpaceDN w:val="0"/>
        <w:ind w:left="1075"/>
        <w:jc w:val="left"/>
        <w:textAlignment w:val="baseline"/>
        <w:rPr>
          <w:rFonts w:hAnsi="Times New Roman" w:cs="ＭＳ 明朝"/>
          <w:spacing w:val="-2"/>
          <w:kern w:val="0"/>
        </w:rPr>
      </w:pPr>
    </w:p>
    <w:p w14:paraId="402352D8" w14:textId="1D90546D" w:rsidR="00C53CCA" w:rsidRPr="009740A8" w:rsidRDefault="00076BEB" w:rsidP="0012446D">
      <w:pPr>
        <w:suppressAutoHyphens/>
        <w:wordWrap w:val="0"/>
        <w:autoSpaceDE w:val="0"/>
        <w:autoSpaceDN w:val="0"/>
        <w:ind w:firstLineChars="300" w:firstLine="661"/>
        <w:jc w:val="left"/>
        <w:textAlignment w:val="baseline"/>
        <w:rPr>
          <w:rFonts w:hAnsi="ＭＳ 明朝" w:cs="ＭＳ 明朝"/>
          <w:kern w:val="0"/>
        </w:rPr>
      </w:pPr>
      <w:r>
        <w:rPr>
          <w:rFonts w:hAnsi="ＭＳ 明朝" w:cs="ＭＳ 明朝"/>
          <w:noProof/>
          <w:kern w:val="0"/>
        </w:rPr>
        <w:object w:dxaOrig="1440" w:dyaOrig="1440" w14:anchorId="7168831C">
          <v:shape id="_x0000_s1294" type="#_x0000_t75" style="position:absolute;left:0;text-align:left;margin-left:41.05pt;margin-top:20.9pt;width:448.6pt;height:231.55pt;z-index:251658240">
            <v:imagedata r:id="rId12" o:title=""/>
          </v:shape>
          <o:OLEObject Type="Embed" ProgID="Excel.Sheet.8" ShapeID="_x0000_s1294" DrawAspect="Content" ObjectID="_1731500013" r:id="rId13"/>
        </w:object>
      </w:r>
      <w:r w:rsidR="00E815D4" w:rsidRPr="009740A8">
        <w:rPr>
          <w:rFonts w:hAnsi="ＭＳ 明朝" w:cs="ＭＳ 明朝" w:hint="eastAsia"/>
          <w:kern w:val="0"/>
        </w:rPr>
        <w:t>第２</w:t>
      </w:r>
      <w:r w:rsidR="00545D24" w:rsidRPr="009740A8">
        <w:rPr>
          <w:rFonts w:hAnsi="ＭＳ 明朝" w:cs="ＭＳ 明朝" w:hint="eastAsia"/>
          <w:kern w:val="0"/>
        </w:rPr>
        <w:t xml:space="preserve">表　</w:t>
      </w:r>
      <w:r w:rsidR="00C53CCA" w:rsidRPr="009740A8">
        <w:rPr>
          <w:rFonts w:hAnsi="ＭＳ 明朝" w:cs="ＭＳ 明朝" w:hint="eastAsia"/>
          <w:kern w:val="0"/>
        </w:rPr>
        <w:t>倉庫所管面（容）積の推移</w:t>
      </w:r>
    </w:p>
    <w:p w14:paraId="262DF1AD" w14:textId="7B7A4AB1" w:rsidR="00C53CCA" w:rsidRPr="00E22D6A" w:rsidRDefault="00C53CCA" w:rsidP="00E22D6A">
      <w:pPr>
        <w:suppressAutoHyphens/>
        <w:wordWrap w:val="0"/>
        <w:autoSpaceDE w:val="0"/>
        <w:autoSpaceDN w:val="0"/>
        <w:jc w:val="left"/>
        <w:textAlignment w:val="baseline"/>
        <w:rPr>
          <w:rFonts w:hAnsi="ＭＳ 明朝" w:cs="ＭＳ 明朝"/>
          <w:kern w:val="0"/>
        </w:rPr>
      </w:pPr>
    </w:p>
    <w:p w14:paraId="4B9D3F15" w14:textId="77777777" w:rsidR="00545D24" w:rsidRPr="009740A8" w:rsidRDefault="00545D24" w:rsidP="0037697D">
      <w:pPr>
        <w:suppressAutoHyphens/>
        <w:wordWrap w:val="0"/>
        <w:autoSpaceDE w:val="0"/>
        <w:autoSpaceDN w:val="0"/>
        <w:jc w:val="left"/>
        <w:textAlignment w:val="baseline"/>
        <w:rPr>
          <w:rFonts w:hAnsi="Times New Roman" w:cs="ＭＳ 明朝"/>
          <w:kern w:val="0"/>
        </w:rPr>
      </w:pPr>
    </w:p>
    <w:p w14:paraId="6A89DC2C" w14:textId="77777777" w:rsidR="00091EF0" w:rsidRPr="009740A8" w:rsidRDefault="00091EF0" w:rsidP="00B3290F">
      <w:pPr>
        <w:pStyle w:val="ac"/>
        <w:numPr>
          <w:ilvl w:val="0"/>
          <w:numId w:val="5"/>
        </w:numPr>
        <w:overflowPunct w:val="0"/>
        <w:ind w:leftChars="0"/>
        <w:textAlignment w:val="baseline"/>
        <w:rPr>
          <w:rFonts w:hAnsi="Times New Roman" w:cs="ＭＳ 明朝"/>
          <w:b/>
          <w:vanish/>
          <w:kern w:val="0"/>
        </w:rPr>
      </w:pPr>
    </w:p>
    <w:p w14:paraId="45D07221" w14:textId="77777777" w:rsidR="00091EF0" w:rsidRPr="009740A8" w:rsidRDefault="00091EF0" w:rsidP="00B3290F">
      <w:pPr>
        <w:pStyle w:val="ac"/>
        <w:numPr>
          <w:ilvl w:val="1"/>
          <w:numId w:val="5"/>
        </w:numPr>
        <w:overflowPunct w:val="0"/>
        <w:ind w:leftChars="0"/>
        <w:textAlignment w:val="baseline"/>
        <w:rPr>
          <w:rFonts w:hAnsi="Times New Roman" w:cs="ＭＳ 明朝"/>
          <w:b/>
          <w:vanish/>
          <w:kern w:val="0"/>
        </w:rPr>
      </w:pPr>
    </w:p>
    <w:p w14:paraId="68B73646" w14:textId="77777777" w:rsidR="00A82BDC" w:rsidRPr="009740A8" w:rsidRDefault="005065F1" w:rsidP="005065F1">
      <w:pPr>
        <w:overflowPunct w:val="0"/>
        <w:ind w:firstLineChars="100" w:firstLine="220"/>
        <w:textAlignment w:val="baseline"/>
        <w:outlineLvl w:val="1"/>
        <w:rPr>
          <w:rFonts w:hAnsi="ＭＳ 明朝" w:cs="ＭＳ 明朝"/>
          <w:kern w:val="0"/>
        </w:rPr>
      </w:pPr>
      <w:r w:rsidRPr="009740A8">
        <w:rPr>
          <w:rFonts w:hAnsi="ＭＳ 明朝" w:cs="ＭＳ 明朝" w:hint="eastAsia"/>
          <w:kern w:val="0"/>
        </w:rPr>
        <w:t xml:space="preserve"> </w:t>
      </w:r>
    </w:p>
    <w:p w14:paraId="57AA16E9" w14:textId="77777777" w:rsidR="00E22D6A" w:rsidRDefault="00E22D6A" w:rsidP="005065F1">
      <w:pPr>
        <w:overflowPunct w:val="0"/>
        <w:ind w:firstLineChars="100" w:firstLine="220"/>
        <w:textAlignment w:val="baseline"/>
        <w:outlineLvl w:val="1"/>
        <w:rPr>
          <w:rFonts w:hAnsi="ＭＳ 明朝" w:cs="ＭＳ 明朝"/>
          <w:kern w:val="0"/>
        </w:rPr>
      </w:pPr>
    </w:p>
    <w:p w14:paraId="333DCFAC" w14:textId="77777777" w:rsidR="00E22D6A" w:rsidRDefault="00E22D6A" w:rsidP="005065F1">
      <w:pPr>
        <w:overflowPunct w:val="0"/>
        <w:ind w:firstLineChars="100" w:firstLine="220"/>
        <w:textAlignment w:val="baseline"/>
        <w:outlineLvl w:val="1"/>
        <w:rPr>
          <w:rFonts w:hAnsi="ＭＳ 明朝" w:cs="ＭＳ 明朝"/>
          <w:kern w:val="0"/>
        </w:rPr>
      </w:pPr>
    </w:p>
    <w:p w14:paraId="6554C9F5" w14:textId="77777777" w:rsidR="00E22D6A" w:rsidRDefault="00E22D6A" w:rsidP="005065F1">
      <w:pPr>
        <w:overflowPunct w:val="0"/>
        <w:ind w:firstLineChars="100" w:firstLine="220"/>
        <w:textAlignment w:val="baseline"/>
        <w:outlineLvl w:val="1"/>
        <w:rPr>
          <w:rFonts w:hAnsi="ＭＳ 明朝" w:cs="ＭＳ 明朝"/>
          <w:kern w:val="0"/>
        </w:rPr>
      </w:pPr>
    </w:p>
    <w:p w14:paraId="00D498FE" w14:textId="77777777" w:rsidR="00E22D6A" w:rsidRDefault="00E22D6A" w:rsidP="005065F1">
      <w:pPr>
        <w:overflowPunct w:val="0"/>
        <w:ind w:firstLineChars="100" w:firstLine="220"/>
        <w:textAlignment w:val="baseline"/>
        <w:outlineLvl w:val="1"/>
        <w:rPr>
          <w:rFonts w:hAnsi="ＭＳ 明朝" w:cs="ＭＳ 明朝"/>
          <w:kern w:val="0"/>
        </w:rPr>
      </w:pPr>
    </w:p>
    <w:p w14:paraId="76FE0BB5" w14:textId="77777777" w:rsidR="00E22D6A" w:rsidRDefault="00E22D6A" w:rsidP="005065F1">
      <w:pPr>
        <w:overflowPunct w:val="0"/>
        <w:ind w:firstLineChars="100" w:firstLine="220"/>
        <w:textAlignment w:val="baseline"/>
        <w:outlineLvl w:val="1"/>
        <w:rPr>
          <w:rFonts w:hAnsi="ＭＳ 明朝" w:cs="ＭＳ 明朝"/>
          <w:kern w:val="0"/>
        </w:rPr>
      </w:pPr>
    </w:p>
    <w:p w14:paraId="0B140AE1" w14:textId="77777777" w:rsidR="00E22D6A" w:rsidRDefault="00E22D6A" w:rsidP="005065F1">
      <w:pPr>
        <w:overflowPunct w:val="0"/>
        <w:ind w:firstLineChars="100" w:firstLine="220"/>
        <w:textAlignment w:val="baseline"/>
        <w:outlineLvl w:val="1"/>
        <w:rPr>
          <w:rFonts w:hAnsi="ＭＳ 明朝" w:cs="ＭＳ 明朝"/>
          <w:kern w:val="0"/>
        </w:rPr>
      </w:pPr>
    </w:p>
    <w:p w14:paraId="1AF21CF4" w14:textId="77777777" w:rsidR="00E22D6A" w:rsidRDefault="00E22D6A" w:rsidP="005065F1">
      <w:pPr>
        <w:overflowPunct w:val="0"/>
        <w:ind w:firstLineChars="100" w:firstLine="220"/>
        <w:textAlignment w:val="baseline"/>
        <w:outlineLvl w:val="1"/>
        <w:rPr>
          <w:rFonts w:hAnsi="ＭＳ 明朝" w:cs="ＭＳ 明朝"/>
          <w:kern w:val="0"/>
        </w:rPr>
      </w:pPr>
    </w:p>
    <w:p w14:paraId="554D6D7E" w14:textId="77777777" w:rsidR="00F32F76" w:rsidRPr="00F32F76" w:rsidRDefault="00F32F76" w:rsidP="005065F1">
      <w:pPr>
        <w:overflowPunct w:val="0"/>
        <w:ind w:firstLineChars="100" w:firstLine="220"/>
        <w:textAlignment w:val="baseline"/>
        <w:outlineLvl w:val="1"/>
        <w:rPr>
          <w:rFonts w:hAnsi="ＭＳ 明朝" w:cs="ＭＳ 明朝"/>
          <w:kern w:val="0"/>
        </w:rPr>
      </w:pPr>
    </w:p>
    <w:p w14:paraId="166E6519" w14:textId="77777777" w:rsidR="005065F1" w:rsidRPr="009740A8" w:rsidRDefault="005065F1" w:rsidP="005065F1">
      <w:pPr>
        <w:overflowPunct w:val="0"/>
        <w:ind w:firstLineChars="100" w:firstLine="220"/>
        <w:textAlignment w:val="baseline"/>
        <w:outlineLvl w:val="1"/>
        <w:rPr>
          <w:rFonts w:hAnsi="ＭＳ 明朝" w:cs="ＭＳ 明朝"/>
          <w:b/>
          <w:kern w:val="0"/>
        </w:rPr>
      </w:pPr>
      <w:r w:rsidRPr="009740A8">
        <w:rPr>
          <w:rFonts w:hAnsi="ＭＳ 明朝" w:cs="ＭＳ 明朝"/>
          <w:kern w:val="0"/>
        </w:rPr>
        <w:lastRenderedPageBreak/>
        <w:t xml:space="preserve"> </w:t>
      </w:r>
      <w:r w:rsidRPr="009740A8">
        <w:rPr>
          <w:rFonts w:hAnsi="ＭＳ 明朝" w:cs="ＭＳ 明朝" w:hint="eastAsia"/>
          <w:b/>
          <w:kern w:val="0"/>
        </w:rPr>
        <w:t>(2)</w:t>
      </w:r>
      <w:r w:rsidRPr="009740A8">
        <w:rPr>
          <w:rFonts w:hAnsi="ＭＳ 明朝" w:cs="ＭＳ 明朝"/>
          <w:b/>
          <w:kern w:val="0"/>
        </w:rPr>
        <w:t xml:space="preserve">  </w:t>
      </w:r>
      <w:r w:rsidRPr="009740A8">
        <w:rPr>
          <w:rFonts w:hAnsi="ＭＳ 明朝" w:cs="ＭＳ 明朝" w:hint="eastAsia"/>
          <w:b/>
          <w:kern w:val="0"/>
        </w:rPr>
        <w:t>倉庫需要</w:t>
      </w:r>
    </w:p>
    <w:p w14:paraId="24294042" w14:textId="174A6F9E" w:rsidR="00CA4D0C" w:rsidRDefault="00303A2C" w:rsidP="00CA4D0C">
      <w:pPr>
        <w:overflowPunct w:val="0"/>
        <w:ind w:left="441" w:hangingChars="200" w:hanging="441"/>
        <w:textAlignment w:val="baseline"/>
        <w:rPr>
          <w:rFonts w:hAnsi="ＭＳ 明朝" w:cs="ＭＳ 明朝"/>
          <w:kern w:val="0"/>
        </w:rPr>
      </w:pPr>
      <w:r w:rsidRPr="009740A8">
        <w:rPr>
          <w:rFonts w:hAnsi="ＭＳ 明朝" w:cs="ＭＳ 明朝" w:hint="eastAsia"/>
          <w:kern w:val="0"/>
        </w:rPr>
        <w:t xml:space="preserve">　　　管内</w:t>
      </w:r>
      <w:r w:rsidR="00DF6F56">
        <w:rPr>
          <w:rFonts w:hAnsi="ＭＳ 明朝" w:cs="ＭＳ 明朝" w:hint="eastAsia"/>
          <w:kern w:val="0"/>
        </w:rPr>
        <w:t>倉庫</w:t>
      </w:r>
      <w:r w:rsidR="00B256CE">
        <w:rPr>
          <w:rFonts w:hAnsi="ＭＳ 明朝" w:cs="ＭＳ 明朝" w:hint="eastAsia"/>
          <w:kern w:val="0"/>
        </w:rPr>
        <w:t>における品目別</w:t>
      </w:r>
      <w:r w:rsidR="00DF6F56" w:rsidRPr="009740A8">
        <w:rPr>
          <w:rFonts w:hAnsi="ＭＳ 明朝" w:cs="ＭＳ 明朝" w:hint="eastAsia"/>
          <w:kern w:val="0"/>
        </w:rPr>
        <w:t>入庫量、平均月末在庫量</w:t>
      </w:r>
      <w:r w:rsidR="00B256CE">
        <w:rPr>
          <w:rFonts w:hAnsi="ＭＳ 明朝" w:cs="ＭＳ 明朝" w:hint="eastAsia"/>
          <w:kern w:val="0"/>
        </w:rPr>
        <w:t>について</w:t>
      </w:r>
      <w:r w:rsidR="00DF6F56">
        <w:rPr>
          <w:rFonts w:hAnsi="ＭＳ 明朝" w:cs="ＭＳ 明朝" w:hint="eastAsia"/>
          <w:kern w:val="0"/>
        </w:rPr>
        <w:t>、</w:t>
      </w:r>
      <w:r w:rsidRPr="009740A8">
        <w:rPr>
          <w:rFonts w:hAnsi="ＭＳ 明朝" w:cs="ＭＳ 明朝" w:hint="eastAsia"/>
          <w:kern w:val="0"/>
        </w:rPr>
        <w:t>普通倉庫は第３表</w:t>
      </w:r>
      <w:r w:rsidR="00B256CE">
        <w:rPr>
          <w:rFonts w:hAnsi="ＭＳ 明朝" w:cs="ＭＳ 明朝" w:hint="eastAsia"/>
          <w:kern w:val="0"/>
        </w:rPr>
        <w:t>、冷蔵倉庫は</w:t>
      </w:r>
      <w:r w:rsidRPr="009740A8">
        <w:rPr>
          <w:rFonts w:hAnsi="ＭＳ 明朝" w:cs="ＭＳ 明朝" w:hint="eastAsia"/>
          <w:kern w:val="0"/>
        </w:rPr>
        <w:t>第４表のとおり</w:t>
      </w:r>
      <w:r w:rsidR="00BD7B52">
        <w:rPr>
          <w:rFonts w:hAnsi="ＭＳ 明朝" w:cs="ＭＳ 明朝" w:hint="eastAsia"/>
          <w:kern w:val="0"/>
        </w:rPr>
        <w:t>となり</w:t>
      </w:r>
      <w:r w:rsidRPr="009740A8">
        <w:rPr>
          <w:rFonts w:hAnsi="ＭＳ 明朝" w:cs="ＭＳ 明朝" w:hint="eastAsia"/>
          <w:kern w:val="0"/>
        </w:rPr>
        <w:t>、一～三類倉庫及び冷蔵倉庫の入庫量、平均月末在庫量の推移は、第１図のとおりである。</w:t>
      </w:r>
    </w:p>
    <w:p w14:paraId="5D92E516" w14:textId="77777777" w:rsidR="00F32F76" w:rsidRPr="009740A8" w:rsidRDefault="00F32F76" w:rsidP="00CA4D0C">
      <w:pPr>
        <w:overflowPunct w:val="0"/>
        <w:ind w:left="441" w:hangingChars="200" w:hanging="441"/>
        <w:textAlignment w:val="baseline"/>
        <w:rPr>
          <w:rFonts w:hAnsi="ＭＳ 明朝" w:cs="ＭＳ 明朝"/>
          <w:kern w:val="0"/>
        </w:rPr>
      </w:pPr>
    </w:p>
    <w:p w14:paraId="676B7746" w14:textId="48D44DD6" w:rsidR="00091EF0" w:rsidRPr="009740A8" w:rsidRDefault="00F32F76" w:rsidP="00A50897">
      <w:pPr>
        <w:overflowPunct w:val="0"/>
        <w:textAlignment w:val="baseline"/>
        <w:rPr>
          <w:rFonts w:hAnsi="ＭＳ 明朝" w:cs="ＭＳ 明朝"/>
          <w:kern w:val="0"/>
        </w:rPr>
      </w:pPr>
      <w:r>
        <w:rPr>
          <w:rFonts w:hAnsi="ＭＳ 明朝" w:cs="ＭＳ 明朝" w:hint="eastAsia"/>
          <w:kern w:val="0"/>
        </w:rPr>
        <w:t xml:space="preserve">　　　第３表　管内普通倉庫の受寄物入庫量、平均月末在庫量（令</w:t>
      </w:r>
      <w:r w:rsidRPr="00751B51">
        <w:rPr>
          <w:rFonts w:hAnsi="ＭＳ 明朝" w:cs="ＭＳ 明朝" w:hint="eastAsia"/>
          <w:kern w:val="0"/>
        </w:rPr>
        <w:t>和</w:t>
      </w:r>
      <w:r w:rsidR="0076104F" w:rsidRPr="00751B51">
        <w:rPr>
          <w:rFonts w:hAnsi="ＭＳ 明朝" w:cs="ＭＳ 明朝" w:hint="eastAsia"/>
          <w:kern w:val="0"/>
        </w:rPr>
        <w:t>２</w:t>
      </w:r>
      <w:r w:rsidR="00303A2C" w:rsidRPr="00751B51">
        <w:rPr>
          <w:rFonts w:hAnsi="ＭＳ 明朝" w:cs="ＭＳ 明朝" w:hint="eastAsia"/>
          <w:kern w:val="0"/>
        </w:rPr>
        <w:t>年</w:t>
      </w:r>
      <w:r w:rsidR="00303A2C" w:rsidRPr="009740A8">
        <w:rPr>
          <w:rFonts w:hAnsi="ＭＳ 明朝" w:cs="ＭＳ 明朝" w:hint="eastAsia"/>
          <w:kern w:val="0"/>
        </w:rPr>
        <w:t>度</w:t>
      </w:r>
      <w:r w:rsidR="00E10177" w:rsidRPr="009740A8">
        <w:rPr>
          <w:rFonts w:hAnsi="ＭＳ 明朝" w:cs="ＭＳ 明朝" w:hint="eastAsia"/>
          <w:kern w:val="0"/>
        </w:rPr>
        <w:t>）</w:t>
      </w:r>
    </w:p>
    <w:p w14:paraId="20CBA30E" w14:textId="0BF1BC2F" w:rsidR="005065F1" w:rsidRPr="009740A8" w:rsidRDefault="00D728D6" w:rsidP="00A50897">
      <w:pPr>
        <w:overflowPunct w:val="0"/>
        <w:textAlignment w:val="baseline"/>
        <w:outlineLvl w:val="1"/>
        <w:rPr>
          <w:rFonts w:hAnsi="ＭＳ 明朝" w:cs="ＭＳ 明朝"/>
          <w:b/>
          <w:kern w:val="0"/>
        </w:rPr>
      </w:pPr>
      <w:r>
        <w:rPr>
          <w:noProof/>
        </w:rPr>
        <w:object w:dxaOrig="9501" w:dyaOrig="3700" w14:anchorId="53CD193C">
          <v:shape id="_x0000_i1028" type="#_x0000_t75" style="width:474.6pt;height:185.4pt" o:ole="">
            <v:imagedata r:id="rId14" o:title=""/>
          </v:shape>
          <o:OLEObject Type="Embed" ProgID="Excel.Sheet.12" ShapeID="_x0000_i1028" DrawAspect="Content" ObjectID="_1731500011" r:id="rId15"/>
        </w:object>
      </w:r>
    </w:p>
    <w:p w14:paraId="3F3B15C5" w14:textId="77777777" w:rsidR="00276BFC" w:rsidRPr="009740A8" w:rsidRDefault="00276BFC" w:rsidP="00A50897">
      <w:pPr>
        <w:overflowPunct w:val="0"/>
        <w:textAlignment w:val="baseline"/>
        <w:outlineLvl w:val="1"/>
        <w:rPr>
          <w:rFonts w:hAnsi="ＭＳ 明朝" w:cs="ＭＳ 明朝"/>
          <w:b/>
          <w:kern w:val="0"/>
        </w:rPr>
      </w:pPr>
    </w:p>
    <w:p w14:paraId="58BEFD8F" w14:textId="57A4232A" w:rsidR="00445CDC" w:rsidRPr="009740A8" w:rsidRDefault="00445CDC" w:rsidP="00EE43CF">
      <w:pPr>
        <w:overflowPunct w:val="0"/>
        <w:ind w:left="425"/>
        <w:textAlignment w:val="baseline"/>
        <w:outlineLvl w:val="1"/>
        <w:rPr>
          <w:rFonts w:hAnsi="ＭＳ 明朝" w:cs="ＭＳ 明朝"/>
          <w:kern w:val="0"/>
        </w:rPr>
      </w:pPr>
      <w:r w:rsidRPr="009740A8">
        <w:rPr>
          <w:rFonts w:hAnsi="ＭＳ 明朝" w:cs="ＭＳ 明朝" w:hint="eastAsia"/>
          <w:b/>
          <w:kern w:val="0"/>
        </w:rPr>
        <w:t xml:space="preserve">　</w:t>
      </w:r>
      <w:r w:rsidR="00F32F76">
        <w:rPr>
          <w:rFonts w:hAnsi="ＭＳ 明朝" w:cs="ＭＳ 明朝" w:hint="eastAsia"/>
          <w:kern w:val="0"/>
        </w:rPr>
        <w:t>第４表　管内冷蔵倉庫の受寄物入庫量、平均月末在庫量（令和</w:t>
      </w:r>
      <w:r w:rsidR="0076104F" w:rsidRPr="00751B51">
        <w:rPr>
          <w:rFonts w:hAnsi="ＭＳ 明朝" w:cs="ＭＳ 明朝" w:hint="eastAsia"/>
          <w:kern w:val="0"/>
        </w:rPr>
        <w:t>２</w:t>
      </w:r>
      <w:r w:rsidRPr="00751B51">
        <w:rPr>
          <w:rFonts w:hAnsi="ＭＳ 明朝" w:cs="ＭＳ 明朝" w:hint="eastAsia"/>
          <w:kern w:val="0"/>
        </w:rPr>
        <w:t>年</w:t>
      </w:r>
      <w:r w:rsidRPr="009740A8">
        <w:rPr>
          <w:rFonts w:hAnsi="ＭＳ 明朝" w:cs="ＭＳ 明朝" w:hint="eastAsia"/>
          <w:kern w:val="0"/>
        </w:rPr>
        <w:t>度）</w:t>
      </w:r>
    </w:p>
    <w:p w14:paraId="32122C5E" w14:textId="2BBA1F47" w:rsidR="00445CDC" w:rsidRPr="009740A8" w:rsidRDefault="00263EB6" w:rsidP="00EE43CF">
      <w:pPr>
        <w:overflowPunct w:val="0"/>
        <w:ind w:left="425"/>
        <w:textAlignment w:val="baseline"/>
        <w:outlineLvl w:val="1"/>
        <w:rPr>
          <w:rFonts w:hAnsi="ＭＳ 明朝" w:cs="ＭＳ 明朝"/>
          <w:b/>
          <w:kern w:val="0"/>
        </w:rPr>
      </w:pPr>
      <w:r>
        <w:rPr>
          <w:noProof/>
        </w:rPr>
        <w:object w:dxaOrig="5795" w:dyaOrig="4504" w14:anchorId="1E4EA43D">
          <v:shape id="_x0000_i1029" type="#_x0000_t75" style="width:289.2pt;height:225pt" o:ole="">
            <v:imagedata r:id="rId16" o:title=""/>
          </v:shape>
          <o:OLEObject Type="Embed" ProgID="Excel.Sheet.12" ShapeID="_x0000_i1029" DrawAspect="Content" ObjectID="_1731500012" r:id="rId17"/>
        </w:object>
      </w:r>
    </w:p>
    <w:p w14:paraId="7E3CEEAE" w14:textId="77777777" w:rsidR="000C1706" w:rsidRPr="009740A8" w:rsidRDefault="000C1706" w:rsidP="00EE43CF">
      <w:pPr>
        <w:overflowPunct w:val="0"/>
        <w:ind w:left="425"/>
        <w:textAlignment w:val="baseline"/>
        <w:outlineLvl w:val="1"/>
        <w:rPr>
          <w:rFonts w:hAnsi="ＭＳ 明朝" w:cs="ＭＳ 明朝"/>
          <w:b/>
          <w:kern w:val="0"/>
        </w:rPr>
      </w:pPr>
    </w:p>
    <w:p w14:paraId="029D95EE" w14:textId="77777777" w:rsidR="000C1706" w:rsidRPr="009740A8" w:rsidRDefault="000C1706" w:rsidP="00EE43CF">
      <w:pPr>
        <w:overflowPunct w:val="0"/>
        <w:ind w:left="425"/>
        <w:textAlignment w:val="baseline"/>
        <w:outlineLvl w:val="1"/>
        <w:rPr>
          <w:rFonts w:hAnsi="ＭＳ 明朝" w:cs="ＭＳ 明朝"/>
          <w:b/>
          <w:kern w:val="0"/>
        </w:rPr>
      </w:pPr>
    </w:p>
    <w:p w14:paraId="728D83BB" w14:textId="77777777" w:rsidR="000C1706" w:rsidRPr="009740A8" w:rsidRDefault="000C1706" w:rsidP="00EE43CF">
      <w:pPr>
        <w:overflowPunct w:val="0"/>
        <w:ind w:left="425"/>
        <w:textAlignment w:val="baseline"/>
        <w:outlineLvl w:val="1"/>
        <w:rPr>
          <w:rFonts w:hAnsi="ＭＳ 明朝" w:cs="ＭＳ 明朝"/>
          <w:b/>
          <w:kern w:val="0"/>
        </w:rPr>
      </w:pPr>
    </w:p>
    <w:p w14:paraId="3A038696" w14:textId="77777777" w:rsidR="000C1706" w:rsidRPr="009740A8" w:rsidRDefault="000C1706" w:rsidP="00EE43CF">
      <w:pPr>
        <w:overflowPunct w:val="0"/>
        <w:ind w:left="425"/>
        <w:textAlignment w:val="baseline"/>
        <w:outlineLvl w:val="1"/>
        <w:rPr>
          <w:rFonts w:hAnsi="ＭＳ 明朝" w:cs="ＭＳ 明朝"/>
          <w:b/>
          <w:kern w:val="0"/>
        </w:rPr>
      </w:pPr>
    </w:p>
    <w:p w14:paraId="344EF765" w14:textId="77777777" w:rsidR="0072794B" w:rsidRDefault="0072794B" w:rsidP="00EE43CF">
      <w:pPr>
        <w:overflowPunct w:val="0"/>
        <w:ind w:left="425"/>
        <w:textAlignment w:val="baseline"/>
        <w:outlineLvl w:val="1"/>
        <w:rPr>
          <w:rFonts w:hAnsi="ＭＳ 明朝" w:cs="ＭＳ 明朝"/>
          <w:b/>
          <w:kern w:val="0"/>
        </w:rPr>
      </w:pPr>
    </w:p>
    <w:p w14:paraId="3FCEAA86" w14:textId="77777777" w:rsidR="003F2F6E" w:rsidRPr="009740A8" w:rsidRDefault="003F2F6E" w:rsidP="00EE43CF">
      <w:pPr>
        <w:overflowPunct w:val="0"/>
        <w:ind w:left="425"/>
        <w:textAlignment w:val="baseline"/>
        <w:outlineLvl w:val="1"/>
        <w:rPr>
          <w:rFonts w:hAnsi="ＭＳ 明朝" w:cs="ＭＳ 明朝"/>
          <w:b/>
          <w:kern w:val="0"/>
        </w:rPr>
      </w:pPr>
    </w:p>
    <w:p w14:paraId="54759B6E" w14:textId="77777777" w:rsidR="008F225E" w:rsidRPr="009740A8" w:rsidRDefault="008F225E" w:rsidP="00A46900">
      <w:pPr>
        <w:overflowPunct w:val="0"/>
        <w:textAlignment w:val="baseline"/>
        <w:outlineLvl w:val="1"/>
        <w:rPr>
          <w:rFonts w:hAnsi="ＭＳ 明朝" w:cs="ＭＳ 明朝"/>
          <w:kern w:val="0"/>
        </w:rPr>
      </w:pPr>
    </w:p>
    <w:p w14:paraId="3ED8BE93" w14:textId="77777777" w:rsidR="000C1706" w:rsidRPr="009740A8" w:rsidRDefault="000C1706" w:rsidP="00276BFC">
      <w:pPr>
        <w:overflowPunct w:val="0"/>
        <w:ind w:left="425"/>
        <w:textAlignment w:val="baseline"/>
        <w:outlineLvl w:val="1"/>
        <w:rPr>
          <w:rFonts w:hAnsi="ＭＳ 明朝" w:cs="ＭＳ 明朝"/>
          <w:kern w:val="0"/>
        </w:rPr>
      </w:pPr>
      <w:r w:rsidRPr="009740A8">
        <w:rPr>
          <w:rFonts w:hAnsi="ＭＳ 明朝" w:cs="ＭＳ 明朝" w:hint="eastAsia"/>
          <w:kern w:val="0"/>
        </w:rPr>
        <w:lastRenderedPageBreak/>
        <w:t>第１図　管内一～三類倉庫及び冷蔵倉庫の入庫量、平均月末在庫量の推移</w:t>
      </w:r>
    </w:p>
    <w:p w14:paraId="1C13F1A9" w14:textId="4177938F" w:rsidR="00276BFC" w:rsidRPr="009740A8" w:rsidRDefault="003F2F6E" w:rsidP="00EE43CF">
      <w:pPr>
        <w:overflowPunct w:val="0"/>
        <w:ind w:left="425"/>
        <w:textAlignment w:val="baseline"/>
        <w:outlineLvl w:val="1"/>
        <w:rPr>
          <w:rFonts w:hAnsi="ＭＳ 明朝" w:cs="ＭＳ 明朝"/>
          <w:b/>
          <w:kern w:val="0"/>
        </w:rPr>
      </w:pPr>
      <w:r>
        <w:rPr>
          <w:noProof/>
        </w:rPr>
        <w:drawing>
          <wp:inline distT="0" distB="0" distL="0" distR="0" wp14:anchorId="2364BA54" wp14:editId="03B83C7E">
            <wp:extent cx="6300470" cy="3698875"/>
            <wp:effectExtent l="0" t="0" r="5080" b="0"/>
            <wp:docPr id="1" name="グラフ 1">
              <a:extLst xmlns:a="http://schemas.openxmlformats.org/drawingml/2006/main">
                <a:ext uri="{FF2B5EF4-FFF2-40B4-BE49-F238E27FC236}">
                  <a16:creationId xmlns:a16="http://schemas.microsoft.com/office/drawing/2014/main" id="{00000000-0008-0000-0000-0000084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42A9538" w14:textId="77777777" w:rsidR="00276BFC" w:rsidRPr="009740A8" w:rsidRDefault="00276BFC" w:rsidP="00EE43CF">
      <w:pPr>
        <w:overflowPunct w:val="0"/>
        <w:ind w:left="425"/>
        <w:textAlignment w:val="baseline"/>
        <w:outlineLvl w:val="1"/>
        <w:rPr>
          <w:rFonts w:hAnsi="ＭＳ 明朝" w:cs="ＭＳ 明朝"/>
          <w:b/>
          <w:kern w:val="0"/>
        </w:rPr>
      </w:pPr>
    </w:p>
    <w:p w14:paraId="30AB615B" w14:textId="77777777" w:rsidR="001270A8" w:rsidRPr="009740A8" w:rsidRDefault="00EE43CF" w:rsidP="00EE43CF">
      <w:pPr>
        <w:overflowPunct w:val="0"/>
        <w:ind w:left="425"/>
        <w:textAlignment w:val="baseline"/>
        <w:outlineLvl w:val="1"/>
        <w:rPr>
          <w:rFonts w:hAnsi="ＭＳ 明朝" w:cs="ＭＳ 明朝"/>
          <w:b/>
          <w:kern w:val="0"/>
        </w:rPr>
      </w:pPr>
      <w:r w:rsidRPr="009740A8">
        <w:rPr>
          <w:rFonts w:hAnsi="ＭＳ 明朝" w:cs="ＭＳ 明朝" w:hint="eastAsia"/>
          <w:b/>
          <w:kern w:val="0"/>
        </w:rPr>
        <w:t>(</w:t>
      </w:r>
      <w:r w:rsidR="005065F1" w:rsidRPr="009740A8">
        <w:rPr>
          <w:rFonts w:hAnsi="ＭＳ 明朝" w:cs="ＭＳ 明朝" w:hint="eastAsia"/>
          <w:b/>
          <w:kern w:val="0"/>
        </w:rPr>
        <w:t>3</w:t>
      </w:r>
      <w:r w:rsidRPr="009740A8">
        <w:rPr>
          <w:rFonts w:hAnsi="ＭＳ 明朝" w:cs="ＭＳ 明朝" w:hint="eastAsia"/>
          <w:b/>
          <w:kern w:val="0"/>
        </w:rPr>
        <w:t>)</w:t>
      </w:r>
      <w:r w:rsidRPr="009740A8">
        <w:rPr>
          <w:rFonts w:hAnsi="ＭＳ 明朝" w:cs="ＭＳ 明朝"/>
          <w:b/>
          <w:kern w:val="0"/>
        </w:rPr>
        <w:t xml:space="preserve">  </w:t>
      </w:r>
      <w:r w:rsidR="001270A8" w:rsidRPr="009740A8">
        <w:rPr>
          <w:rFonts w:hAnsi="ＭＳ 明朝" w:cs="ＭＳ 明朝" w:hint="eastAsia"/>
          <w:b/>
          <w:kern w:val="0"/>
        </w:rPr>
        <w:t>倉庫管理主任者スキルアップセミナー</w:t>
      </w:r>
    </w:p>
    <w:p w14:paraId="39C2BBFF" w14:textId="77777777" w:rsidR="00630B3C" w:rsidRPr="009740A8" w:rsidRDefault="001270A8" w:rsidP="001270A8">
      <w:pPr>
        <w:overflowPunct w:val="0"/>
        <w:ind w:leftChars="297" w:left="655" w:firstLineChars="100" w:firstLine="220"/>
        <w:textAlignment w:val="baseline"/>
        <w:rPr>
          <w:rFonts w:hAnsi="ＭＳ 明朝"/>
          <w:kern w:val="0"/>
        </w:rPr>
      </w:pPr>
      <w:r w:rsidRPr="009740A8">
        <w:rPr>
          <w:rFonts w:hAnsi="ＭＳ 明朝" w:hint="eastAsia"/>
          <w:kern w:val="0"/>
        </w:rPr>
        <w:t>倉庫管理主任者制度の一層の充実と</w:t>
      </w:r>
      <w:r w:rsidR="00C60438" w:rsidRPr="009740A8">
        <w:rPr>
          <w:rFonts w:hAnsi="ＭＳ 明朝" w:hint="eastAsia"/>
          <w:kern w:val="0"/>
        </w:rPr>
        <w:t>倉庫管理主任者の</w:t>
      </w:r>
      <w:r w:rsidRPr="009740A8">
        <w:rPr>
          <w:rFonts w:hAnsi="ＭＳ 明朝" w:hint="eastAsia"/>
          <w:kern w:val="0"/>
        </w:rPr>
        <w:t>更なる</w:t>
      </w:r>
      <w:r w:rsidRPr="00BD7B52">
        <w:rPr>
          <w:rFonts w:hAnsi="ＭＳ 明朝" w:hint="eastAsia"/>
          <w:kern w:val="0"/>
        </w:rPr>
        <w:t>資質</w:t>
      </w:r>
      <w:r w:rsidRPr="009740A8">
        <w:rPr>
          <w:rFonts w:hAnsi="ＭＳ 明朝" w:hint="eastAsia"/>
          <w:kern w:val="0"/>
        </w:rPr>
        <w:t>の向上を図ることを目的として、倉庫管理主任者を対象とした</w:t>
      </w:r>
      <w:r w:rsidR="00C60438" w:rsidRPr="009740A8">
        <w:rPr>
          <w:rFonts w:hAnsi="ＭＳ 明朝" w:hint="eastAsia"/>
          <w:kern w:val="0"/>
        </w:rPr>
        <w:t>「倉庫管理主任者スキルアップ</w:t>
      </w:r>
      <w:r w:rsidRPr="009740A8">
        <w:rPr>
          <w:rFonts w:hAnsi="ＭＳ 明朝" w:hint="eastAsia"/>
          <w:kern w:val="0"/>
        </w:rPr>
        <w:t>セミナー</w:t>
      </w:r>
      <w:r w:rsidR="00C60438" w:rsidRPr="009740A8">
        <w:rPr>
          <w:rFonts w:hAnsi="ＭＳ 明朝" w:hint="eastAsia"/>
          <w:kern w:val="0"/>
        </w:rPr>
        <w:t>」</w:t>
      </w:r>
      <w:r w:rsidRPr="009740A8">
        <w:rPr>
          <w:rFonts w:hAnsi="ＭＳ 明朝" w:hint="eastAsia"/>
          <w:kern w:val="0"/>
        </w:rPr>
        <w:t>を</w:t>
      </w:r>
      <w:r w:rsidR="00C60438" w:rsidRPr="009740A8">
        <w:rPr>
          <w:rFonts w:hAnsi="ＭＳ 明朝" w:hint="eastAsia"/>
          <w:kern w:val="0"/>
        </w:rPr>
        <w:t>開催</w:t>
      </w:r>
      <w:r w:rsidRPr="009740A8">
        <w:rPr>
          <w:rFonts w:hAnsi="ＭＳ 明朝" w:hint="eastAsia"/>
          <w:kern w:val="0"/>
        </w:rPr>
        <w:t>し</w:t>
      </w:r>
      <w:r w:rsidR="00630B3C" w:rsidRPr="009740A8">
        <w:rPr>
          <w:rFonts w:hAnsi="ＭＳ 明朝" w:hint="eastAsia"/>
          <w:kern w:val="0"/>
        </w:rPr>
        <w:t>ている。</w:t>
      </w:r>
    </w:p>
    <w:p w14:paraId="7EB2FA9A" w14:textId="6F4639C6" w:rsidR="00344163" w:rsidRDefault="0096427D" w:rsidP="001270A8">
      <w:pPr>
        <w:overflowPunct w:val="0"/>
        <w:ind w:leftChars="297" w:left="655" w:firstLineChars="100" w:firstLine="220"/>
        <w:textAlignment w:val="baseline"/>
        <w:rPr>
          <w:rFonts w:hAnsi="ＭＳ 明朝"/>
          <w:kern w:val="0"/>
        </w:rPr>
      </w:pPr>
      <w:r w:rsidRPr="009740A8">
        <w:rPr>
          <w:rFonts w:hAnsi="ＭＳ 明朝" w:hint="eastAsia"/>
          <w:kern w:val="0"/>
        </w:rPr>
        <w:t>令和</w:t>
      </w:r>
      <w:r w:rsidR="00A3291E" w:rsidRPr="00751B51">
        <w:rPr>
          <w:rFonts w:hAnsi="ＭＳ 明朝" w:hint="eastAsia"/>
          <w:kern w:val="0"/>
        </w:rPr>
        <w:t>３</w:t>
      </w:r>
      <w:r w:rsidRPr="00751B51">
        <w:rPr>
          <w:rFonts w:hAnsi="ＭＳ 明朝" w:hint="eastAsia"/>
          <w:kern w:val="0"/>
        </w:rPr>
        <w:t>年度</w:t>
      </w:r>
      <w:r w:rsidR="005065F1" w:rsidRPr="00751B51">
        <w:rPr>
          <w:rFonts w:hAnsi="ＭＳ 明朝" w:hint="eastAsia"/>
          <w:kern w:val="0"/>
        </w:rPr>
        <w:t>は</w:t>
      </w:r>
      <w:r w:rsidR="00517298" w:rsidRPr="00751B51">
        <w:rPr>
          <w:rFonts w:hAnsi="ＭＳ 明朝" w:hint="eastAsia"/>
          <w:kern w:val="0"/>
        </w:rPr>
        <w:t>、</w:t>
      </w:r>
      <w:r w:rsidR="00A3291E" w:rsidRPr="00751B51">
        <w:rPr>
          <w:rFonts w:hAnsi="ＭＳ 明朝" w:hint="eastAsia"/>
          <w:kern w:val="0"/>
        </w:rPr>
        <w:t>自然災害対策</w:t>
      </w:r>
      <w:r w:rsidR="00215621" w:rsidRPr="00751B51">
        <w:rPr>
          <w:rFonts w:hAnsi="ＭＳ 明朝" w:hint="eastAsia"/>
          <w:kern w:val="0"/>
        </w:rPr>
        <w:t>や</w:t>
      </w:r>
      <w:r w:rsidR="00A3291E" w:rsidRPr="00751B51">
        <w:rPr>
          <w:rFonts w:hAnsi="ＭＳ 明朝" w:hint="eastAsia"/>
          <w:kern w:val="0"/>
        </w:rPr>
        <w:t>荷役作業における労働災害を防止するための取組</w:t>
      </w:r>
      <w:r w:rsidR="00215621" w:rsidRPr="00751B51">
        <w:rPr>
          <w:rFonts w:hAnsi="ＭＳ 明朝" w:hint="eastAsia"/>
          <w:kern w:val="0"/>
        </w:rPr>
        <w:t>をテーマに、</w:t>
      </w:r>
      <w:r w:rsidR="00517298" w:rsidRPr="00751B51">
        <w:rPr>
          <w:rFonts w:hAnsi="ＭＳ 明朝" w:hint="eastAsia"/>
          <w:kern w:val="0"/>
        </w:rPr>
        <w:t>９</w:t>
      </w:r>
      <w:r w:rsidR="00215621" w:rsidRPr="00751B51">
        <w:rPr>
          <w:rFonts w:hAnsi="ＭＳ 明朝" w:hint="eastAsia"/>
          <w:kern w:val="0"/>
        </w:rPr>
        <w:t>月</w:t>
      </w:r>
      <w:r w:rsidR="00A3291E" w:rsidRPr="00751B51">
        <w:rPr>
          <w:rFonts w:hAnsi="ＭＳ 明朝" w:hint="eastAsia"/>
          <w:kern w:val="0"/>
        </w:rPr>
        <w:t>６</w:t>
      </w:r>
      <w:r w:rsidR="00215621" w:rsidRPr="00751B51">
        <w:rPr>
          <w:rFonts w:hAnsi="ＭＳ 明朝" w:hint="eastAsia"/>
          <w:kern w:val="0"/>
        </w:rPr>
        <w:t>日に</w:t>
      </w:r>
      <w:r w:rsidR="005065F1" w:rsidRPr="00751B51">
        <w:rPr>
          <w:rFonts w:hAnsi="ＭＳ 明朝" w:hint="eastAsia"/>
          <w:kern w:val="0"/>
        </w:rPr>
        <w:t>開催し</w:t>
      </w:r>
      <w:r w:rsidR="00215621" w:rsidRPr="00751B51">
        <w:rPr>
          <w:rFonts w:hAnsi="ＭＳ 明朝" w:hint="eastAsia"/>
          <w:kern w:val="0"/>
        </w:rPr>
        <w:t>た</w:t>
      </w:r>
      <w:r w:rsidR="005065F1" w:rsidRPr="00751B51">
        <w:rPr>
          <w:rFonts w:hAnsi="ＭＳ 明朝" w:hint="eastAsia"/>
          <w:kern w:val="0"/>
        </w:rPr>
        <w:t>。</w:t>
      </w:r>
    </w:p>
    <w:p w14:paraId="7423549E" w14:textId="77777777" w:rsidR="00076BEB" w:rsidRPr="00751B51" w:rsidRDefault="00076BEB" w:rsidP="001270A8">
      <w:pPr>
        <w:overflowPunct w:val="0"/>
        <w:ind w:leftChars="297" w:left="655" w:firstLineChars="100" w:firstLine="220"/>
        <w:textAlignment w:val="baseline"/>
        <w:rPr>
          <w:rFonts w:hAnsi="ＭＳ 明朝" w:hint="eastAsia"/>
          <w:kern w:val="0"/>
        </w:rPr>
      </w:pPr>
    </w:p>
    <w:p w14:paraId="334D7A7B" w14:textId="77777777" w:rsidR="00076BEB" w:rsidRPr="00D4609D" w:rsidRDefault="00076BEB" w:rsidP="00076BEB">
      <w:pPr>
        <w:pStyle w:val="ac"/>
        <w:numPr>
          <w:ilvl w:val="0"/>
          <w:numId w:val="6"/>
        </w:numPr>
        <w:overflowPunct w:val="0"/>
        <w:ind w:leftChars="0"/>
        <w:textAlignment w:val="baseline"/>
        <w:outlineLvl w:val="0"/>
        <w:rPr>
          <w:rFonts w:hAnsi="ＭＳ 明朝"/>
          <w:b/>
          <w:kern w:val="0"/>
          <w:sz w:val="24"/>
          <w:szCs w:val="24"/>
        </w:rPr>
      </w:pPr>
      <w:r w:rsidRPr="00D4609D">
        <w:rPr>
          <w:rFonts w:hAnsi="ＭＳ 明朝" w:hint="eastAsia"/>
          <w:b/>
          <w:kern w:val="0"/>
          <w:sz w:val="24"/>
          <w:szCs w:val="24"/>
        </w:rPr>
        <w:t>物流の効率化</w:t>
      </w:r>
    </w:p>
    <w:p w14:paraId="3E60931B" w14:textId="77777777" w:rsidR="00076BEB" w:rsidRPr="00D4609D" w:rsidRDefault="00076BEB" w:rsidP="00076BEB">
      <w:pPr>
        <w:pStyle w:val="ac"/>
        <w:numPr>
          <w:ilvl w:val="1"/>
          <w:numId w:val="6"/>
        </w:numPr>
        <w:overflowPunct w:val="0"/>
        <w:ind w:leftChars="0"/>
        <w:textAlignment w:val="baseline"/>
        <w:outlineLvl w:val="1"/>
        <w:rPr>
          <w:rFonts w:hAnsi="ＭＳ 明朝"/>
          <w:b/>
          <w:vanish/>
          <w:kern w:val="0"/>
        </w:rPr>
      </w:pPr>
    </w:p>
    <w:p w14:paraId="19F84528" w14:textId="77777777" w:rsidR="00076BEB" w:rsidRPr="00D4609D" w:rsidRDefault="00076BEB" w:rsidP="00076BEB">
      <w:pPr>
        <w:pStyle w:val="ac"/>
        <w:numPr>
          <w:ilvl w:val="1"/>
          <w:numId w:val="7"/>
        </w:numPr>
        <w:overflowPunct w:val="0"/>
        <w:ind w:leftChars="0"/>
        <w:textAlignment w:val="baseline"/>
        <w:outlineLvl w:val="1"/>
        <w:rPr>
          <w:rFonts w:hAnsi="ＭＳ 明朝"/>
          <w:b/>
          <w:kern w:val="0"/>
        </w:rPr>
      </w:pPr>
      <w:r w:rsidRPr="00D4609D">
        <w:rPr>
          <w:rFonts w:hAnsi="ＭＳ 明朝" w:hint="eastAsia"/>
          <w:b/>
          <w:kern w:val="0"/>
        </w:rPr>
        <w:t>物流総合効率化計画の認定</w:t>
      </w:r>
    </w:p>
    <w:p w14:paraId="6481DAE8" w14:textId="77777777" w:rsidR="00076BEB" w:rsidRPr="00D4609D" w:rsidRDefault="00076BEB" w:rsidP="00076BEB">
      <w:pPr>
        <w:overflowPunct w:val="0"/>
        <w:ind w:leftChars="322" w:left="710" w:firstLineChars="78" w:firstLine="172"/>
        <w:textAlignment w:val="baseline"/>
      </w:pPr>
      <w:r w:rsidRPr="00D4609D">
        <w:rPr>
          <w:rFonts w:hAnsi="ＭＳ 明朝" w:hint="eastAsia"/>
          <w:kern w:val="0"/>
        </w:rPr>
        <w:t>「流通業務の総合化及び効率化の促進に関する法律」（物流効率化法）は、</w:t>
      </w:r>
      <w:r w:rsidRPr="00D4609D">
        <w:t>流通業務（輸送、保管、荷さばき及び流通加工）を一体的に実施するとともに、「輸送網の集約」、「モーダルシフト」、「輸配送の共同化」等の輸送の合理化により、流通業務の効率化を図る事業に対する計画の認定や支援措置等を定めた法律</w:t>
      </w:r>
      <w:r w:rsidRPr="00D4609D">
        <w:rPr>
          <w:rFonts w:hint="eastAsia"/>
        </w:rPr>
        <w:t>である。</w:t>
      </w:r>
    </w:p>
    <w:p w14:paraId="64B7EC24" w14:textId="77777777" w:rsidR="00076BEB" w:rsidRPr="009740A8" w:rsidRDefault="00076BEB" w:rsidP="00076BEB">
      <w:pPr>
        <w:overflowPunct w:val="0"/>
        <w:ind w:leftChars="322" w:left="710" w:firstLineChars="78" w:firstLine="172"/>
        <w:textAlignment w:val="baseline"/>
        <w:rPr>
          <w:rFonts w:hAnsi="ＭＳ 明朝"/>
          <w:kern w:val="0"/>
        </w:rPr>
      </w:pPr>
      <w:r w:rsidRPr="009740A8">
        <w:rPr>
          <w:rFonts w:hint="eastAsia"/>
        </w:rPr>
        <w:t>平成２８年１０月に</w:t>
      </w:r>
      <w:r w:rsidRPr="009740A8">
        <w:t>物流分野における労働力不足や</w:t>
      </w:r>
      <w:r w:rsidRPr="009740A8">
        <w:rPr>
          <w:rFonts w:hint="eastAsia"/>
        </w:rPr>
        <w:t>、</w:t>
      </w:r>
      <w:r w:rsidRPr="009740A8">
        <w:t>荷主や消費者ニーズの高度化・多様化に対応するため、</w:t>
      </w:r>
      <w:r w:rsidRPr="009740A8">
        <w:rPr>
          <w:rFonts w:hint="eastAsia"/>
        </w:rPr>
        <w:t>法</w:t>
      </w:r>
      <w:r>
        <w:rPr>
          <w:rFonts w:hint="eastAsia"/>
        </w:rPr>
        <w:t>の</w:t>
      </w:r>
      <w:r w:rsidRPr="009740A8">
        <w:rPr>
          <w:rFonts w:hint="eastAsia"/>
        </w:rPr>
        <w:t>目的に「流通業務に必要な労働力の確保に支障が生じつつあること」への対応を図る旨が追加されるとともに、二以上の者が事業を連携して行うことを前提に多用な取り組みへと対象を拡大</w:t>
      </w:r>
      <w:r>
        <w:rPr>
          <w:rFonts w:hint="eastAsia"/>
        </w:rPr>
        <w:t>する法改正が行われた</w:t>
      </w:r>
      <w:r w:rsidRPr="009740A8">
        <w:rPr>
          <w:rFonts w:hint="eastAsia"/>
        </w:rPr>
        <w:t>。</w:t>
      </w:r>
    </w:p>
    <w:p w14:paraId="7EEB1690" w14:textId="77777777" w:rsidR="00076BEB" w:rsidRDefault="00076BEB" w:rsidP="00076BEB">
      <w:pPr>
        <w:overflowPunct w:val="0"/>
        <w:ind w:leftChars="322" w:left="710" w:firstLineChars="78" w:firstLine="172"/>
        <w:textAlignment w:val="baseline"/>
      </w:pPr>
      <w:r>
        <w:rPr>
          <w:rFonts w:hint="eastAsia"/>
        </w:rPr>
        <w:t>また、</w:t>
      </w:r>
      <w:r w:rsidRPr="00D4609D">
        <w:t>令和２年１１月</w:t>
      </w:r>
      <w:r w:rsidRPr="00D4609D">
        <w:rPr>
          <w:rFonts w:hint="eastAsia"/>
        </w:rPr>
        <w:t>には、</w:t>
      </w:r>
      <w:r w:rsidRPr="00D4609D">
        <w:t>地方部における物流サービス</w:t>
      </w:r>
      <w:r>
        <w:t>及び</w:t>
      </w:r>
      <w:r w:rsidRPr="00D4609D">
        <w:t>旅客</w:t>
      </w:r>
      <w:r>
        <w:t>運送サービスの提供を確保するため</w:t>
      </w:r>
      <w:r w:rsidRPr="00D4609D">
        <w:t>、貨客運送事業を支援し、その実施の促進を図ることを目的に法改正が行われた。</w:t>
      </w:r>
    </w:p>
    <w:p w14:paraId="1BCD8B53" w14:textId="77777777" w:rsidR="00076BEB" w:rsidRPr="00751B51" w:rsidRDefault="00076BEB" w:rsidP="00076BEB">
      <w:pPr>
        <w:overflowPunct w:val="0"/>
        <w:ind w:leftChars="322" w:left="710" w:firstLineChars="78" w:firstLine="172"/>
        <w:textAlignment w:val="baseline"/>
      </w:pPr>
      <w:r w:rsidRPr="00751B51">
        <w:lastRenderedPageBreak/>
        <w:t>さらに、令和４年４月には、倉庫内における作業の効率化を図るため、特定流通業務施設の設備要件に物流ＤＸ関連機器を追加する省令改正が行われた。</w:t>
      </w:r>
    </w:p>
    <w:p w14:paraId="3766B01E" w14:textId="77777777" w:rsidR="00076BEB" w:rsidRPr="00751B51" w:rsidRDefault="00076BEB" w:rsidP="00076BEB">
      <w:pPr>
        <w:ind w:leftChars="322" w:left="710" w:firstLineChars="100" w:firstLine="220"/>
        <w:rPr>
          <w:rFonts w:hAnsi="ＭＳ 明朝"/>
          <w:kern w:val="0"/>
        </w:rPr>
      </w:pPr>
      <w:r w:rsidRPr="00751B51">
        <w:rPr>
          <w:rFonts w:hAnsi="ＭＳ 明朝" w:hint="eastAsia"/>
          <w:kern w:val="0"/>
        </w:rPr>
        <w:t>令和３年度は、管</w:t>
      </w:r>
      <w:r w:rsidRPr="00B000F5">
        <w:rPr>
          <w:rFonts w:hAnsi="ＭＳ 明朝" w:hint="eastAsia"/>
          <w:kern w:val="0"/>
        </w:rPr>
        <w:t>内において、認定申請はなか</w:t>
      </w:r>
      <w:r w:rsidRPr="00751B51">
        <w:rPr>
          <w:rFonts w:hAnsi="ＭＳ 明朝" w:hint="eastAsia"/>
          <w:kern w:val="0"/>
        </w:rPr>
        <w:t>った。（全国では５７件認定）</w:t>
      </w:r>
    </w:p>
    <w:p w14:paraId="797F34E1" w14:textId="77777777" w:rsidR="00076BEB" w:rsidRPr="00D4609D" w:rsidRDefault="00076BEB" w:rsidP="00076BEB">
      <w:pPr>
        <w:pStyle w:val="ac"/>
        <w:overflowPunct w:val="0"/>
        <w:ind w:leftChars="0" w:left="0"/>
        <w:textAlignment w:val="baseline"/>
        <w:rPr>
          <w:rFonts w:hAnsi="ＭＳ 明朝"/>
          <w:kern w:val="0"/>
        </w:rPr>
      </w:pPr>
    </w:p>
    <w:p w14:paraId="201C8E9B" w14:textId="77777777" w:rsidR="00076BEB" w:rsidRPr="00D4609D" w:rsidRDefault="00076BEB" w:rsidP="00076BEB">
      <w:pPr>
        <w:pStyle w:val="ac"/>
        <w:numPr>
          <w:ilvl w:val="0"/>
          <w:numId w:val="7"/>
        </w:numPr>
        <w:overflowPunct w:val="0"/>
        <w:ind w:leftChars="0"/>
        <w:textAlignment w:val="baseline"/>
        <w:rPr>
          <w:rFonts w:hAnsi="ＭＳ 明朝"/>
          <w:b/>
          <w:vanish/>
        </w:rPr>
      </w:pPr>
    </w:p>
    <w:p w14:paraId="02979552" w14:textId="77777777" w:rsidR="00076BEB" w:rsidRPr="00D4609D" w:rsidRDefault="00076BEB" w:rsidP="00076BEB">
      <w:pPr>
        <w:pStyle w:val="ac"/>
        <w:numPr>
          <w:ilvl w:val="1"/>
          <w:numId w:val="7"/>
        </w:numPr>
        <w:overflowPunct w:val="0"/>
        <w:ind w:leftChars="0"/>
        <w:textAlignment w:val="baseline"/>
        <w:rPr>
          <w:rFonts w:hAnsi="ＭＳ 明朝"/>
          <w:b/>
          <w:vanish/>
        </w:rPr>
      </w:pPr>
    </w:p>
    <w:p w14:paraId="0C48296F" w14:textId="77777777" w:rsidR="00076BEB" w:rsidRPr="00D4609D" w:rsidRDefault="00076BEB" w:rsidP="00076BEB">
      <w:pPr>
        <w:pStyle w:val="ac"/>
        <w:numPr>
          <w:ilvl w:val="1"/>
          <w:numId w:val="7"/>
        </w:numPr>
        <w:overflowPunct w:val="0"/>
        <w:ind w:leftChars="0"/>
        <w:textAlignment w:val="baseline"/>
        <w:outlineLvl w:val="1"/>
        <w:rPr>
          <w:rFonts w:hAnsi="ＭＳ 明朝"/>
          <w:kern w:val="0"/>
        </w:rPr>
      </w:pPr>
      <w:r w:rsidRPr="00D4609D">
        <w:rPr>
          <w:rFonts w:hAnsi="ＭＳ 明朝" w:hint="eastAsia"/>
          <w:b/>
        </w:rPr>
        <w:t>モーダルシフト等推進事業</w:t>
      </w:r>
    </w:p>
    <w:p w14:paraId="476A351C" w14:textId="77777777" w:rsidR="00076BEB" w:rsidRPr="00D4609D" w:rsidRDefault="00076BEB" w:rsidP="00076BEB">
      <w:pPr>
        <w:ind w:leftChars="297" w:left="655" w:firstLineChars="100" w:firstLine="220"/>
        <w:rPr>
          <w:rFonts w:hAnsi="ＭＳ 明朝"/>
        </w:rPr>
      </w:pPr>
      <w:r w:rsidRPr="00D4609D">
        <w:rPr>
          <w:rFonts w:hint="eastAsia"/>
        </w:rPr>
        <w:t>温室効果ガスの排出削減、流通業務の省力化による持続可能な物流体系の構築を図るため、荷主企業及び物流事業者等物流に係る関係者によって構成される協議会が物流総合効率化法に基づき実施するモーダルシフト等の</w:t>
      </w:r>
      <w:r w:rsidRPr="00D4609D">
        <w:rPr>
          <w:rFonts w:hAnsi="ＭＳ 明朝" w:hint="eastAsia"/>
        </w:rPr>
        <w:t>取り組みを支援している。</w:t>
      </w:r>
    </w:p>
    <w:p w14:paraId="50843CF7" w14:textId="77777777" w:rsidR="00076BEB" w:rsidRPr="00D4609D" w:rsidRDefault="00076BEB" w:rsidP="00076BEB">
      <w:pPr>
        <w:rPr>
          <w:rFonts w:hAnsi="ＭＳ 明朝"/>
        </w:rPr>
      </w:pPr>
    </w:p>
    <w:p w14:paraId="7C23BD6C" w14:textId="77777777" w:rsidR="00076BEB" w:rsidRPr="00D4609D" w:rsidRDefault="00076BEB" w:rsidP="00076BEB">
      <w:pPr>
        <w:pStyle w:val="ac"/>
        <w:numPr>
          <w:ilvl w:val="0"/>
          <w:numId w:val="7"/>
        </w:numPr>
        <w:ind w:leftChars="0"/>
        <w:rPr>
          <w:rFonts w:hAnsi="ＭＳ 明朝"/>
          <w:b/>
          <w:vanish/>
        </w:rPr>
      </w:pPr>
    </w:p>
    <w:p w14:paraId="0226D572" w14:textId="77777777" w:rsidR="00076BEB" w:rsidRPr="00D4609D" w:rsidRDefault="00076BEB" w:rsidP="00076BEB">
      <w:pPr>
        <w:pStyle w:val="ac"/>
        <w:numPr>
          <w:ilvl w:val="1"/>
          <w:numId w:val="7"/>
        </w:numPr>
        <w:ind w:leftChars="0"/>
        <w:outlineLvl w:val="1"/>
        <w:rPr>
          <w:rFonts w:hAnsi="ＭＳ 明朝"/>
        </w:rPr>
      </w:pPr>
      <w:r w:rsidRPr="00D4609D">
        <w:rPr>
          <w:rFonts w:hAnsi="ＭＳ 明朝" w:hint="eastAsia"/>
          <w:b/>
        </w:rPr>
        <w:t>グリーン物流等に係る普及・啓発</w:t>
      </w:r>
    </w:p>
    <w:p w14:paraId="26D7179C" w14:textId="77777777" w:rsidR="00076BEB" w:rsidRPr="00D4609D" w:rsidRDefault="00076BEB" w:rsidP="00076BEB">
      <w:pPr>
        <w:ind w:leftChars="297" w:left="655" w:firstLineChars="100" w:firstLine="220"/>
        <w:rPr>
          <w:rFonts w:hAnsi="ＭＳ 明朝"/>
        </w:rPr>
      </w:pPr>
      <w:r w:rsidRPr="00D4609D">
        <w:rPr>
          <w:rFonts w:hAnsi="ＭＳ 明朝" w:hint="eastAsia"/>
        </w:rPr>
        <w:t>関西グリーン物流パートナーシップ会議（事務局：神戸運輸監理部、近畿運輸局、近畿経済産業局）の取り組みとして、物流の分野における環境負荷軽減に向けた取り組みを推進し、広く啓発することを目的とした「グリーン物流セミナー（鉄道版）（海上版）」を開催している</w:t>
      </w:r>
      <w:r w:rsidRPr="00D4609D">
        <w:rPr>
          <w:rFonts w:hAnsi="ＭＳ 明朝"/>
        </w:rPr>
        <w:t>。</w:t>
      </w:r>
    </w:p>
    <w:p w14:paraId="24B1810F" w14:textId="77777777" w:rsidR="00076BEB" w:rsidRPr="00D4609D" w:rsidRDefault="00076BEB" w:rsidP="00076BEB">
      <w:pPr>
        <w:ind w:leftChars="297" w:left="655" w:firstLineChars="100" w:firstLine="220"/>
        <w:rPr>
          <w:rFonts w:hAnsi="ＭＳ 明朝"/>
        </w:rPr>
      </w:pPr>
      <w:r w:rsidRPr="00D4609D">
        <w:rPr>
          <w:rFonts w:hAnsi="ＭＳ 明朝"/>
        </w:rPr>
        <w:t>なお、</w:t>
      </w:r>
      <w:r w:rsidRPr="00D4609D">
        <w:rPr>
          <w:rFonts w:hAnsi="ＭＳ 明朝" w:hint="eastAsia"/>
        </w:rPr>
        <w:t>令和</w:t>
      </w:r>
      <w:r w:rsidRPr="004A1692">
        <w:rPr>
          <w:rFonts w:hAnsi="ＭＳ 明朝" w:hint="eastAsia"/>
        </w:rPr>
        <w:t>３年度</w:t>
      </w:r>
      <w:r w:rsidRPr="00D4609D">
        <w:rPr>
          <w:rFonts w:hAnsi="ＭＳ 明朝" w:hint="eastAsia"/>
        </w:rPr>
        <w:t>は、新型コロナウイルス感染拡大により、開催を見送った。</w:t>
      </w:r>
    </w:p>
    <w:p w14:paraId="48B0EE92" w14:textId="77777777" w:rsidR="00076BEB" w:rsidRPr="00D4609D" w:rsidRDefault="00076BEB" w:rsidP="00076BEB">
      <w:pPr>
        <w:ind w:leftChars="297" w:left="655" w:firstLineChars="100" w:firstLine="220"/>
        <w:rPr>
          <w:rFonts w:hAnsi="ＭＳ 明朝"/>
        </w:rPr>
      </w:pPr>
    </w:p>
    <w:p w14:paraId="46BD33E0" w14:textId="77777777" w:rsidR="00076BEB" w:rsidRPr="00D4609D" w:rsidRDefault="00076BEB" w:rsidP="00076BEB">
      <w:pPr>
        <w:pStyle w:val="ac"/>
        <w:numPr>
          <w:ilvl w:val="0"/>
          <w:numId w:val="7"/>
        </w:numPr>
        <w:suppressAutoHyphens/>
        <w:autoSpaceDE w:val="0"/>
        <w:autoSpaceDN w:val="0"/>
        <w:ind w:leftChars="0"/>
        <w:jc w:val="left"/>
        <w:textAlignment w:val="baseline"/>
        <w:outlineLvl w:val="1"/>
        <w:rPr>
          <w:rFonts w:hAnsi="Times New Roman" w:cs="ＭＳ 明朝"/>
          <w:b/>
          <w:bCs/>
          <w:vanish/>
          <w:kern w:val="0"/>
        </w:rPr>
      </w:pPr>
    </w:p>
    <w:p w14:paraId="637BF43C" w14:textId="77777777" w:rsidR="00076BEB" w:rsidRPr="00D4609D" w:rsidRDefault="00076BEB" w:rsidP="00076BEB">
      <w:pPr>
        <w:pStyle w:val="ac"/>
        <w:numPr>
          <w:ilvl w:val="1"/>
          <w:numId w:val="7"/>
        </w:numPr>
        <w:suppressAutoHyphens/>
        <w:autoSpaceDE w:val="0"/>
        <w:autoSpaceDN w:val="0"/>
        <w:ind w:leftChars="0"/>
        <w:jc w:val="left"/>
        <w:textAlignment w:val="baseline"/>
        <w:outlineLvl w:val="1"/>
        <w:rPr>
          <w:rFonts w:hAnsi="Times New Roman" w:cs="ＭＳ 明朝"/>
          <w:b/>
          <w:bCs/>
          <w:vanish/>
          <w:kern w:val="0"/>
        </w:rPr>
      </w:pPr>
    </w:p>
    <w:p w14:paraId="2555962A" w14:textId="77777777" w:rsidR="00076BEB" w:rsidRPr="00D4609D" w:rsidRDefault="00076BEB" w:rsidP="00076BEB">
      <w:pPr>
        <w:pStyle w:val="ac"/>
        <w:numPr>
          <w:ilvl w:val="1"/>
          <w:numId w:val="7"/>
        </w:numPr>
        <w:suppressAutoHyphens/>
        <w:autoSpaceDE w:val="0"/>
        <w:autoSpaceDN w:val="0"/>
        <w:ind w:leftChars="0"/>
        <w:jc w:val="left"/>
        <w:textAlignment w:val="baseline"/>
        <w:outlineLvl w:val="1"/>
      </w:pPr>
      <w:r w:rsidRPr="00D4609D">
        <w:rPr>
          <w:rFonts w:hAnsi="Times New Roman" w:cs="ＭＳ 明朝" w:hint="eastAsia"/>
          <w:b/>
          <w:bCs/>
          <w:kern w:val="0"/>
        </w:rPr>
        <w:t>物流分野におけるエネルギー使用の合理化</w:t>
      </w:r>
    </w:p>
    <w:p w14:paraId="5F6E801B" w14:textId="77777777" w:rsidR="00076BEB" w:rsidRPr="00D4609D" w:rsidRDefault="00076BEB" w:rsidP="00076BEB">
      <w:pPr>
        <w:pStyle w:val="a3"/>
        <w:tabs>
          <w:tab w:val="left" w:pos="840"/>
        </w:tabs>
        <w:snapToGrid/>
        <w:ind w:leftChars="322" w:left="710" w:firstLineChars="78" w:firstLine="172"/>
        <w:rPr>
          <w:rFonts w:ascii="Times New Roman" w:hAnsi="Times New Roman"/>
          <w:kern w:val="0"/>
        </w:rPr>
      </w:pPr>
      <w:r w:rsidRPr="00D4609D">
        <w:rPr>
          <w:rFonts w:ascii="Times New Roman" w:hAnsi="Times New Roman" w:hint="eastAsia"/>
          <w:kern w:val="0"/>
        </w:rPr>
        <w:t>「エネルギーの使用の合理化等に関する法律」により、一定規模以上の輸送能力を有する輸送事業者は、</w:t>
      </w:r>
      <w:r w:rsidRPr="00B000F5">
        <w:rPr>
          <w:rFonts w:ascii="Times New Roman" w:hAnsi="Times New Roman" w:hint="eastAsia"/>
          <w:kern w:val="0"/>
        </w:rPr>
        <w:t>特定輸送事業者に指定され、毎</w:t>
      </w:r>
      <w:r w:rsidRPr="00D4609D">
        <w:rPr>
          <w:rFonts w:ascii="Times New Roman" w:hAnsi="Times New Roman" w:hint="eastAsia"/>
          <w:kern w:val="0"/>
        </w:rPr>
        <w:t>年省エネ措置の中長期計画及びエネルギー使用量等の定期報告書を提出することが義務づけら</w:t>
      </w:r>
      <w:r w:rsidRPr="00B000F5">
        <w:rPr>
          <w:rFonts w:ascii="Times New Roman" w:hAnsi="Times New Roman" w:hint="eastAsia"/>
          <w:kern w:val="0"/>
        </w:rPr>
        <w:t>れている。管内では、特定輸送事業者に指定されている内航海運事業者１社から、中長期計画及び定期報告書の提出を受けて</w:t>
      </w:r>
      <w:r w:rsidRPr="00D4609D">
        <w:rPr>
          <w:rFonts w:ascii="Times New Roman" w:hAnsi="Times New Roman" w:hint="eastAsia"/>
          <w:kern w:val="0"/>
        </w:rPr>
        <w:t>いる。</w:t>
      </w:r>
    </w:p>
    <w:p w14:paraId="2D356427" w14:textId="77777777" w:rsidR="00076BEB" w:rsidRPr="00D4609D" w:rsidRDefault="00076BEB" w:rsidP="00076BEB">
      <w:pPr>
        <w:rPr>
          <w:rFonts w:hAnsi="ＭＳ 明朝"/>
        </w:rPr>
      </w:pPr>
    </w:p>
    <w:p w14:paraId="744FE58F" w14:textId="77777777" w:rsidR="00076BEB" w:rsidRPr="00D4609D" w:rsidRDefault="00076BEB" w:rsidP="00076BEB">
      <w:pPr>
        <w:pStyle w:val="ac"/>
        <w:numPr>
          <w:ilvl w:val="0"/>
          <w:numId w:val="7"/>
        </w:numPr>
        <w:ind w:leftChars="0"/>
        <w:rPr>
          <w:rFonts w:hAnsi="Times New Roman" w:cs="ＭＳ 明朝"/>
          <w:b/>
          <w:bCs/>
          <w:vanish/>
          <w:kern w:val="0"/>
        </w:rPr>
      </w:pPr>
    </w:p>
    <w:p w14:paraId="3826A466" w14:textId="77777777" w:rsidR="00076BEB" w:rsidRPr="00D4609D" w:rsidRDefault="00076BEB" w:rsidP="00076BEB">
      <w:pPr>
        <w:pStyle w:val="ac"/>
        <w:numPr>
          <w:ilvl w:val="1"/>
          <w:numId w:val="7"/>
        </w:numPr>
        <w:ind w:leftChars="0"/>
        <w:rPr>
          <w:rFonts w:hAnsi="Times New Roman" w:cs="ＭＳ 明朝"/>
          <w:b/>
          <w:bCs/>
          <w:vanish/>
          <w:kern w:val="0"/>
        </w:rPr>
      </w:pPr>
    </w:p>
    <w:p w14:paraId="3D7DA3DD" w14:textId="77777777" w:rsidR="00076BEB" w:rsidRPr="00D4609D" w:rsidRDefault="00076BEB" w:rsidP="00076BEB">
      <w:pPr>
        <w:pStyle w:val="ac"/>
        <w:numPr>
          <w:ilvl w:val="1"/>
          <w:numId w:val="7"/>
        </w:numPr>
        <w:ind w:leftChars="0"/>
        <w:outlineLvl w:val="1"/>
        <w:rPr>
          <w:rFonts w:hAnsi="ＭＳ 明朝"/>
        </w:rPr>
      </w:pPr>
      <w:r w:rsidRPr="00D4609D">
        <w:rPr>
          <w:rFonts w:hAnsi="Times New Roman" w:cs="ＭＳ 明朝" w:hint="eastAsia"/>
          <w:b/>
          <w:bCs/>
          <w:kern w:val="0"/>
        </w:rPr>
        <w:t>物流に係る交通環境教育プログラム</w:t>
      </w:r>
    </w:p>
    <w:p w14:paraId="180421B7" w14:textId="77777777" w:rsidR="00076BEB" w:rsidRPr="00D4609D" w:rsidRDefault="00076BEB" w:rsidP="00076BEB">
      <w:pPr>
        <w:suppressAutoHyphens/>
        <w:autoSpaceDE w:val="0"/>
        <w:autoSpaceDN w:val="0"/>
        <w:ind w:leftChars="300" w:left="661" w:firstLineChars="100" w:firstLine="220"/>
        <w:jc w:val="left"/>
        <w:textAlignment w:val="baseline"/>
        <w:rPr>
          <w:rFonts w:ascii="Times New Roman" w:hAnsi="Times New Roman"/>
          <w:kern w:val="0"/>
        </w:rPr>
      </w:pPr>
      <w:r w:rsidRPr="00D4609D">
        <w:rPr>
          <w:rFonts w:ascii="Times New Roman" w:hAnsi="Times New Roman" w:hint="eastAsia"/>
          <w:kern w:val="0"/>
        </w:rPr>
        <w:t>物流分野における環境問題の解決に向け、若い人材に関心を持ってもらうことを目的として、神戸大学大学院海事科学研究科と連携し、</w:t>
      </w:r>
      <w:r>
        <w:rPr>
          <w:rFonts w:ascii="Times New Roman" w:hAnsi="Times New Roman" w:hint="eastAsia"/>
          <w:kern w:val="0"/>
        </w:rPr>
        <w:t>管内の物流事業者の協力のもと、</w:t>
      </w:r>
      <w:r w:rsidRPr="00D4609D">
        <w:rPr>
          <w:rFonts w:ascii="Times New Roman" w:hAnsi="Times New Roman" w:hint="eastAsia"/>
          <w:kern w:val="0"/>
        </w:rPr>
        <w:t>物流の効率化や環境負荷低減を図る方策などについて考える「交通環境教育プログラム」を、平成２４年度より実施している。</w:t>
      </w:r>
    </w:p>
    <w:p w14:paraId="718E2772" w14:textId="77777777" w:rsidR="00076BEB" w:rsidRPr="00751B51" w:rsidRDefault="00076BEB" w:rsidP="00076BEB">
      <w:pPr>
        <w:suppressAutoHyphens/>
        <w:autoSpaceDE w:val="0"/>
        <w:autoSpaceDN w:val="0"/>
        <w:ind w:leftChars="300" w:left="661" w:firstLineChars="100" w:firstLine="220"/>
        <w:jc w:val="left"/>
        <w:textAlignment w:val="baseline"/>
        <w:rPr>
          <w:rFonts w:ascii="Times New Roman" w:hAnsi="Times New Roman"/>
          <w:kern w:val="0"/>
        </w:rPr>
      </w:pPr>
      <w:r w:rsidRPr="00751B51">
        <w:rPr>
          <w:rFonts w:ascii="Times New Roman" w:hAnsi="Times New Roman" w:hint="eastAsia"/>
          <w:kern w:val="0"/>
        </w:rPr>
        <w:t>令和３年度は、令和４年１月１４日に神戸大学の学生の参加を得て開催し、キユーピー</w:t>
      </w:r>
      <w:r w:rsidRPr="00751B51">
        <w:rPr>
          <w:rFonts w:ascii="Times New Roman" w:hAnsi="Times New Roman" w:hint="eastAsia"/>
          <w:kern w:val="0"/>
        </w:rPr>
        <w:t>(</w:t>
      </w:r>
      <w:r w:rsidRPr="00751B51">
        <w:rPr>
          <w:rFonts w:ascii="Times New Roman" w:hAnsi="Times New Roman" w:hint="eastAsia"/>
          <w:kern w:val="0"/>
        </w:rPr>
        <w:t>株</w:t>
      </w:r>
      <w:r w:rsidRPr="00751B51">
        <w:rPr>
          <w:rFonts w:ascii="Times New Roman" w:hAnsi="Times New Roman" w:hint="eastAsia"/>
          <w:kern w:val="0"/>
        </w:rPr>
        <w:t>)</w:t>
      </w:r>
      <w:r w:rsidRPr="00751B51">
        <w:rPr>
          <w:rFonts w:ascii="Times New Roman" w:hAnsi="Times New Roman" w:hint="eastAsia"/>
          <w:kern w:val="0"/>
        </w:rPr>
        <w:t>神戸工場及び</w:t>
      </w:r>
      <w:r w:rsidRPr="00751B51">
        <w:rPr>
          <w:rFonts w:ascii="Times New Roman" w:hAnsi="Times New Roman" w:hint="eastAsia"/>
          <w:kern w:val="0"/>
        </w:rPr>
        <w:t>(</w:t>
      </w:r>
      <w:r w:rsidRPr="00751B51">
        <w:rPr>
          <w:rFonts w:ascii="Times New Roman" w:hAnsi="Times New Roman" w:hint="eastAsia"/>
          <w:kern w:val="0"/>
        </w:rPr>
        <w:t>株</w:t>
      </w:r>
      <w:r w:rsidRPr="00751B51">
        <w:rPr>
          <w:rFonts w:ascii="Times New Roman" w:hAnsi="Times New Roman" w:hint="eastAsia"/>
          <w:kern w:val="0"/>
        </w:rPr>
        <w:t>)</w:t>
      </w:r>
      <w:r w:rsidRPr="00751B51">
        <w:rPr>
          <w:rFonts w:ascii="Times New Roman" w:hAnsi="Times New Roman" w:hint="eastAsia"/>
          <w:kern w:val="0"/>
        </w:rPr>
        <w:t>キユーソー</w:t>
      </w:r>
      <w:r w:rsidRPr="00751B51">
        <w:rPr>
          <w:rFonts w:asciiTheme="minorEastAsia" w:eastAsiaTheme="minorEastAsia" w:hAnsiTheme="minorEastAsia" w:hint="eastAsia"/>
          <w:kern w:val="0"/>
        </w:rPr>
        <w:t>流通システムの倉庫について、商品の製造から包装、倉庫への入庫、商品の保管、仕分け、出庫、トラックへの積み込みまでの一連の流れの説明を受けた後、現場を</w:t>
      </w:r>
      <w:r w:rsidRPr="00751B51">
        <w:rPr>
          <w:rFonts w:ascii="Times New Roman" w:hAnsi="Times New Roman" w:hint="eastAsia"/>
          <w:kern w:val="0"/>
        </w:rPr>
        <w:t>見学した。</w:t>
      </w:r>
    </w:p>
    <w:p w14:paraId="758C2291" w14:textId="77777777" w:rsidR="00076BEB" w:rsidRPr="00751B51" w:rsidRDefault="00076BEB" w:rsidP="00076BEB">
      <w:pPr>
        <w:suppressAutoHyphens/>
        <w:autoSpaceDE w:val="0"/>
        <w:autoSpaceDN w:val="0"/>
        <w:ind w:leftChars="300" w:left="661" w:firstLineChars="100" w:firstLine="220"/>
        <w:jc w:val="left"/>
        <w:textAlignment w:val="baseline"/>
        <w:rPr>
          <w:rFonts w:asciiTheme="minorEastAsia" w:eastAsiaTheme="minorEastAsia" w:hAnsiTheme="minorEastAsia"/>
          <w:kern w:val="0"/>
        </w:rPr>
      </w:pPr>
      <w:r w:rsidRPr="00751B51">
        <w:rPr>
          <w:rFonts w:ascii="Times New Roman" w:hAnsi="Times New Roman" w:hint="eastAsia"/>
          <w:kern w:val="0"/>
        </w:rPr>
        <w:t>また、ワークショップでは、学生を２グループに分け、パレットへの積み付け体験を行い、『包装設計の視点からこれまでの物流を変革する！』というテーマに沿って、事業者から包装設計の取り組みや商品の積み付けと物流効率化について概要説明があり、</w:t>
      </w:r>
      <w:r w:rsidRPr="00751B51">
        <w:rPr>
          <w:rFonts w:asciiTheme="minorEastAsia" w:eastAsiaTheme="minorEastAsia" w:hAnsiTheme="minorEastAsia" w:cs="ＭＳ ゴシック" w:hint="eastAsia"/>
          <w:kern w:val="0"/>
        </w:rPr>
        <w:t>物流効率化・環境負荷低減に向けて、学生から意見・感想等を発表した。</w:t>
      </w:r>
    </w:p>
    <w:p w14:paraId="1C171315" w14:textId="77777777" w:rsidR="00076BEB" w:rsidRPr="0080701E" w:rsidRDefault="00076BEB" w:rsidP="00076BEB">
      <w:pPr>
        <w:suppressAutoHyphens/>
        <w:autoSpaceDE w:val="0"/>
        <w:autoSpaceDN w:val="0"/>
        <w:jc w:val="left"/>
        <w:textAlignment w:val="baseline"/>
        <w:rPr>
          <w:rFonts w:ascii="Times New Roman" w:hAnsi="Times New Roman"/>
          <w:kern w:val="0"/>
        </w:rPr>
      </w:pPr>
    </w:p>
    <w:p w14:paraId="3C43D097" w14:textId="77777777" w:rsidR="00076BEB" w:rsidRPr="00D4609D" w:rsidRDefault="00076BEB" w:rsidP="00076BEB">
      <w:pPr>
        <w:pStyle w:val="ac"/>
        <w:numPr>
          <w:ilvl w:val="0"/>
          <w:numId w:val="9"/>
        </w:numPr>
        <w:suppressAutoHyphens/>
        <w:autoSpaceDE w:val="0"/>
        <w:autoSpaceDN w:val="0"/>
        <w:ind w:leftChars="0"/>
        <w:jc w:val="left"/>
        <w:textAlignment w:val="baseline"/>
        <w:rPr>
          <w:vanish/>
        </w:rPr>
      </w:pPr>
    </w:p>
    <w:p w14:paraId="10A60108" w14:textId="77777777" w:rsidR="00076BEB" w:rsidRPr="00D4609D" w:rsidRDefault="00076BEB" w:rsidP="00076BEB">
      <w:pPr>
        <w:pStyle w:val="ac"/>
        <w:numPr>
          <w:ilvl w:val="0"/>
          <w:numId w:val="9"/>
        </w:numPr>
        <w:suppressAutoHyphens/>
        <w:autoSpaceDE w:val="0"/>
        <w:autoSpaceDN w:val="0"/>
        <w:ind w:leftChars="0"/>
        <w:jc w:val="left"/>
        <w:textAlignment w:val="baseline"/>
        <w:rPr>
          <w:vanish/>
        </w:rPr>
      </w:pPr>
    </w:p>
    <w:p w14:paraId="4B825105" w14:textId="77777777" w:rsidR="00076BEB" w:rsidRPr="00D4609D" w:rsidRDefault="00076BEB" w:rsidP="00076BEB">
      <w:pPr>
        <w:pStyle w:val="ac"/>
        <w:numPr>
          <w:ilvl w:val="0"/>
          <w:numId w:val="9"/>
        </w:numPr>
        <w:suppressAutoHyphens/>
        <w:autoSpaceDE w:val="0"/>
        <w:autoSpaceDN w:val="0"/>
        <w:ind w:leftChars="0"/>
        <w:jc w:val="left"/>
        <w:textAlignment w:val="baseline"/>
        <w:rPr>
          <w:vanish/>
        </w:rPr>
      </w:pPr>
    </w:p>
    <w:p w14:paraId="616B00BC" w14:textId="77777777" w:rsidR="00076BEB" w:rsidRPr="00D4609D" w:rsidRDefault="00076BEB" w:rsidP="00076BEB">
      <w:pPr>
        <w:pStyle w:val="ac"/>
        <w:numPr>
          <w:ilvl w:val="0"/>
          <w:numId w:val="9"/>
        </w:numPr>
        <w:suppressAutoHyphens/>
        <w:autoSpaceDE w:val="0"/>
        <w:autoSpaceDN w:val="0"/>
        <w:ind w:leftChars="0"/>
        <w:jc w:val="left"/>
        <w:textAlignment w:val="baseline"/>
        <w:rPr>
          <w:vanish/>
        </w:rPr>
      </w:pPr>
    </w:p>
    <w:p w14:paraId="610816EB" w14:textId="77777777" w:rsidR="00076BEB" w:rsidRPr="00D4609D" w:rsidRDefault="00076BEB" w:rsidP="00076BEB">
      <w:pPr>
        <w:pStyle w:val="ac"/>
        <w:numPr>
          <w:ilvl w:val="0"/>
          <w:numId w:val="9"/>
        </w:numPr>
        <w:suppressAutoHyphens/>
        <w:autoSpaceDE w:val="0"/>
        <w:autoSpaceDN w:val="0"/>
        <w:ind w:leftChars="0"/>
        <w:jc w:val="left"/>
        <w:textAlignment w:val="baseline"/>
        <w:rPr>
          <w:vanish/>
        </w:rPr>
      </w:pPr>
    </w:p>
    <w:p w14:paraId="0E64216C" w14:textId="77777777" w:rsidR="00076BEB" w:rsidRPr="00D4609D" w:rsidRDefault="00076BEB" w:rsidP="00076BEB">
      <w:pPr>
        <w:pStyle w:val="ac"/>
        <w:numPr>
          <w:ilvl w:val="0"/>
          <w:numId w:val="9"/>
        </w:numPr>
        <w:suppressAutoHyphens/>
        <w:autoSpaceDE w:val="0"/>
        <w:autoSpaceDN w:val="0"/>
        <w:ind w:leftChars="0"/>
        <w:jc w:val="left"/>
        <w:textAlignment w:val="baseline"/>
        <w:rPr>
          <w:vanish/>
        </w:rPr>
      </w:pPr>
    </w:p>
    <w:p w14:paraId="3262DCDD" w14:textId="77777777" w:rsidR="00076BEB" w:rsidRPr="00D4609D" w:rsidRDefault="00076BEB" w:rsidP="00076BEB">
      <w:pPr>
        <w:pStyle w:val="ac"/>
        <w:numPr>
          <w:ilvl w:val="1"/>
          <w:numId w:val="9"/>
        </w:numPr>
        <w:suppressAutoHyphens/>
        <w:autoSpaceDE w:val="0"/>
        <w:autoSpaceDN w:val="0"/>
        <w:ind w:leftChars="0"/>
        <w:jc w:val="left"/>
        <w:textAlignment w:val="baseline"/>
        <w:rPr>
          <w:b/>
        </w:rPr>
      </w:pPr>
      <w:r w:rsidRPr="00D4609D">
        <w:rPr>
          <w:rFonts w:hint="eastAsia"/>
          <w:b/>
        </w:rPr>
        <w:t>交通環境教室</w:t>
      </w:r>
    </w:p>
    <w:p w14:paraId="15BFDFB5" w14:textId="77777777" w:rsidR="00076BEB" w:rsidRPr="00D4609D" w:rsidRDefault="00076BEB" w:rsidP="00076BEB">
      <w:pPr>
        <w:pStyle w:val="ac"/>
        <w:suppressAutoHyphens/>
        <w:autoSpaceDE w:val="0"/>
        <w:autoSpaceDN w:val="0"/>
        <w:ind w:leftChars="299" w:left="659" w:firstLine="224"/>
        <w:jc w:val="left"/>
        <w:textAlignment w:val="baseline"/>
      </w:pPr>
      <w:r w:rsidRPr="00D4609D">
        <w:rPr>
          <w:rFonts w:hint="eastAsia"/>
        </w:rPr>
        <w:t>次世代を担う子供たちに、公共交通が環境にやさしい乗り物であることを理解してもらい､自発的に環境にやさしい行動をとれる人材を育て、さらには公共交通の利用促進を目的として「交通環境教室」を実施している。</w:t>
      </w:r>
    </w:p>
    <w:p w14:paraId="7CF5D8EC" w14:textId="77777777" w:rsidR="00076BEB" w:rsidRPr="00D4609D" w:rsidRDefault="00076BEB" w:rsidP="00076BEB">
      <w:pPr>
        <w:pStyle w:val="ac"/>
        <w:suppressAutoHyphens/>
        <w:autoSpaceDE w:val="0"/>
        <w:autoSpaceDN w:val="0"/>
        <w:ind w:leftChars="299" w:left="659" w:firstLine="224"/>
        <w:jc w:val="left"/>
        <w:textAlignment w:val="baseline"/>
      </w:pPr>
      <w:r w:rsidRPr="00D4609D">
        <w:rPr>
          <w:rFonts w:hint="eastAsia"/>
        </w:rPr>
        <w:t>令和</w:t>
      </w:r>
      <w:r w:rsidRPr="00751B51">
        <w:rPr>
          <w:rFonts w:hint="eastAsia"/>
        </w:rPr>
        <w:t>３</w:t>
      </w:r>
      <w:r w:rsidRPr="00D4609D">
        <w:rPr>
          <w:rFonts w:hint="eastAsia"/>
        </w:rPr>
        <w:t>年度は、管内の小・中学校にお</w:t>
      </w:r>
      <w:r w:rsidRPr="00B000F5">
        <w:rPr>
          <w:rFonts w:hint="eastAsia"/>
        </w:rPr>
        <w:t>いて</w:t>
      </w:r>
      <w:r>
        <w:rPr>
          <w:rFonts w:hint="eastAsia"/>
        </w:rPr>
        <w:t>、</w:t>
      </w:r>
      <w:r w:rsidRPr="00751B51">
        <w:rPr>
          <w:rFonts w:hint="eastAsia"/>
        </w:rPr>
        <w:t>３回実施</w:t>
      </w:r>
      <w:r w:rsidRPr="00D4609D">
        <w:rPr>
          <w:rFonts w:hint="eastAsia"/>
        </w:rPr>
        <w:t>した。</w:t>
      </w:r>
    </w:p>
    <w:p w14:paraId="7E8FE272" w14:textId="77777777" w:rsidR="00076BEB" w:rsidRPr="00B000F5" w:rsidRDefault="00076BEB" w:rsidP="00076BEB">
      <w:pPr>
        <w:suppressAutoHyphens/>
        <w:autoSpaceDE w:val="0"/>
        <w:autoSpaceDN w:val="0"/>
        <w:jc w:val="left"/>
        <w:textAlignment w:val="baseline"/>
      </w:pPr>
    </w:p>
    <w:p w14:paraId="70EF3469" w14:textId="77777777" w:rsidR="00076BEB" w:rsidRPr="00D4609D" w:rsidRDefault="00076BEB" w:rsidP="00076BEB">
      <w:pPr>
        <w:pStyle w:val="ac"/>
        <w:numPr>
          <w:ilvl w:val="0"/>
          <w:numId w:val="7"/>
        </w:numPr>
        <w:suppressAutoHyphens/>
        <w:autoSpaceDE w:val="0"/>
        <w:autoSpaceDN w:val="0"/>
        <w:ind w:leftChars="0"/>
        <w:jc w:val="left"/>
        <w:textAlignment w:val="baseline"/>
        <w:rPr>
          <w:rFonts w:hAnsi="Times New Roman" w:cs="ＭＳ 明朝"/>
          <w:b/>
          <w:bCs/>
          <w:vanish/>
          <w:kern w:val="0"/>
        </w:rPr>
      </w:pPr>
    </w:p>
    <w:p w14:paraId="23BA89DF" w14:textId="77777777" w:rsidR="00076BEB" w:rsidRPr="00D4609D" w:rsidRDefault="00076BEB" w:rsidP="00076BEB">
      <w:pPr>
        <w:pStyle w:val="ac"/>
        <w:numPr>
          <w:ilvl w:val="1"/>
          <w:numId w:val="7"/>
        </w:numPr>
        <w:suppressAutoHyphens/>
        <w:autoSpaceDE w:val="0"/>
        <w:autoSpaceDN w:val="0"/>
        <w:ind w:leftChars="0"/>
        <w:jc w:val="left"/>
        <w:textAlignment w:val="baseline"/>
        <w:rPr>
          <w:rFonts w:hAnsi="Times New Roman" w:cs="ＭＳ 明朝"/>
          <w:b/>
          <w:bCs/>
          <w:vanish/>
          <w:kern w:val="0"/>
        </w:rPr>
      </w:pPr>
    </w:p>
    <w:p w14:paraId="4647EEE0" w14:textId="77777777" w:rsidR="00076BEB" w:rsidRPr="00D4609D" w:rsidRDefault="00076BEB" w:rsidP="00076BEB">
      <w:pPr>
        <w:pStyle w:val="ac"/>
        <w:numPr>
          <w:ilvl w:val="1"/>
          <w:numId w:val="7"/>
        </w:numPr>
        <w:suppressAutoHyphens/>
        <w:autoSpaceDE w:val="0"/>
        <w:autoSpaceDN w:val="0"/>
        <w:ind w:leftChars="0"/>
        <w:jc w:val="left"/>
        <w:textAlignment w:val="baseline"/>
        <w:rPr>
          <w:rFonts w:hAnsi="Times New Roman" w:cs="ＭＳ 明朝"/>
          <w:b/>
          <w:bCs/>
          <w:vanish/>
          <w:kern w:val="0"/>
        </w:rPr>
      </w:pPr>
    </w:p>
    <w:p w14:paraId="50A3F06C" w14:textId="77777777" w:rsidR="00076BEB" w:rsidRDefault="00076BEB" w:rsidP="00076BEB">
      <w:pPr>
        <w:widowControl/>
        <w:jc w:val="left"/>
        <w:rPr>
          <w:rFonts w:ascii="Times New Roman" w:hAnsi="Times New Roman"/>
          <w:kern w:val="0"/>
        </w:rPr>
      </w:pPr>
    </w:p>
    <w:p w14:paraId="3344E566" w14:textId="77777777" w:rsidR="005065F1" w:rsidRPr="00076BEB" w:rsidRDefault="005065F1" w:rsidP="00076BEB">
      <w:pPr>
        <w:overflowPunct w:val="0"/>
        <w:textAlignment w:val="baseline"/>
        <w:rPr>
          <w:rFonts w:hAnsi="ＭＳ 明朝" w:hint="eastAsia"/>
          <w:kern w:val="0"/>
        </w:rPr>
      </w:pPr>
    </w:p>
    <w:p w14:paraId="752152D7" w14:textId="77777777" w:rsidR="005065F1" w:rsidRPr="009740A8" w:rsidRDefault="005065F1" w:rsidP="001270A8">
      <w:pPr>
        <w:overflowPunct w:val="0"/>
        <w:ind w:leftChars="297" w:left="655" w:firstLineChars="100" w:firstLine="220"/>
        <w:textAlignment w:val="baseline"/>
        <w:rPr>
          <w:rFonts w:hAnsi="ＭＳ 明朝"/>
          <w:kern w:val="0"/>
        </w:rPr>
      </w:pPr>
    </w:p>
    <w:p w14:paraId="1A740BAD" w14:textId="77777777" w:rsidR="005065F1" w:rsidRPr="009740A8" w:rsidRDefault="005065F1" w:rsidP="001270A8">
      <w:pPr>
        <w:overflowPunct w:val="0"/>
        <w:ind w:leftChars="297" w:left="655" w:firstLineChars="100" w:firstLine="220"/>
        <w:textAlignment w:val="baseline"/>
        <w:rPr>
          <w:rFonts w:hAnsi="ＭＳ 明朝"/>
          <w:kern w:val="0"/>
        </w:rPr>
      </w:pPr>
    </w:p>
    <w:p w14:paraId="70F0B234" w14:textId="77777777" w:rsidR="005065F1" w:rsidRPr="009740A8" w:rsidRDefault="005065F1" w:rsidP="001270A8">
      <w:pPr>
        <w:overflowPunct w:val="0"/>
        <w:ind w:leftChars="297" w:left="655" w:firstLineChars="100" w:firstLine="220"/>
        <w:textAlignment w:val="baseline"/>
        <w:rPr>
          <w:rFonts w:hAnsi="ＭＳ 明朝"/>
          <w:kern w:val="0"/>
        </w:rPr>
      </w:pPr>
    </w:p>
    <w:p w14:paraId="5CF1643C" w14:textId="77777777" w:rsidR="005065F1" w:rsidRPr="009740A8" w:rsidRDefault="005065F1" w:rsidP="001270A8">
      <w:pPr>
        <w:overflowPunct w:val="0"/>
        <w:ind w:leftChars="297" w:left="655" w:firstLineChars="100" w:firstLine="220"/>
        <w:textAlignment w:val="baseline"/>
        <w:rPr>
          <w:rFonts w:hAnsi="ＭＳ 明朝"/>
          <w:kern w:val="0"/>
        </w:rPr>
      </w:pPr>
    </w:p>
    <w:p w14:paraId="339F28A4" w14:textId="77777777" w:rsidR="000C1706" w:rsidRPr="009740A8" w:rsidRDefault="000C1706" w:rsidP="001270A8">
      <w:pPr>
        <w:overflowPunct w:val="0"/>
        <w:ind w:leftChars="297" w:left="655" w:firstLineChars="100" w:firstLine="220"/>
        <w:textAlignment w:val="baseline"/>
        <w:rPr>
          <w:rFonts w:hAnsi="ＭＳ 明朝"/>
          <w:kern w:val="0"/>
        </w:rPr>
      </w:pPr>
    </w:p>
    <w:p w14:paraId="7BE6E30E" w14:textId="77777777" w:rsidR="009513B4" w:rsidRPr="009740A8" w:rsidRDefault="009513B4" w:rsidP="001270A8">
      <w:pPr>
        <w:overflowPunct w:val="0"/>
        <w:ind w:leftChars="297" w:left="655" w:firstLineChars="100" w:firstLine="220"/>
        <w:textAlignment w:val="baseline"/>
        <w:rPr>
          <w:rFonts w:hAnsi="ＭＳ 明朝"/>
          <w:kern w:val="0"/>
        </w:rPr>
      </w:pPr>
    </w:p>
    <w:p w14:paraId="63A19B3A" w14:textId="77777777" w:rsidR="000C1706" w:rsidRPr="009740A8" w:rsidRDefault="000C1706" w:rsidP="001270A8">
      <w:pPr>
        <w:overflowPunct w:val="0"/>
        <w:ind w:leftChars="297" w:left="655" w:firstLineChars="100" w:firstLine="220"/>
        <w:textAlignment w:val="baseline"/>
        <w:rPr>
          <w:rFonts w:hAnsi="ＭＳ 明朝"/>
          <w:kern w:val="0"/>
        </w:rPr>
      </w:pPr>
    </w:p>
    <w:p w14:paraId="49CCE5BF" w14:textId="77777777" w:rsidR="000C1706" w:rsidRPr="009740A8" w:rsidRDefault="000C1706" w:rsidP="001270A8">
      <w:pPr>
        <w:overflowPunct w:val="0"/>
        <w:ind w:leftChars="297" w:left="655" w:firstLineChars="100" w:firstLine="220"/>
        <w:textAlignment w:val="baseline"/>
        <w:rPr>
          <w:rFonts w:hAnsi="ＭＳ 明朝"/>
          <w:kern w:val="0"/>
        </w:rPr>
      </w:pPr>
    </w:p>
    <w:p w14:paraId="5496BCE2" w14:textId="77777777" w:rsidR="005065F1" w:rsidRPr="009740A8" w:rsidRDefault="005065F1" w:rsidP="001270A8">
      <w:pPr>
        <w:overflowPunct w:val="0"/>
        <w:ind w:leftChars="297" w:left="655" w:firstLineChars="100" w:firstLine="220"/>
        <w:textAlignment w:val="baseline"/>
        <w:rPr>
          <w:rFonts w:hAnsi="ＭＳ 明朝"/>
          <w:kern w:val="0"/>
        </w:rPr>
      </w:pPr>
    </w:p>
    <w:p w14:paraId="35D9048A" w14:textId="77777777" w:rsidR="005065F1" w:rsidRDefault="005065F1" w:rsidP="001270A8">
      <w:pPr>
        <w:overflowPunct w:val="0"/>
        <w:ind w:leftChars="297" w:left="655" w:firstLineChars="100" w:firstLine="220"/>
        <w:textAlignment w:val="baseline"/>
        <w:rPr>
          <w:rFonts w:hAnsi="ＭＳ 明朝"/>
          <w:kern w:val="0"/>
        </w:rPr>
      </w:pPr>
    </w:p>
    <w:p w14:paraId="4DF5667E" w14:textId="77777777" w:rsidR="003F2F6E" w:rsidRPr="009740A8" w:rsidRDefault="003F2F6E" w:rsidP="001270A8">
      <w:pPr>
        <w:overflowPunct w:val="0"/>
        <w:ind w:leftChars="297" w:left="655" w:firstLineChars="100" w:firstLine="220"/>
        <w:textAlignment w:val="baseline"/>
        <w:rPr>
          <w:rFonts w:hAnsi="ＭＳ 明朝"/>
          <w:kern w:val="0"/>
        </w:rPr>
      </w:pPr>
    </w:p>
    <w:p w14:paraId="148418EF" w14:textId="77777777" w:rsidR="00544646" w:rsidRPr="009740A8" w:rsidRDefault="00544646" w:rsidP="0037697D">
      <w:pPr>
        <w:overflowPunct w:val="0"/>
        <w:textAlignment w:val="baseline"/>
        <w:rPr>
          <w:rFonts w:hAnsi="ＭＳ 明朝"/>
          <w:kern w:val="0"/>
        </w:rPr>
      </w:pPr>
    </w:p>
    <w:p w14:paraId="2ABD3868" w14:textId="77777777" w:rsidR="00353B99" w:rsidRPr="009740A8" w:rsidRDefault="00353B99" w:rsidP="00B3290F">
      <w:pPr>
        <w:pStyle w:val="ac"/>
        <w:numPr>
          <w:ilvl w:val="0"/>
          <w:numId w:val="2"/>
        </w:numPr>
        <w:overflowPunct w:val="0"/>
        <w:ind w:leftChars="0"/>
        <w:textAlignment w:val="baseline"/>
        <w:rPr>
          <w:rFonts w:hAnsi="ＭＳ 明朝"/>
          <w:b/>
          <w:vanish/>
          <w:kern w:val="0"/>
          <w:sz w:val="24"/>
          <w:szCs w:val="24"/>
        </w:rPr>
      </w:pPr>
    </w:p>
    <w:sectPr w:rsidR="00353B99" w:rsidRPr="009740A8" w:rsidSect="001B044D">
      <w:headerReference w:type="default" r:id="rId19"/>
      <w:footerReference w:type="even" r:id="rId20"/>
      <w:footerReference w:type="default" r:id="rId21"/>
      <w:footerReference w:type="first" r:id="rId22"/>
      <w:type w:val="continuous"/>
      <w:pgSz w:w="11907" w:h="16840" w:code="9"/>
      <w:pgMar w:top="1134" w:right="851" w:bottom="1134" w:left="1134" w:header="0" w:footer="851" w:gutter="0"/>
      <w:pgNumType w:fmt="numberInDash" w:start="1"/>
      <w:cols w:space="720"/>
      <w:noEndnote/>
      <w:titlePg/>
      <w:docGrid w:type="linesAndChars" w:linePitch="415" w:charSpace="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B447" w14:textId="77777777" w:rsidR="00EE065B" w:rsidRDefault="00EE065B">
      <w:r>
        <w:separator/>
      </w:r>
    </w:p>
  </w:endnote>
  <w:endnote w:type="continuationSeparator" w:id="0">
    <w:p w14:paraId="7D07A0B3" w14:textId="77777777" w:rsidR="00EE065B" w:rsidRDefault="00EE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BBBD" w14:textId="77777777" w:rsidR="00B8273E" w:rsidRDefault="00B8273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8A82B03" w14:textId="77777777" w:rsidR="00B8273E" w:rsidRDefault="00B827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43BE" w14:textId="77777777" w:rsidR="00B8273E" w:rsidRPr="00DA3334" w:rsidRDefault="00B8273E" w:rsidP="00AE76DA">
    <w:pPr>
      <w:autoSpaceDE w:val="0"/>
      <w:autoSpaceDN w:val="0"/>
      <w:jc w:val="center"/>
      <w:rPr>
        <w:rFonts w:asciiTheme="minorEastAsia" w:eastAsiaTheme="minorEastAsia" w:hAnsiTheme="minorEastAsia"/>
      </w:rPr>
    </w:pPr>
    <w:r>
      <w:rPr>
        <w:rFonts w:ascii="Arial" w:hAnsi="Arial" w:hint="eastAsia"/>
        <w:lang w:val="ja-JP"/>
      </w:rPr>
      <w:t>総物</w:t>
    </w:r>
    <w:r w:rsidRPr="00474C35">
      <w:rPr>
        <w:rFonts w:asciiTheme="majorHAnsi" w:hAnsiTheme="majorHAnsi" w:cstheme="majorHAnsi"/>
        <w:lang w:val="ja-JP"/>
      </w:rPr>
      <w:t xml:space="preserve"> </w:t>
    </w:r>
    <w:r w:rsidRPr="00DA3334">
      <w:rPr>
        <w:rFonts w:asciiTheme="minorEastAsia" w:eastAsiaTheme="minorEastAsia" w:hAnsiTheme="minorEastAsia" w:cstheme="majorHAnsi"/>
      </w:rPr>
      <w:fldChar w:fldCharType="begin"/>
    </w:r>
    <w:r w:rsidRPr="00DA3334">
      <w:rPr>
        <w:rFonts w:asciiTheme="minorEastAsia" w:eastAsiaTheme="minorEastAsia" w:hAnsiTheme="minorEastAsia" w:cstheme="majorHAnsi"/>
      </w:rPr>
      <w:instrText xml:space="preserve"> PAGE    \* MERGEFORMAT </w:instrText>
    </w:r>
    <w:r w:rsidRPr="00DA3334">
      <w:rPr>
        <w:rFonts w:asciiTheme="minorEastAsia" w:eastAsiaTheme="minorEastAsia" w:hAnsiTheme="minorEastAsia" w:cstheme="majorHAnsi"/>
      </w:rPr>
      <w:fldChar w:fldCharType="separate"/>
    </w:r>
    <w:r w:rsidR="001B044D" w:rsidRPr="001B044D">
      <w:rPr>
        <w:rFonts w:asciiTheme="minorEastAsia" w:eastAsiaTheme="minorEastAsia" w:hAnsiTheme="minorEastAsia" w:cstheme="majorHAnsi"/>
        <w:noProof/>
        <w:lang w:val="ja-JP"/>
      </w:rPr>
      <w:t>-</w:t>
    </w:r>
    <w:r w:rsidR="001B044D">
      <w:rPr>
        <w:rFonts w:asciiTheme="minorEastAsia" w:eastAsiaTheme="minorEastAsia" w:hAnsiTheme="minorEastAsia" w:cstheme="majorHAnsi"/>
        <w:noProof/>
      </w:rPr>
      <w:t xml:space="preserve"> 2 -</w:t>
    </w:r>
    <w:r w:rsidRPr="00DA3334">
      <w:rPr>
        <w:rFonts w:asciiTheme="minorEastAsia" w:eastAsiaTheme="minorEastAsia" w:hAnsiTheme="minorEastAsia" w:cstheme="maj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09DC" w14:textId="01DCDC11" w:rsidR="001B044D" w:rsidRDefault="001B044D" w:rsidP="001B044D">
    <w:pPr>
      <w:pStyle w:val="a5"/>
      <w:jc w:val="center"/>
    </w:pPr>
    <w:r>
      <w:rPr>
        <w:rFonts w:ascii="Arial" w:hAnsi="Arial" w:hint="eastAsia"/>
        <w:lang w:val="ja-JP"/>
      </w:rPr>
      <w:t>総物</w:t>
    </w:r>
    <w:r w:rsidRPr="00474C35">
      <w:rPr>
        <w:rFonts w:asciiTheme="majorHAnsi" w:hAnsiTheme="majorHAnsi" w:cstheme="majorHAnsi"/>
        <w:lang w:val="ja-JP"/>
      </w:rPr>
      <w:t xml:space="preserve"> </w:t>
    </w:r>
    <w:r w:rsidRPr="00DA3334">
      <w:rPr>
        <w:rFonts w:asciiTheme="minorEastAsia" w:eastAsiaTheme="minorEastAsia" w:hAnsiTheme="minorEastAsia" w:cstheme="majorHAnsi"/>
      </w:rPr>
      <w:fldChar w:fldCharType="begin"/>
    </w:r>
    <w:r w:rsidRPr="00DA3334">
      <w:rPr>
        <w:rFonts w:asciiTheme="minorEastAsia" w:eastAsiaTheme="minorEastAsia" w:hAnsiTheme="minorEastAsia" w:cstheme="majorHAnsi"/>
      </w:rPr>
      <w:instrText xml:space="preserve"> PAGE    \* MERGEFORMAT </w:instrText>
    </w:r>
    <w:r w:rsidRPr="00DA3334">
      <w:rPr>
        <w:rFonts w:asciiTheme="minorEastAsia" w:eastAsiaTheme="minorEastAsia" w:hAnsiTheme="minorEastAsia" w:cstheme="majorHAnsi"/>
      </w:rPr>
      <w:fldChar w:fldCharType="separate"/>
    </w:r>
    <w:r w:rsidRPr="001B044D">
      <w:rPr>
        <w:rFonts w:asciiTheme="minorEastAsia" w:eastAsiaTheme="minorEastAsia" w:hAnsiTheme="minorEastAsia" w:cstheme="majorHAnsi"/>
        <w:noProof/>
        <w:lang w:val="ja-JP"/>
      </w:rPr>
      <w:t>-</w:t>
    </w:r>
    <w:r>
      <w:rPr>
        <w:rFonts w:asciiTheme="minorEastAsia" w:eastAsiaTheme="minorEastAsia" w:hAnsiTheme="minorEastAsia" w:cstheme="majorHAnsi"/>
        <w:noProof/>
      </w:rPr>
      <w:t xml:space="preserve"> 1 -</w:t>
    </w:r>
    <w:r w:rsidRPr="00DA3334">
      <w:rPr>
        <w:rFonts w:asciiTheme="minorEastAsia" w:eastAsiaTheme="minorEastAsia" w:hAnsiTheme="minorEastAsia"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A153" w14:textId="77777777" w:rsidR="00EE065B" w:rsidRDefault="00EE065B">
      <w:r>
        <w:separator/>
      </w:r>
    </w:p>
  </w:footnote>
  <w:footnote w:type="continuationSeparator" w:id="0">
    <w:p w14:paraId="505631A1" w14:textId="77777777" w:rsidR="00EE065B" w:rsidRDefault="00EE0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EBA7" w14:textId="77777777" w:rsidR="00B8273E" w:rsidRDefault="00B8273E">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008"/>
    <w:multiLevelType w:val="hybridMultilevel"/>
    <w:tmpl w:val="71BE1A56"/>
    <w:lvl w:ilvl="0" w:tplc="C0F2BC0A">
      <w:start w:val="1"/>
      <w:numFmt w:val="decimal"/>
      <w:lvlText w:val="%1"/>
      <w:lvlJc w:val="left"/>
      <w:pPr>
        <w:ind w:left="420" w:hanging="420"/>
      </w:pPr>
      <w:rPr>
        <w:rFonts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868C3"/>
    <w:multiLevelType w:val="hybridMultilevel"/>
    <w:tmpl w:val="8EB67092"/>
    <w:lvl w:ilvl="0" w:tplc="1680B288">
      <w:start w:val="1"/>
      <w:numFmt w:val="decimal"/>
      <w:lvlText w:val="(%1)"/>
      <w:lvlJc w:val="left"/>
      <w:pPr>
        <w:tabs>
          <w:tab w:val="num" w:pos="655"/>
        </w:tabs>
        <w:ind w:left="65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A94EA6"/>
    <w:multiLevelType w:val="multilevel"/>
    <w:tmpl w:val="1F267C40"/>
    <w:lvl w:ilvl="0">
      <w:start w:val="1"/>
      <w:numFmt w:val="decimal"/>
      <w:lvlText w:val="%1"/>
      <w:lvlJc w:val="left"/>
      <w:pPr>
        <w:ind w:left="425" w:hanging="425"/>
      </w:pPr>
      <w:rPr>
        <w:rFonts w:ascii="Times New Roman" w:eastAsia="ＭＳ 明朝" w:hAnsi="Times New Roman" w:hint="default"/>
        <w:i w:val="0"/>
        <w:color w:val="auto"/>
      </w:rPr>
    </w:lvl>
    <w:lvl w:ilvl="1">
      <w:start w:val="1"/>
      <w:numFmt w:val="decimal"/>
      <w:lvlText w:val="(%1)"/>
      <w:lvlJc w:val="left"/>
      <w:pPr>
        <w:ind w:left="992" w:hanging="567"/>
      </w:pPr>
      <w:rPr>
        <w:rFonts w:eastAsia="ＭＳ 明朝" w:hint="eastAsia"/>
        <w:i w:val="0"/>
      </w:rPr>
    </w:lvl>
    <w:lvl w:ilvl="2">
      <w:start w:val="1"/>
      <w:numFmt w:val="aiueo"/>
      <w:lvlText w:val="(%3)"/>
      <w:lvlJc w:val="left"/>
      <w:pPr>
        <w:ind w:left="1418" w:hanging="567"/>
      </w:pPr>
      <w:rPr>
        <w:rFonts w:eastAsia="ＭＳ 明朝" w:hint="eastAsia"/>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9B45B34"/>
    <w:multiLevelType w:val="multilevel"/>
    <w:tmpl w:val="CA7A5D2C"/>
    <w:lvl w:ilvl="0">
      <w:start w:val="1"/>
      <w:numFmt w:val="decimal"/>
      <w:lvlText w:val="%1"/>
      <w:lvlJc w:val="left"/>
      <w:pPr>
        <w:ind w:left="425" w:hanging="425"/>
      </w:pPr>
      <w:rPr>
        <w:rFonts w:ascii="Times New Roman" w:eastAsia="ＭＳ 明朝" w:hAnsi="Times New Roman" w:hint="default"/>
        <w:b/>
        <w:i w:val="0"/>
        <w:color w:val="auto"/>
        <w:sz w:val="24"/>
      </w:rPr>
    </w:lvl>
    <w:lvl w:ilvl="1">
      <w:start w:val="1"/>
      <w:numFmt w:val="decimal"/>
      <w:lvlText w:val="(%2)"/>
      <w:lvlJc w:val="left"/>
      <w:pPr>
        <w:ind w:left="1418" w:hanging="567"/>
      </w:pPr>
      <w:rPr>
        <w:rFonts w:ascii="Century" w:eastAsia="ＭＳ 明朝" w:hAnsi="Times New Roman" w:cs="ＭＳ 明朝"/>
        <w:b/>
        <w:i w:val="0"/>
      </w:rPr>
    </w:lvl>
    <w:lvl w:ilvl="2">
      <w:start w:val="1"/>
      <w:numFmt w:val="aiueo"/>
      <w:lvlText w:val="(%3)"/>
      <w:lvlJc w:val="left"/>
      <w:pPr>
        <w:ind w:left="1418" w:hanging="567"/>
      </w:pPr>
      <w:rPr>
        <w:rFonts w:eastAsia="ＭＳ 明朝" w:hint="eastAsia"/>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5064499C"/>
    <w:multiLevelType w:val="multilevel"/>
    <w:tmpl w:val="F37A5A72"/>
    <w:styleLink w:val="1"/>
    <w:lvl w:ilvl="0">
      <w:start w:val="1"/>
      <w:numFmt w:val="decimal"/>
      <w:lvlText w:val="%1"/>
      <w:lvlJc w:val="left"/>
      <w:pPr>
        <w:ind w:left="425" w:hanging="425"/>
      </w:pPr>
      <w:rPr>
        <w:rFonts w:ascii="Times New Roman" w:eastAsia="ＭＳ 明朝" w:hAnsi="Times New Roman" w:hint="default"/>
        <w:i w:val="0"/>
        <w:color w:val="auto"/>
      </w:rPr>
    </w:lvl>
    <w:lvl w:ilvl="1">
      <w:start w:val="1"/>
      <w:numFmt w:val="decimal"/>
      <w:lvlText w:val="(%1)"/>
      <w:lvlJc w:val="left"/>
      <w:pPr>
        <w:ind w:left="992" w:hanging="567"/>
      </w:pPr>
      <w:rPr>
        <w:rFonts w:eastAsiaTheme="minorEastAsia" w:hint="eastAsia"/>
        <w:i w:val="0"/>
      </w:rPr>
    </w:lvl>
    <w:lvl w:ilvl="2">
      <w:start w:val="1"/>
      <w:numFmt w:val="aiueo"/>
      <w:lvlText w:val="(%3)"/>
      <w:lvlJc w:val="left"/>
      <w:pPr>
        <w:ind w:left="1418" w:hanging="567"/>
      </w:pPr>
      <w:rPr>
        <w:rFonts w:eastAsiaTheme="minorEastAsia" w:hint="eastAsia"/>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603930E4"/>
    <w:multiLevelType w:val="multilevel"/>
    <w:tmpl w:val="F37A5A72"/>
    <w:numStyleLink w:val="1"/>
  </w:abstractNum>
  <w:abstractNum w:abstractNumId="6" w15:restartNumberingAfterBreak="0">
    <w:nsid w:val="6CC344CB"/>
    <w:multiLevelType w:val="multilevel"/>
    <w:tmpl w:val="F37A5A72"/>
    <w:numStyleLink w:val="1"/>
  </w:abstractNum>
  <w:abstractNum w:abstractNumId="7" w15:restartNumberingAfterBreak="0">
    <w:nsid w:val="7218550F"/>
    <w:multiLevelType w:val="multilevel"/>
    <w:tmpl w:val="FBF2030A"/>
    <w:lvl w:ilvl="0">
      <w:start w:val="2"/>
      <w:numFmt w:val="decimal"/>
      <w:lvlText w:val="%1"/>
      <w:lvlJc w:val="left"/>
      <w:pPr>
        <w:ind w:left="425" w:hanging="425"/>
      </w:pPr>
      <w:rPr>
        <w:rFonts w:ascii="Times New Roman" w:eastAsia="ＭＳ 明朝" w:hAnsi="Times New Roman" w:hint="default"/>
        <w:i w:val="0"/>
        <w:color w:val="auto"/>
      </w:rPr>
    </w:lvl>
    <w:lvl w:ilvl="1">
      <w:start w:val="1"/>
      <w:numFmt w:val="decimal"/>
      <w:lvlText w:val="(%1)"/>
      <w:lvlJc w:val="left"/>
      <w:pPr>
        <w:ind w:left="992" w:hanging="567"/>
      </w:pPr>
      <w:rPr>
        <w:rFonts w:eastAsia="ＭＳ 明朝" w:hint="eastAsia"/>
        <w:i w:val="0"/>
      </w:rPr>
    </w:lvl>
    <w:lvl w:ilvl="2">
      <w:start w:val="1"/>
      <w:numFmt w:val="aiueo"/>
      <w:lvlText w:val="(%3)"/>
      <w:lvlJc w:val="left"/>
      <w:pPr>
        <w:ind w:left="1418" w:hanging="567"/>
      </w:pPr>
      <w:rPr>
        <w:rFonts w:eastAsia="ＭＳ 明朝" w:hint="eastAsia"/>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73E1567E"/>
    <w:multiLevelType w:val="multilevel"/>
    <w:tmpl w:val="C6D0C6FA"/>
    <w:lvl w:ilvl="0">
      <w:start w:val="1"/>
      <w:numFmt w:val="decimal"/>
      <w:lvlText w:val="%1"/>
      <w:lvlJc w:val="left"/>
      <w:pPr>
        <w:ind w:left="425" w:hanging="425"/>
      </w:pPr>
      <w:rPr>
        <w:rFonts w:ascii="Times New Roman" w:eastAsia="ＭＳ 明朝" w:hAnsi="Times New Roman" w:hint="default"/>
        <w:i w:val="0"/>
        <w:color w:val="auto"/>
      </w:rPr>
    </w:lvl>
    <w:lvl w:ilvl="1">
      <w:start w:val="1"/>
      <w:numFmt w:val="decimal"/>
      <w:lvlText w:val="(%1)"/>
      <w:lvlJc w:val="left"/>
      <w:pPr>
        <w:ind w:left="992" w:hanging="567"/>
      </w:pPr>
      <w:rPr>
        <w:rFonts w:eastAsia="ＭＳ 明朝" w:hint="eastAsia"/>
        <w:b/>
        <w:i w:val="0"/>
      </w:rPr>
    </w:lvl>
    <w:lvl w:ilvl="2">
      <w:start w:val="1"/>
      <w:numFmt w:val="aiueo"/>
      <w:lvlText w:val="(%3)"/>
      <w:lvlJc w:val="left"/>
      <w:pPr>
        <w:ind w:left="1418" w:hanging="567"/>
      </w:pPr>
      <w:rPr>
        <w:rFonts w:eastAsia="ＭＳ 明朝" w:hint="eastAsia"/>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 w:numId="3">
    <w:abstractNumId w:val="3"/>
  </w:num>
  <w:num w:numId="4">
    <w:abstractNumId w:val="4"/>
  </w:num>
  <w:num w:numId="5">
    <w:abstractNumId w:val="2"/>
  </w:num>
  <w:num w:numId="6">
    <w:abstractNumId w:val="7"/>
  </w:num>
  <w:num w:numId="7">
    <w:abstractNumId w:val="8"/>
  </w:num>
  <w:num w:numId="8">
    <w:abstractNumId w:val="5"/>
  </w:num>
  <w:num w:numId="9">
    <w:abstractNumId w:val="6"/>
    <w:lvlOverride w:ilv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415"/>
  <w:displayHorizontalDrawingGridEvery w:val="2"/>
  <w:characterSpacingControl w:val="compressPunctuation"/>
  <w:noLineBreaksAfter w:lang="ja-JP" w:val="$([\{£¥‘“〈《「『【〔＄（［｛｢￡￥"/>
  <w:noLineBreaksBefore w:lang="ja-JP" w:val="!%),.:;?]}¢°’”‰′″℃、。々〉》」』】〕゛゜ゝゞ・ヽヾ！％），．０１２３４５６７８９：；？］｝｡｣､･ﾞﾟ￠"/>
  <w:hdrShapeDefaults>
    <o:shapedefaults v:ext="edit" spidmax="4097"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BE"/>
    <w:rsid w:val="00001361"/>
    <w:rsid w:val="0000700E"/>
    <w:rsid w:val="00011F13"/>
    <w:rsid w:val="00016AB3"/>
    <w:rsid w:val="00020FD1"/>
    <w:rsid w:val="00022AF8"/>
    <w:rsid w:val="00022C2D"/>
    <w:rsid w:val="0002460F"/>
    <w:rsid w:val="00027A35"/>
    <w:rsid w:val="00030CA3"/>
    <w:rsid w:val="000335EE"/>
    <w:rsid w:val="00034814"/>
    <w:rsid w:val="00034EB2"/>
    <w:rsid w:val="00034F17"/>
    <w:rsid w:val="0003694B"/>
    <w:rsid w:val="00040C00"/>
    <w:rsid w:val="00043AF1"/>
    <w:rsid w:val="00045AFC"/>
    <w:rsid w:val="00051E33"/>
    <w:rsid w:val="000526F1"/>
    <w:rsid w:val="00055F18"/>
    <w:rsid w:val="0006151B"/>
    <w:rsid w:val="00061522"/>
    <w:rsid w:val="00062F92"/>
    <w:rsid w:val="000638BF"/>
    <w:rsid w:val="00065C78"/>
    <w:rsid w:val="000669F5"/>
    <w:rsid w:val="00066ADA"/>
    <w:rsid w:val="00067EC6"/>
    <w:rsid w:val="00070B62"/>
    <w:rsid w:val="00071A02"/>
    <w:rsid w:val="00072479"/>
    <w:rsid w:val="00074938"/>
    <w:rsid w:val="00075586"/>
    <w:rsid w:val="00075992"/>
    <w:rsid w:val="00076822"/>
    <w:rsid w:val="00076BEB"/>
    <w:rsid w:val="000778FF"/>
    <w:rsid w:val="000803D5"/>
    <w:rsid w:val="00083ADB"/>
    <w:rsid w:val="000841F4"/>
    <w:rsid w:val="0008433D"/>
    <w:rsid w:val="000851B3"/>
    <w:rsid w:val="00085521"/>
    <w:rsid w:val="0008571B"/>
    <w:rsid w:val="00085779"/>
    <w:rsid w:val="00085B3D"/>
    <w:rsid w:val="00091E97"/>
    <w:rsid w:val="00091EF0"/>
    <w:rsid w:val="00092314"/>
    <w:rsid w:val="000928D8"/>
    <w:rsid w:val="000933EC"/>
    <w:rsid w:val="000936EE"/>
    <w:rsid w:val="00093A8A"/>
    <w:rsid w:val="000945C6"/>
    <w:rsid w:val="00095759"/>
    <w:rsid w:val="0009644A"/>
    <w:rsid w:val="00096948"/>
    <w:rsid w:val="0009697A"/>
    <w:rsid w:val="0009763F"/>
    <w:rsid w:val="00097AB0"/>
    <w:rsid w:val="000A131C"/>
    <w:rsid w:val="000A2F49"/>
    <w:rsid w:val="000A3E22"/>
    <w:rsid w:val="000A4412"/>
    <w:rsid w:val="000A571F"/>
    <w:rsid w:val="000A625C"/>
    <w:rsid w:val="000B1773"/>
    <w:rsid w:val="000B4919"/>
    <w:rsid w:val="000B76EE"/>
    <w:rsid w:val="000C1706"/>
    <w:rsid w:val="000C276C"/>
    <w:rsid w:val="000C4BF9"/>
    <w:rsid w:val="000C5DB6"/>
    <w:rsid w:val="000C60CE"/>
    <w:rsid w:val="000C6C5F"/>
    <w:rsid w:val="000C76E8"/>
    <w:rsid w:val="000D0984"/>
    <w:rsid w:val="000D5ABB"/>
    <w:rsid w:val="000D6EE0"/>
    <w:rsid w:val="000E1E7A"/>
    <w:rsid w:val="000E3509"/>
    <w:rsid w:val="000E5883"/>
    <w:rsid w:val="000F04B7"/>
    <w:rsid w:val="000F06EF"/>
    <w:rsid w:val="000F1D69"/>
    <w:rsid w:val="000F3B43"/>
    <w:rsid w:val="000F5ECB"/>
    <w:rsid w:val="000F6C53"/>
    <w:rsid w:val="000F6CF0"/>
    <w:rsid w:val="00100ACE"/>
    <w:rsid w:val="001012A9"/>
    <w:rsid w:val="001037B5"/>
    <w:rsid w:val="00104581"/>
    <w:rsid w:val="0011067B"/>
    <w:rsid w:val="00110D74"/>
    <w:rsid w:val="00111FC7"/>
    <w:rsid w:val="0011298C"/>
    <w:rsid w:val="00114445"/>
    <w:rsid w:val="00116A2D"/>
    <w:rsid w:val="001231F0"/>
    <w:rsid w:val="0012446D"/>
    <w:rsid w:val="00126A9B"/>
    <w:rsid w:val="001270A8"/>
    <w:rsid w:val="00134050"/>
    <w:rsid w:val="00136FB5"/>
    <w:rsid w:val="00140B7F"/>
    <w:rsid w:val="00143CC6"/>
    <w:rsid w:val="00145F80"/>
    <w:rsid w:val="0014673B"/>
    <w:rsid w:val="00146924"/>
    <w:rsid w:val="0015411D"/>
    <w:rsid w:val="00154A2B"/>
    <w:rsid w:val="00161BC2"/>
    <w:rsid w:val="001626DC"/>
    <w:rsid w:val="0017001A"/>
    <w:rsid w:val="00170EC2"/>
    <w:rsid w:val="0017480E"/>
    <w:rsid w:val="00175E1F"/>
    <w:rsid w:val="00176671"/>
    <w:rsid w:val="00176C98"/>
    <w:rsid w:val="00176FF0"/>
    <w:rsid w:val="00177836"/>
    <w:rsid w:val="0018404C"/>
    <w:rsid w:val="001845EC"/>
    <w:rsid w:val="00185457"/>
    <w:rsid w:val="001929EC"/>
    <w:rsid w:val="00193BC6"/>
    <w:rsid w:val="001943C3"/>
    <w:rsid w:val="001944B8"/>
    <w:rsid w:val="001A03BC"/>
    <w:rsid w:val="001A2C89"/>
    <w:rsid w:val="001A46E7"/>
    <w:rsid w:val="001A48E5"/>
    <w:rsid w:val="001A4D30"/>
    <w:rsid w:val="001A4DC6"/>
    <w:rsid w:val="001A5619"/>
    <w:rsid w:val="001A6AEB"/>
    <w:rsid w:val="001A6B59"/>
    <w:rsid w:val="001B0251"/>
    <w:rsid w:val="001B044D"/>
    <w:rsid w:val="001B0929"/>
    <w:rsid w:val="001B3332"/>
    <w:rsid w:val="001B43B0"/>
    <w:rsid w:val="001B4858"/>
    <w:rsid w:val="001B5460"/>
    <w:rsid w:val="001C0C15"/>
    <w:rsid w:val="001C17FC"/>
    <w:rsid w:val="001C337F"/>
    <w:rsid w:val="001C4BF4"/>
    <w:rsid w:val="001C502D"/>
    <w:rsid w:val="001C59C3"/>
    <w:rsid w:val="001C5F37"/>
    <w:rsid w:val="001C78DC"/>
    <w:rsid w:val="001C7F2B"/>
    <w:rsid w:val="001D15D2"/>
    <w:rsid w:val="001D218C"/>
    <w:rsid w:val="001D37FA"/>
    <w:rsid w:val="001D6E11"/>
    <w:rsid w:val="001D73DE"/>
    <w:rsid w:val="001D75A2"/>
    <w:rsid w:val="001E072C"/>
    <w:rsid w:val="001E1456"/>
    <w:rsid w:val="001E2657"/>
    <w:rsid w:val="001F3FFB"/>
    <w:rsid w:val="001F6B58"/>
    <w:rsid w:val="001F73CA"/>
    <w:rsid w:val="001F7911"/>
    <w:rsid w:val="002010B0"/>
    <w:rsid w:val="00203C6A"/>
    <w:rsid w:val="00203D85"/>
    <w:rsid w:val="00206227"/>
    <w:rsid w:val="00206469"/>
    <w:rsid w:val="002103B7"/>
    <w:rsid w:val="002107CB"/>
    <w:rsid w:val="00211AFD"/>
    <w:rsid w:val="00213154"/>
    <w:rsid w:val="0021538A"/>
    <w:rsid w:val="00215621"/>
    <w:rsid w:val="0022410C"/>
    <w:rsid w:val="00225EDA"/>
    <w:rsid w:val="002269D8"/>
    <w:rsid w:val="00230AEF"/>
    <w:rsid w:val="0023378B"/>
    <w:rsid w:val="00234364"/>
    <w:rsid w:val="00235366"/>
    <w:rsid w:val="00235AD4"/>
    <w:rsid w:val="00235D6D"/>
    <w:rsid w:val="002400F4"/>
    <w:rsid w:val="00240FD0"/>
    <w:rsid w:val="0024130B"/>
    <w:rsid w:val="0024439C"/>
    <w:rsid w:val="0024596D"/>
    <w:rsid w:val="002467EA"/>
    <w:rsid w:val="00247B58"/>
    <w:rsid w:val="00253352"/>
    <w:rsid w:val="00254575"/>
    <w:rsid w:val="00257158"/>
    <w:rsid w:val="00261150"/>
    <w:rsid w:val="00261EC3"/>
    <w:rsid w:val="00263EB6"/>
    <w:rsid w:val="00266D99"/>
    <w:rsid w:val="0026761E"/>
    <w:rsid w:val="00276BFC"/>
    <w:rsid w:val="00276C19"/>
    <w:rsid w:val="00277E30"/>
    <w:rsid w:val="00282854"/>
    <w:rsid w:val="00282EC4"/>
    <w:rsid w:val="00284027"/>
    <w:rsid w:val="00292731"/>
    <w:rsid w:val="00295544"/>
    <w:rsid w:val="00297507"/>
    <w:rsid w:val="00297524"/>
    <w:rsid w:val="002A502D"/>
    <w:rsid w:val="002B05E1"/>
    <w:rsid w:val="002B12D0"/>
    <w:rsid w:val="002B19CB"/>
    <w:rsid w:val="002B1A93"/>
    <w:rsid w:val="002B3F48"/>
    <w:rsid w:val="002B49A9"/>
    <w:rsid w:val="002C2969"/>
    <w:rsid w:val="002C2FA6"/>
    <w:rsid w:val="002C4626"/>
    <w:rsid w:val="002C6B84"/>
    <w:rsid w:val="002C6F26"/>
    <w:rsid w:val="002D0FC6"/>
    <w:rsid w:val="002D346C"/>
    <w:rsid w:val="002D4FF2"/>
    <w:rsid w:val="002D6326"/>
    <w:rsid w:val="002D7766"/>
    <w:rsid w:val="002D7BA6"/>
    <w:rsid w:val="002E0122"/>
    <w:rsid w:val="002E15E8"/>
    <w:rsid w:val="002E16B5"/>
    <w:rsid w:val="002F54C0"/>
    <w:rsid w:val="002F5D4C"/>
    <w:rsid w:val="00301336"/>
    <w:rsid w:val="0030169F"/>
    <w:rsid w:val="003018DB"/>
    <w:rsid w:val="00303A2C"/>
    <w:rsid w:val="0030708C"/>
    <w:rsid w:val="003104F0"/>
    <w:rsid w:val="003105F3"/>
    <w:rsid w:val="003117B0"/>
    <w:rsid w:val="00314A05"/>
    <w:rsid w:val="00322832"/>
    <w:rsid w:val="003270DF"/>
    <w:rsid w:val="003276D4"/>
    <w:rsid w:val="00330CFD"/>
    <w:rsid w:val="00331620"/>
    <w:rsid w:val="003343F7"/>
    <w:rsid w:val="0033572B"/>
    <w:rsid w:val="0033683F"/>
    <w:rsid w:val="00336DFA"/>
    <w:rsid w:val="003379E4"/>
    <w:rsid w:val="00341B38"/>
    <w:rsid w:val="00342247"/>
    <w:rsid w:val="00342AC5"/>
    <w:rsid w:val="00343A85"/>
    <w:rsid w:val="00344163"/>
    <w:rsid w:val="00345985"/>
    <w:rsid w:val="00346B65"/>
    <w:rsid w:val="00350668"/>
    <w:rsid w:val="00352AB6"/>
    <w:rsid w:val="00353028"/>
    <w:rsid w:val="00353B99"/>
    <w:rsid w:val="003669EB"/>
    <w:rsid w:val="003670F7"/>
    <w:rsid w:val="00367A3B"/>
    <w:rsid w:val="0037055E"/>
    <w:rsid w:val="003729E3"/>
    <w:rsid w:val="00373270"/>
    <w:rsid w:val="0037535E"/>
    <w:rsid w:val="0037590D"/>
    <w:rsid w:val="00375A5D"/>
    <w:rsid w:val="0037697D"/>
    <w:rsid w:val="003821E3"/>
    <w:rsid w:val="00382778"/>
    <w:rsid w:val="0038307F"/>
    <w:rsid w:val="0038310B"/>
    <w:rsid w:val="00387416"/>
    <w:rsid w:val="0039092B"/>
    <w:rsid w:val="00392CC0"/>
    <w:rsid w:val="00393905"/>
    <w:rsid w:val="003A2322"/>
    <w:rsid w:val="003A26CA"/>
    <w:rsid w:val="003A3755"/>
    <w:rsid w:val="003A4C03"/>
    <w:rsid w:val="003A554B"/>
    <w:rsid w:val="003A7BD3"/>
    <w:rsid w:val="003A7C81"/>
    <w:rsid w:val="003B0975"/>
    <w:rsid w:val="003B0AF1"/>
    <w:rsid w:val="003B1B46"/>
    <w:rsid w:val="003B7255"/>
    <w:rsid w:val="003B7D3B"/>
    <w:rsid w:val="003C2198"/>
    <w:rsid w:val="003C2B70"/>
    <w:rsid w:val="003C37E5"/>
    <w:rsid w:val="003C48F6"/>
    <w:rsid w:val="003C584A"/>
    <w:rsid w:val="003D0BBA"/>
    <w:rsid w:val="003D40EA"/>
    <w:rsid w:val="003D65E9"/>
    <w:rsid w:val="003D76BA"/>
    <w:rsid w:val="003E0AA6"/>
    <w:rsid w:val="003E15DC"/>
    <w:rsid w:val="003E2092"/>
    <w:rsid w:val="003E571A"/>
    <w:rsid w:val="003E64B8"/>
    <w:rsid w:val="003E68F9"/>
    <w:rsid w:val="003F0355"/>
    <w:rsid w:val="003F11A4"/>
    <w:rsid w:val="003F2686"/>
    <w:rsid w:val="003F2F6E"/>
    <w:rsid w:val="003F5A89"/>
    <w:rsid w:val="003F6108"/>
    <w:rsid w:val="003F7BEB"/>
    <w:rsid w:val="004005D9"/>
    <w:rsid w:val="00400CD0"/>
    <w:rsid w:val="004017C0"/>
    <w:rsid w:val="00404457"/>
    <w:rsid w:val="00405794"/>
    <w:rsid w:val="004059B2"/>
    <w:rsid w:val="00411AD3"/>
    <w:rsid w:val="0041284E"/>
    <w:rsid w:val="00415FB2"/>
    <w:rsid w:val="0041796B"/>
    <w:rsid w:val="00417F31"/>
    <w:rsid w:val="00420AC3"/>
    <w:rsid w:val="00421E30"/>
    <w:rsid w:val="004237D8"/>
    <w:rsid w:val="004244DA"/>
    <w:rsid w:val="004256D5"/>
    <w:rsid w:val="0042693D"/>
    <w:rsid w:val="004274B7"/>
    <w:rsid w:val="004320A4"/>
    <w:rsid w:val="0043297B"/>
    <w:rsid w:val="00433AB3"/>
    <w:rsid w:val="00433F77"/>
    <w:rsid w:val="004371C4"/>
    <w:rsid w:val="004415E7"/>
    <w:rsid w:val="004442BA"/>
    <w:rsid w:val="004445C9"/>
    <w:rsid w:val="00445538"/>
    <w:rsid w:val="00445598"/>
    <w:rsid w:val="0044562E"/>
    <w:rsid w:val="00445CDC"/>
    <w:rsid w:val="004461B0"/>
    <w:rsid w:val="004463BF"/>
    <w:rsid w:val="0044650D"/>
    <w:rsid w:val="00447915"/>
    <w:rsid w:val="00451826"/>
    <w:rsid w:val="00451C43"/>
    <w:rsid w:val="0045353B"/>
    <w:rsid w:val="00453947"/>
    <w:rsid w:val="00453E0A"/>
    <w:rsid w:val="00454B35"/>
    <w:rsid w:val="00460FB3"/>
    <w:rsid w:val="00460FE5"/>
    <w:rsid w:val="0046377E"/>
    <w:rsid w:val="00470477"/>
    <w:rsid w:val="00470CF7"/>
    <w:rsid w:val="00474A7F"/>
    <w:rsid w:val="00474C35"/>
    <w:rsid w:val="00475B41"/>
    <w:rsid w:val="004763FF"/>
    <w:rsid w:val="0048085D"/>
    <w:rsid w:val="00482D34"/>
    <w:rsid w:val="00483219"/>
    <w:rsid w:val="004832ED"/>
    <w:rsid w:val="00483F76"/>
    <w:rsid w:val="00484153"/>
    <w:rsid w:val="00494748"/>
    <w:rsid w:val="00494912"/>
    <w:rsid w:val="00495CED"/>
    <w:rsid w:val="00496E4F"/>
    <w:rsid w:val="00497D28"/>
    <w:rsid w:val="00497F11"/>
    <w:rsid w:val="004A1692"/>
    <w:rsid w:val="004A257D"/>
    <w:rsid w:val="004A3B58"/>
    <w:rsid w:val="004A5106"/>
    <w:rsid w:val="004A6FF7"/>
    <w:rsid w:val="004B12B1"/>
    <w:rsid w:val="004B6485"/>
    <w:rsid w:val="004C3C27"/>
    <w:rsid w:val="004C46A7"/>
    <w:rsid w:val="004C5BBA"/>
    <w:rsid w:val="004D0C13"/>
    <w:rsid w:val="004D296B"/>
    <w:rsid w:val="004D40C0"/>
    <w:rsid w:val="004D4711"/>
    <w:rsid w:val="004D5C3F"/>
    <w:rsid w:val="004D5EF1"/>
    <w:rsid w:val="004D6471"/>
    <w:rsid w:val="004E1F22"/>
    <w:rsid w:val="004E2579"/>
    <w:rsid w:val="004E2920"/>
    <w:rsid w:val="004E3AD8"/>
    <w:rsid w:val="004E513A"/>
    <w:rsid w:val="004E6B38"/>
    <w:rsid w:val="004E6C9E"/>
    <w:rsid w:val="004E7C5C"/>
    <w:rsid w:val="004F05EC"/>
    <w:rsid w:val="004F0CB7"/>
    <w:rsid w:val="004F4A1D"/>
    <w:rsid w:val="004F6171"/>
    <w:rsid w:val="00500262"/>
    <w:rsid w:val="00501774"/>
    <w:rsid w:val="00504B9D"/>
    <w:rsid w:val="005065F1"/>
    <w:rsid w:val="005068BC"/>
    <w:rsid w:val="005117F9"/>
    <w:rsid w:val="00513A4F"/>
    <w:rsid w:val="005170F9"/>
    <w:rsid w:val="00517298"/>
    <w:rsid w:val="0051729F"/>
    <w:rsid w:val="00517585"/>
    <w:rsid w:val="00517AD6"/>
    <w:rsid w:val="00517CBD"/>
    <w:rsid w:val="00520466"/>
    <w:rsid w:val="005229B7"/>
    <w:rsid w:val="00522AFC"/>
    <w:rsid w:val="00522B18"/>
    <w:rsid w:val="00522C95"/>
    <w:rsid w:val="0052551C"/>
    <w:rsid w:val="005272DB"/>
    <w:rsid w:val="005344CD"/>
    <w:rsid w:val="0053698A"/>
    <w:rsid w:val="00537C1E"/>
    <w:rsid w:val="005409BC"/>
    <w:rsid w:val="00544646"/>
    <w:rsid w:val="00545D24"/>
    <w:rsid w:val="005460A6"/>
    <w:rsid w:val="005514A7"/>
    <w:rsid w:val="0055363E"/>
    <w:rsid w:val="00554A74"/>
    <w:rsid w:val="00556B1C"/>
    <w:rsid w:val="005577BE"/>
    <w:rsid w:val="005610B7"/>
    <w:rsid w:val="00563DF4"/>
    <w:rsid w:val="005652D4"/>
    <w:rsid w:val="00566806"/>
    <w:rsid w:val="00567ECC"/>
    <w:rsid w:val="005710DB"/>
    <w:rsid w:val="00571ED8"/>
    <w:rsid w:val="0058016C"/>
    <w:rsid w:val="00580EC3"/>
    <w:rsid w:val="00581577"/>
    <w:rsid w:val="00581C4F"/>
    <w:rsid w:val="0058230E"/>
    <w:rsid w:val="0058257D"/>
    <w:rsid w:val="00583C61"/>
    <w:rsid w:val="00583D01"/>
    <w:rsid w:val="00584D23"/>
    <w:rsid w:val="00590FEB"/>
    <w:rsid w:val="0059272D"/>
    <w:rsid w:val="00592C97"/>
    <w:rsid w:val="00594488"/>
    <w:rsid w:val="00594A1F"/>
    <w:rsid w:val="005A0088"/>
    <w:rsid w:val="005A0B17"/>
    <w:rsid w:val="005A12A6"/>
    <w:rsid w:val="005A434A"/>
    <w:rsid w:val="005A6C71"/>
    <w:rsid w:val="005B1892"/>
    <w:rsid w:val="005B257A"/>
    <w:rsid w:val="005B4F6A"/>
    <w:rsid w:val="005B5153"/>
    <w:rsid w:val="005B5B60"/>
    <w:rsid w:val="005B6588"/>
    <w:rsid w:val="005C2E7A"/>
    <w:rsid w:val="005C4553"/>
    <w:rsid w:val="005C6E14"/>
    <w:rsid w:val="005D0692"/>
    <w:rsid w:val="005D06B6"/>
    <w:rsid w:val="005D1470"/>
    <w:rsid w:val="005D3B4D"/>
    <w:rsid w:val="005D6D22"/>
    <w:rsid w:val="005D6E9E"/>
    <w:rsid w:val="005E188F"/>
    <w:rsid w:val="005E20BF"/>
    <w:rsid w:val="005E5B26"/>
    <w:rsid w:val="005E75F0"/>
    <w:rsid w:val="005E792D"/>
    <w:rsid w:val="005F0DAA"/>
    <w:rsid w:val="005F1C21"/>
    <w:rsid w:val="005F1F17"/>
    <w:rsid w:val="005F208A"/>
    <w:rsid w:val="005F3E7E"/>
    <w:rsid w:val="005F499E"/>
    <w:rsid w:val="005F7ECF"/>
    <w:rsid w:val="00602FEC"/>
    <w:rsid w:val="006074A3"/>
    <w:rsid w:val="006103CC"/>
    <w:rsid w:val="006136E1"/>
    <w:rsid w:val="006165BB"/>
    <w:rsid w:val="006177ED"/>
    <w:rsid w:val="0062142E"/>
    <w:rsid w:val="00621EC6"/>
    <w:rsid w:val="00623878"/>
    <w:rsid w:val="00623AF8"/>
    <w:rsid w:val="0062402B"/>
    <w:rsid w:val="0062566C"/>
    <w:rsid w:val="00625835"/>
    <w:rsid w:val="00630463"/>
    <w:rsid w:val="00630B3C"/>
    <w:rsid w:val="00632FFC"/>
    <w:rsid w:val="00633746"/>
    <w:rsid w:val="0063687D"/>
    <w:rsid w:val="00637232"/>
    <w:rsid w:val="00637E29"/>
    <w:rsid w:val="006433FE"/>
    <w:rsid w:val="00644A3A"/>
    <w:rsid w:val="006468AC"/>
    <w:rsid w:val="0064769D"/>
    <w:rsid w:val="00650124"/>
    <w:rsid w:val="00650774"/>
    <w:rsid w:val="006526CD"/>
    <w:rsid w:val="00652FF9"/>
    <w:rsid w:val="006533C4"/>
    <w:rsid w:val="00654AD7"/>
    <w:rsid w:val="00656A2B"/>
    <w:rsid w:val="006573A9"/>
    <w:rsid w:val="00662E7F"/>
    <w:rsid w:val="00664016"/>
    <w:rsid w:val="006644D5"/>
    <w:rsid w:val="00665D38"/>
    <w:rsid w:val="006674D5"/>
    <w:rsid w:val="006679F5"/>
    <w:rsid w:val="00670375"/>
    <w:rsid w:val="00675163"/>
    <w:rsid w:val="00675F17"/>
    <w:rsid w:val="00677991"/>
    <w:rsid w:val="00682B11"/>
    <w:rsid w:val="00684B9F"/>
    <w:rsid w:val="006850D9"/>
    <w:rsid w:val="0068548B"/>
    <w:rsid w:val="00692E45"/>
    <w:rsid w:val="00693066"/>
    <w:rsid w:val="00695C55"/>
    <w:rsid w:val="00696B29"/>
    <w:rsid w:val="006A1ED6"/>
    <w:rsid w:val="006A31E4"/>
    <w:rsid w:val="006A32B9"/>
    <w:rsid w:val="006A422B"/>
    <w:rsid w:val="006A546E"/>
    <w:rsid w:val="006A58CC"/>
    <w:rsid w:val="006C4125"/>
    <w:rsid w:val="006C4399"/>
    <w:rsid w:val="006C46BE"/>
    <w:rsid w:val="006C4874"/>
    <w:rsid w:val="006C5686"/>
    <w:rsid w:val="006C58EF"/>
    <w:rsid w:val="006C6ECC"/>
    <w:rsid w:val="006D00BE"/>
    <w:rsid w:val="006D29CF"/>
    <w:rsid w:val="006D2F48"/>
    <w:rsid w:val="006D31F8"/>
    <w:rsid w:val="006D4F41"/>
    <w:rsid w:val="006D53F2"/>
    <w:rsid w:val="006D7A95"/>
    <w:rsid w:val="006E003C"/>
    <w:rsid w:val="006E1198"/>
    <w:rsid w:val="006E2087"/>
    <w:rsid w:val="006E20B7"/>
    <w:rsid w:val="006E22F3"/>
    <w:rsid w:val="006E2FB6"/>
    <w:rsid w:val="006E3A6B"/>
    <w:rsid w:val="006E48C9"/>
    <w:rsid w:val="006E4CFE"/>
    <w:rsid w:val="006E53F0"/>
    <w:rsid w:val="006E6DE0"/>
    <w:rsid w:val="006E7C5F"/>
    <w:rsid w:val="006E7F1E"/>
    <w:rsid w:val="006E7FCA"/>
    <w:rsid w:val="006F0D62"/>
    <w:rsid w:val="006F180C"/>
    <w:rsid w:val="006F4FA8"/>
    <w:rsid w:val="006F5DE3"/>
    <w:rsid w:val="006F6616"/>
    <w:rsid w:val="006F6A54"/>
    <w:rsid w:val="006F712B"/>
    <w:rsid w:val="007000E0"/>
    <w:rsid w:val="00700104"/>
    <w:rsid w:val="00701B79"/>
    <w:rsid w:val="0070384D"/>
    <w:rsid w:val="00706581"/>
    <w:rsid w:val="00706E41"/>
    <w:rsid w:val="00707E6B"/>
    <w:rsid w:val="00710128"/>
    <w:rsid w:val="00710A38"/>
    <w:rsid w:val="00714309"/>
    <w:rsid w:val="007147BB"/>
    <w:rsid w:val="00714EB9"/>
    <w:rsid w:val="00724A0F"/>
    <w:rsid w:val="00726145"/>
    <w:rsid w:val="007267B9"/>
    <w:rsid w:val="0072794B"/>
    <w:rsid w:val="007307B4"/>
    <w:rsid w:val="0073162F"/>
    <w:rsid w:val="0073426A"/>
    <w:rsid w:val="00734DF2"/>
    <w:rsid w:val="0073717C"/>
    <w:rsid w:val="00744819"/>
    <w:rsid w:val="007454F0"/>
    <w:rsid w:val="00745BFA"/>
    <w:rsid w:val="007463B1"/>
    <w:rsid w:val="00746F30"/>
    <w:rsid w:val="00750281"/>
    <w:rsid w:val="00751B51"/>
    <w:rsid w:val="00752C9C"/>
    <w:rsid w:val="007544D4"/>
    <w:rsid w:val="007570C3"/>
    <w:rsid w:val="007606AE"/>
    <w:rsid w:val="0076104F"/>
    <w:rsid w:val="007619F0"/>
    <w:rsid w:val="00762910"/>
    <w:rsid w:val="00765C72"/>
    <w:rsid w:val="007675FC"/>
    <w:rsid w:val="0077192A"/>
    <w:rsid w:val="00772287"/>
    <w:rsid w:val="00773215"/>
    <w:rsid w:val="00773D16"/>
    <w:rsid w:val="007746C3"/>
    <w:rsid w:val="007748AD"/>
    <w:rsid w:val="0077589F"/>
    <w:rsid w:val="007812A5"/>
    <w:rsid w:val="00782E97"/>
    <w:rsid w:val="0078410F"/>
    <w:rsid w:val="00785D9B"/>
    <w:rsid w:val="00785E03"/>
    <w:rsid w:val="007872FA"/>
    <w:rsid w:val="007901AE"/>
    <w:rsid w:val="007905C7"/>
    <w:rsid w:val="00792170"/>
    <w:rsid w:val="0079550F"/>
    <w:rsid w:val="0079653E"/>
    <w:rsid w:val="00797309"/>
    <w:rsid w:val="007A172F"/>
    <w:rsid w:val="007A5A83"/>
    <w:rsid w:val="007A661F"/>
    <w:rsid w:val="007A7143"/>
    <w:rsid w:val="007B0876"/>
    <w:rsid w:val="007B1847"/>
    <w:rsid w:val="007B2FB2"/>
    <w:rsid w:val="007C266B"/>
    <w:rsid w:val="007C3159"/>
    <w:rsid w:val="007C469D"/>
    <w:rsid w:val="007C478F"/>
    <w:rsid w:val="007C53AF"/>
    <w:rsid w:val="007D10CD"/>
    <w:rsid w:val="007D5103"/>
    <w:rsid w:val="007D6CEB"/>
    <w:rsid w:val="007D72E2"/>
    <w:rsid w:val="007D7AEB"/>
    <w:rsid w:val="007D7CE5"/>
    <w:rsid w:val="007E2BF4"/>
    <w:rsid w:val="007E315A"/>
    <w:rsid w:val="007E7787"/>
    <w:rsid w:val="007F185C"/>
    <w:rsid w:val="007F2BF6"/>
    <w:rsid w:val="007F39A6"/>
    <w:rsid w:val="007F3F67"/>
    <w:rsid w:val="008007A8"/>
    <w:rsid w:val="00804752"/>
    <w:rsid w:val="00804EF5"/>
    <w:rsid w:val="00804F29"/>
    <w:rsid w:val="00805142"/>
    <w:rsid w:val="0080701E"/>
    <w:rsid w:val="00811187"/>
    <w:rsid w:val="008111D0"/>
    <w:rsid w:val="00811E34"/>
    <w:rsid w:val="0081301E"/>
    <w:rsid w:val="00817A29"/>
    <w:rsid w:val="00817F41"/>
    <w:rsid w:val="008234CC"/>
    <w:rsid w:val="00825420"/>
    <w:rsid w:val="0082792E"/>
    <w:rsid w:val="00827B99"/>
    <w:rsid w:val="0083181B"/>
    <w:rsid w:val="0083304A"/>
    <w:rsid w:val="008330FC"/>
    <w:rsid w:val="0083319A"/>
    <w:rsid w:val="00834717"/>
    <w:rsid w:val="00835A24"/>
    <w:rsid w:val="00837E6E"/>
    <w:rsid w:val="008441B2"/>
    <w:rsid w:val="00846BB3"/>
    <w:rsid w:val="008472F9"/>
    <w:rsid w:val="00851415"/>
    <w:rsid w:val="008518DD"/>
    <w:rsid w:val="00852B3D"/>
    <w:rsid w:val="00852BC5"/>
    <w:rsid w:val="00852DAA"/>
    <w:rsid w:val="0085483F"/>
    <w:rsid w:val="00854CA0"/>
    <w:rsid w:val="008560D8"/>
    <w:rsid w:val="0085644B"/>
    <w:rsid w:val="008652D8"/>
    <w:rsid w:val="00870342"/>
    <w:rsid w:val="00870AE4"/>
    <w:rsid w:val="00871062"/>
    <w:rsid w:val="00872A05"/>
    <w:rsid w:val="00872A69"/>
    <w:rsid w:val="00873487"/>
    <w:rsid w:val="00874A88"/>
    <w:rsid w:val="00874C6A"/>
    <w:rsid w:val="00886ABB"/>
    <w:rsid w:val="00890D79"/>
    <w:rsid w:val="008944C2"/>
    <w:rsid w:val="0089465E"/>
    <w:rsid w:val="00894A87"/>
    <w:rsid w:val="00897717"/>
    <w:rsid w:val="008A063E"/>
    <w:rsid w:val="008A0BD6"/>
    <w:rsid w:val="008A22C2"/>
    <w:rsid w:val="008A2AED"/>
    <w:rsid w:val="008A323C"/>
    <w:rsid w:val="008A3DC9"/>
    <w:rsid w:val="008A6201"/>
    <w:rsid w:val="008B480F"/>
    <w:rsid w:val="008B69B5"/>
    <w:rsid w:val="008B775F"/>
    <w:rsid w:val="008C12EF"/>
    <w:rsid w:val="008C17BA"/>
    <w:rsid w:val="008C25B7"/>
    <w:rsid w:val="008C490E"/>
    <w:rsid w:val="008C5C12"/>
    <w:rsid w:val="008C75E1"/>
    <w:rsid w:val="008D2755"/>
    <w:rsid w:val="008D3A9D"/>
    <w:rsid w:val="008D69AC"/>
    <w:rsid w:val="008E0CA6"/>
    <w:rsid w:val="008E3C13"/>
    <w:rsid w:val="008E56DB"/>
    <w:rsid w:val="008F0478"/>
    <w:rsid w:val="008F225E"/>
    <w:rsid w:val="008F27EF"/>
    <w:rsid w:val="008F5293"/>
    <w:rsid w:val="008F711A"/>
    <w:rsid w:val="008F7687"/>
    <w:rsid w:val="008F798C"/>
    <w:rsid w:val="009006D1"/>
    <w:rsid w:val="009008AE"/>
    <w:rsid w:val="00902323"/>
    <w:rsid w:val="00902B82"/>
    <w:rsid w:val="00906D74"/>
    <w:rsid w:val="00906E5F"/>
    <w:rsid w:val="0090760E"/>
    <w:rsid w:val="00907D36"/>
    <w:rsid w:val="00910594"/>
    <w:rsid w:val="0091205A"/>
    <w:rsid w:val="00913571"/>
    <w:rsid w:val="009159FD"/>
    <w:rsid w:val="00920036"/>
    <w:rsid w:val="0092051D"/>
    <w:rsid w:val="00923B7B"/>
    <w:rsid w:val="00925CF3"/>
    <w:rsid w:val="00927112"/>
    <w:rsid w:val="00927DD2"/>
    <w:rsid w:val="009314BE"/>
    <w:rsid w:val="009343E0"/>
    <w:rsid w:val="009357A0"/>
    <w:rsid w:val="0093581D"/>
    <w:rsid w:val="00936614"/>
    <w:rsid w:val="0093672F"/>
    <w:rsid w:val="00940841"/>
    <w:rsid w:val="00940917"/>
    <w:rsid w:val="00940940"/>
    <w:rsid w:val="00940967"/>
    <w:rsid w:val="00941613"/>
    <w:rsid w:val="009419BB"/>
    <w:rsid w:val="00944121"/>
    <w:rsid w:val="009447D5"/>
    <w:rsid w:val="00944BC2"/>
    <w:rsid w:val="00946FA1"/>
    <w:rsid w:val="009513B4"/>
    <w:rsid w:val="00951E8F"/>
    <w:rsid w:val="0095230D"/>
    <w:rsid w:val="009525A9"/>
    <w:rsid w:val="009611E7"/>
    <w:rsid w:val="009612D2"/>
    <w:rsid w:val="0096340F"/>
    <w:rsid w:val="0096427D"/>
    <w:rsid w:val="009652C7"/>
    <w:rsid w:val="00966FE1"/>
    <w:rsid w:val="009715C0"/>
    <w:rsid w:val="0097201D"/>
    <w:rsid w:val="009740A8"/>
    <w:rsid w:val="00975009"/>
    <w:rsid w:val="00975DC1"/>
    <w:rsid w:val="00980857"/>
    <w:rsid w:val="00980C12"/>
    <w:rsid w:val="0098163D"/>
    <w:rsid w:val="00982560"/>
    <w:rsid w:val="00983CE0"/>
    <w:rsid w:val="00985EAB"/>
    <w:rsid w:val="0098737D"/>
    <w:rsid w:val="00993880"/>
    <w:rsid w:val="00996768"/>
    <w:rsid w:val="00996900"/>
    <w:rsid w:val="00996B81"/>
    <w:rsid w:val="009A0496"/>
    <w:rsid w:val="009A04DC"/>
    <w:rsid w:val="009A657F"/>
    <w:rsid w:val="009B1810"/>
    <w:rsid w:val="009B23B6"/>
    <w:rsid w:val="009B2D6C"/>
    <w:rsid w:val="009B4231"/>
    <w:rsid w:val="009B493B"/>
    <w:rsid w:val="009B6228"/>
    <w:rsid w:val="009B6C55"/>
    <w:rsid w:val="009C316A"/>
    <w:rsid w:val="009C3958"/>
    <w:rsid w:val="009C67D9"/>
    <w:rsid w:val="009C7272"/>
    <w:rsid w:val="009D0662"/>
    <w:rsid w:val="009D1BFB"/>
    <w:rsid w:val="009D3239"/>
    <w:rsid w:val="009D3D4E"/>
    <w:rsid w:val="009D5935"/>
    <w:rsid w:val="009D727D"/>
    <w:rsid w:val="009D7F3B"/>
    <w:rsid w:val="009E0E7D"/>
    <w:rsid w:val="009E17C7"/>
    <w:rsid w:val="009E539E"/>
    <w:rsid w:val="009F0F19"/>
    <w:rsid w:val="00A00025"/>
    <w:rsid w:val="00A00742"/>
    <w:rsid w:val="00A0161F"/>
    <w:rsid w:val="00A01CB9"/>
    <w:rsid w:val="00A03577"/>
    <w:rsid w:val="00A076C5"/>
    <w:rsid w:val="00A104F4"/>
    <w:rsid w:val="00A1276A"/>
    <w:rsid w:val="00A13C0B"/>
    <w:rsid w:val="00A14D2B"/>
    <w:rsid w:val="00A14F10"/>
    <w:rsid w:val="00A1532B"/>
    <w:rsid w:val="00A1554C"/>
    <w:rsid w:val="00A1654C"/>
    <w:rsid w:val="00A21C18"/>
    <w:rsid w:val="00A2401F"/>
    <w:rsid w:val="00A254C3"/>
    <w:rsid w:val="00A25F7B"/>
    <w:rsid w:val="00A27FB5"/>
    <w:rsid w:val="00A30A1B"/>
    <w:rsid w:val="00A31F15"/>
    <w:rsid w:val="00A32840"/>
    <w:rsid w:val="00A3291E"/>
    <w:rsid w:val="00A334E7"/>
    <w:rsid w:val="00A34C43"/>
    <w:rsid w:val="00A437D2"/>
    <w:rsid w:val="00A46900"/>
    <w:rsid w:val="00A50760"/>
    <w:rsid w:val="00A50897"/>
    <w:rsid w:val="00A50B37"/>
    <w:rsid w:val="00A52F30"/>
    <w:rsid w:val="00A55653"/>
    <w:rsid w:val="00A556D9"/>
    <w:rsid w:val="00A55953"/>
    <w:rsid w:val="00A5632F"/>
    <w:rsid w:val="00A566FB"/>
    <w:rsid w:val="00A576A7"/>
    <w:rsid w:val="00A60AA2"/>
    <w:rsid w:val="00A60C1F"/>
    <w:rsid w:val="00A6129E"/>
    <w:rsid w:val="00A65F99"/>
    <w:rsid w:val="00A75272"/>
    <w:rsid w:val="00A752F3"/>
    <w:rsid w:val="00A7610B"/>
    <w:rsid w:val="00A77928"/>
    <w:rsid w:val="00A8185C"/>
    <w:rsid w:val="00A82318"/>
    <w:rsid w:val="00A82BDC"/>
    <w:rsid w:val="00A82DEB"/>
    <w:rsid w:val="00A842A7"/>
    <w:rsid w:val="00A856E1"/>
    <w:rsid w:val="00A91B51"/>
    <w:rsid w:val="00A92FD4"/>
    <w:rsid w:val="00A9649B"/>
    <w:rsid w:val="00A96D07"/>
    <w:rsid w:val="00A97C11"/>
    <w:rsid w:val="00AA29C7"/>
    <w:rsid w:val="00AA2AF6"/>
    <w:rsid w:val="00AA3025"/>
    <w:rsid w:val="00AA4665"/>
    <w:rsid w:val="00AA4BAA"/>
    <w:rsid w:val="00AB1729"/>
    <w:rsid w:val="00AB6AF2"/>
    <w:rsid w:val="00AB7BA5"/>
    <w:rsid w:val="00AB7E9F"/>
    <w:rsid w:val="00AC1E55"/>
    <w:rsid w:val="00AC1ED8"/>
    <w:rsid w:val="00AC1F1F"/>
    <w:rsid w:val="00AC21D4"/>
    <w:rsid w:val="00AC24E6"/>
    <w:rsid w:val="00AC2E84"/>
    <w:rsid w:val="00AC32E5"/>
    <w:rsid w:val="00AC446D"/>
    <w:rsid w:val="00AC4498"/>
    <w:rsid w:val="00AC6DD8"/>
    <w:rsid w:val="00AC6FF3"/>
    <w:rsid w:val="00AD02F4"/>
    <w:rsid w:val="00AD0904"/>
    <w:rsid w:val="00AD3CDA"/>
    <w:rsid w:val="00AD5EE4"/>
    <w:rsid w:val="00AD77F1"/>
    <w:rsid w:val="00AE08E6"/>
    <w:rsid w:val="00AE15F4"/>
    <w:rsid w:val="00AE1CA8"/>
    <w:rsid w:val="00AE3B49"/>
    <w:rsid w:val="00AE5B5A"/>
    <w:rsid w:val="00AE76DA"/>
    <w:rsid w:val="00AF05A6"/>
    <w:rsid w:val="00AF2C1C"/>
    <w:rsid w:val="00AF3C70"/>
    <w:rsid w:val="00AF4A11"/>
    <w:rsid w:val="00AF6D84"/>
    <w:rsid w:val="00B000F5"/>
    <w:rsid w:val="00B012A2"/>
    <w:rsid w:val="00B03073"/>
    <w:rsid w:val="00B0316A"/>
    <w:rsid w:val="00B03C77"/>
    <w:rsid w:val="00B05244"/>
    <w:rsid w:val="00B0580E"/>
    <w:rsid w:val="00B05C4E"/>
    <w:rsid w:val="00B05D1B"/>
    <w:rsid w:val="00B0615F"/>
    <w:rsid w:val="00B07A0F"/>
    <w:rsid w:val="00B07A7D"/>
    <w:rsid w:val="00B10D3A"/>
    <w:rsid w:val="00B112C9"/>
    <w:rsid w:val="00B11B94"/>
    <w:rsid w:val="00B126F0"/>
    <w:rsid w:val="00B12D98"/>
    <w:rsid w:val="00B132CC"/>
    <w:rsid w:val="00B13AD6"/>
    <w:rsid w:val="00B13F29"/>
    <w:rsid w:val="00B1513A"/>
    <w:rsid w:val="00B15DC2"/>
    <w:rsid w:val="00B176BF"/>
    <w:rsid w:val="00B2145C"/>
    <w:rsid w:val="00B21D37"/>
    <w:rsid w:val="00B240D2"/>
    <w:rsid w:val="00B24B9B"/>
    <w:rsid w:val="00B250DA"/>
    <w:rsid w:val="00B256CE"/>
    <w:rsid w:val="00B3022F"/>
    <w:rsid w:val="00B3219F"/>
    <w:rsid w:val="00B3290F"/>
    <w:rsid w:val="00B32C50"/>
    <w:rsid w:val="00B32CD7"/>
    <w:rsid w:val="00B32D37"/>
    <w:rsid w:val="00B33E7E"/>
    <w:rsid w:val="00B35998"/>
    <w:rsid w:val="00B37074"/>
    <w:rsid w:val="00B41A44"/>
    <w:rsid w:val="00B41B98"/>
    <w:rsid w:val="00B4303F"/>
    <w:rsid w:val="00B4323C"/>
    <w:rsid w:val="00B446A4"/>
    <w:rsid w:val="00B46B51"/>
    <w:rsid w:val="00B51C07"/>
    <w:rsid w:val="00B5289F"/>
    <w:rsid w:val="00B56513"/>
    <w:rsid w:val="00B57CB5"/>
    <w:rsid w:val="00B60860"/>
    <w:rsid w:val="00B61450"/>
    <w:rsid w:val="00B61B4D"/>
    <w:rsid w:val="00B61E05"/>
    <w:rsid w:val="00B6492E"/>
    <w:rsid w:val="00B71B5F"/>
    <w:rsid w:val="00B73648"/>
    <w:rsid w:val="00B76A2C"/>
    <w:rsid w:val="00B76E8E"/>
    <w:rsid w:val="00B80280"/>
    <w:rsid w:val="00B80FB6"/>
    <w:rsid w:val="00B826FB"/>
    <w:rsid w:val="00B8273E"/>
    <w:rsid w:val="00B84B5E"/>
    <w:rsid w:val="00B853E8"/>
    <w:rsid w:val="00B86B0B"/>
    <w:rsid w:val="00B938E0"/>
    <w:rsid w:val="00B9400F"/>
    <w:rsid w:val="00B96106"/>
    <w:rsid w:val="00BA0A4C"/>
    <w:rsid w:val="00BA13D0"/>
    <w:rsid w:val="00BA42B2"/>
    <w:rsid w:val="00BB15D3"/>
    <w:rsid w:val="00BB1E8F"/>
    <w:rsid w:val="00BB269A"/>
    <w:rsid w:val="00BB26C6"/>
    <w:rsid w:val="00BB2FB8"/>
    <w:rsid w:val="00BB323A"/>
    <w:rsid w:val="00BB34E3"/>
    <w:rsid w:val="00BB36A3"/>
    <w:rsid w:val="00BB36A4"/>
    <w:rsid w:val="00BB5EE7"/>
    <w:rsid w:val="00BB5F2B"/>
    <w:rsid w:val="00BB682A"/>
    <w:rsid w:val="00BB7146"/>
    <w:rsid w:val="00BB7BEF"/>
    <w:rsid w:val="00BB7CA3"/>
    <w:rsid w:val="00BB7FC7"/>
    <w:rsid w:val="00BC2FD6"/>
    <w:rsid w:val="00BC415C"/>
    <w:rsid w:val="00BC49CC"/>
    <w:rsid w:val="00BC4ED1"/>
    <w:rsid w:val="00BC5A81"/>
    <w:rsid w:val="00BC5D55"/>
    <w:rsid w:val="00BC76E0"/>
    <w:rsid w:val="00BD0F0F"/>
    <w:rsid w:val="00BD3886"/>
    <w:rsid w:val="00BD4154"/>
    <w:rsid w:val="00BD7B52"/>
    <w:rsid w:val="00BE1948"/>
    <w:rsid w:val="00BE1FE6"/>
    <w:rsid w:val="00BE241E"/>
    <w:rsid w:val="00BE3416"/>
    <w:rsid w:val="00BE48F0"/>
    <w:rsid w:val="00BE5A12"/>
    <w:rsid w:val="00BE6A11"/>
    <w:rsid w:val="00BF4A78"/>
    <w:rsid w:val="00BF4A7F"/>
    <w:rsid w:val="00BF4F7B"/>
    <w:rsid w:val="00BF657F"/>
    <w:rsid w:val="00C00631"/>
    <w:rsid w:val="00C00B85"/>
    <w:rsid w:val="00C109C0"/>
    <w:rsid w:val="00C10D1D"/>
    <w:rsid w:val="00C118CE"/>
    <w:rsid w:val="00C12A27"/>
    <w:rsid w:val="00C1306F"/>
    <w:rsid w:val="00C17303"/>
    <w:rsid w:val="00C17F53"/>
    <w:rsid w:val="00C20C1D"/>
    <w:rsid w:val="00C21099"/>
    <w:rsid w:val="00C21414"/>
    <w:rsid w:val="00C21A23"/>
    <w:rsid w:val="00C2304F"/>
    <w:rsid w:val="00C25460"/>
    <w:rsid w:val="00C27583"/>
    <w:rsid w:val="00C34715"/>
    <w:rsid w:val="00C3704B"/>
    <w:rsid w:val="00C4033C"/>
    <w:rsid w:val="00C40425"/>
    <w:rsid w:val="00C42DE1"/>
    <w:rsid w:val="00C439D4"/>
    <w:rsid w:val="00C440CE"/>
    <w:rsid w:val="00C50DAB"/>
    <w:rsid w:val="00C5220B"/>
    <w:rsid w:val="00C53CCA"/>
    <w:rsid w:val="00C54CDB"/>
    <w:rsid w:val="00C56354"/>
    <w:rsid w:val="00C56B44"/>
    <w:rsid w:val="00C60438"/>
    <w:rsid w:val="00C61F0A"/>
    <w:rsid w:val="00C61FEE"/>
    <w:rsid w:val="00C640C5"/>
    <w:rsid w:val="00C643BF"/>
    <w:rsid w:val="00C666E7"/>
    <w:rsid w:val="00C72031"/>
    <w:rsid w:val="00C8136F"/>
    <w:rsid w:val="00C81379"/>
    <w:rsid w:val="00C82008"/>
    <w:rsid w:val="00C8353B"/>
    <w:rsid w:val="00C84501"/>
    <w:rsid w:val="00C870FF"/>
    <w:rsid w:val="00C92A6F"/>
    <w:rsid w:val="00C93B32"/>
    <w:rsid w:val="00C946CD"/>
    <w:rsid w:val="00C94B38"/>
    <w:rsid w:val="00CA2D8C"/>
    <w:rsid w:val="00CA2FFD"/>
    <w:rsid w:val="00CA3047"/>
    <w:rsid w:val="00CA4D0C"/>
    <w:rsid w:val="00CA7921"/>
    <w:rsid w:val="00CB390E"/>
    <w:rsid w:val="00CB7475"/>
    <w:rsid w:val="00CC6502"/>
    <w:rsid w:val="00CC6C99"/>
    <w:rsid w:val="00CD1A12"/>
    <w:rsid w:val="00CD3507"/>
    <w:rsid w:val="00CD44C7"/>
    <w:rsid w:val="00CD4BBB"/>
    <w:rsid w:val="00CD7C6B"/>
    <w:rsid w:val="00CD7DD5"/>
    <w:rsid w:val="00CE02C9"/>
    <w:rsid w:val="00CE053A"/>
    <w:rsid w:val="00CE16A6"/>
    <w:rsid w:val="00CF178F"/>
    <w:rsid w:val="00CF1BA3"/>
    <w:rsid w:val="00D04951"/>
    <w:rsid w:val="00D133BA"/>
    <w:rsid w:val="00D14B34"/>
    <w:rsid w:val="00D15882"/>
    <w:rsid w:val="00D16AB2"/>
    <w:rsid w:val="00D1701E"/>
    <w:rsid w:val="00D21570"/>
    <w:rsid w:val="00D233D1"/>
    <w:rsid w:val="00D24B9B"/>
    <w:rsid w:val="00D26D97"/>
    <w:rsid w:val="00D27992"/>
    <w:rsid w:val="00D31B62"/>
    <w:rsid w:val="00D3223E"/>
    <w:rsid w:val="00D32EF8"/>
    <w:rsid w:val="00D35D98"/>
    <w:rsid w:val="00D36764"/>
    <w:rsid w:val="00D37F69"/>
    <w:rsid w:val="00D411AF"/>
    <w:rsid w:val="00D423C3"/>
    <w:rsid w:val="00D4609D"/>
    <w:rsid w:val="00D460AC"/>
    <w:rsid w:val="00D467EC"/>
    <w:rsid w:val="00D4685E"/>
    <w:rsid w:val="00D47BC1"/>
    <w:rsid w:val="00D50EAE"/>
    <w:rsid w:val="00D51300"/>
    <w:rsid w:val="00D52196"/>
    <w:rsid w:val="00D5234D"/>
    <w:rsid w:val="00D52922"/>
    <w:rsid w:val="00D53BE7"/>
    <w:rsid w:val="00D54511"/>
    <w:rsid w:val="00D55ACA"/>
    <w:rsid w:val="00D56811"/>
    <w:rsid w:val="00D56B89"/>
    <w:rsid w:val="00D646DF"/>
    <w:rsid w:val="00D665C9"/>
    <w:rsid w:val="00D70443"/>
    <w:rsid w:val="00D71644"/>
    <w:rsid w:val="00D7286D"/>
    <w:rsid w:val="00D728D6"/>
    <w:rsid w:val="00D72E3D"/>
    <w:rsid w:val="00D736C0"/>
    <w:rsid w:val="00D74AF6"/>
    <w:rsid w:val="00D767AB"/>
    <w:rsid w:val="00D76F39"/>
    <w:rsid w:val="00D84A90"/>
    <w:rsid w:val="00D87758"/>
    <w:rsid w:val="00D92989"/>
    <w:rsid w:val="00D93EE5"/>
    <w:rsid w:val="00D95FCC"/>
    <w:rsid w:val="00D96A71"/>
    <w:rsid w:val="00D96EA6"/>
    <w:rsid w:val="00D97D70"/>
    <w:rsid w:val="00DA098E"/>
    <w:rsid w:val="00DA1460"/>
    <w:rsid w:val="00DA2E9A"/>
    <w:rsid w:val="00DA3279"/>
    <w:rsid w:val="00DA3334"/>
    <w:rsid w:val="00DA4AEB"/>
    <w:rsid w:val="00DB26B4"/>
    <w:rsid w:val="00DB26C7"/>
    <w:rsid w:val="00DB31B3"/>
    <w:rsid w:val="00DB5033"/>
    <w:rsid w:val="00DB6A81"/>
    <w:rsid w:val="00DB713A"/>
    <w:rsid w:val="00DB74ED"/>
    <w:rsid w:val="00DC1AB9"/>
    <w:rsid w:val="00DC5D92"/>
    <w:rsid w:val="00DD00B3"/>
    <w:rsid w:val="00DD2E40"/>
    <w:rsid w:val="00DD336A"/>
    <w:rsid w:val="00DD3C10"/>
    <w:rsid w:val="00DD5BA4"/>
    <w:rsid w:val="00DD5CC0"/>
    <w:rsid w:val="00DD63C4"/>
    <w:rsid w:val="00DE0CDF"/>
    <w:rsid w:val="00DE275D"/>
    <w:rsid w:val="00DE455E"/>
    <w:rsid w:val="00DE5F13"/>
    <w:rsid w:val="00DE69FC"/>
    <w:rsid w:val="00DE6F52"/>
    <w:rsid w:val="00DF14B3"/>
    <w:rsid w:val="00DF1969"/>
    <w:rsid w:val="00DF23AC"/>
    <w:rsid w:val="00DF26E5"/>
    <w:rsid w:val="00DF2DFD"/>
    <w:rsid w:val="00DF3CE8"/>
    <w:rsid w:val="00DF4ACF"/>
    <w:rsid w:val="00DF59C2"/>
    <w:rsid w:val="00DF6DDA"/>
    <w:rsid w:val="00DF6F56"/>
    <w:rsid w:val="00DF7155"/>
    <w:rsid w:val="00E03569"/>
    <w:rsid w:val="00E04FAF"/>
    <w:rsid w:val="00E05428"/>
    <w:rsid w:val="00E079F8"/>
    <w:rsid w:val="00E10177"/>
    <w:rsid w:val="00E11933"/>
    <w:rsid w:val="00E11F52"/>
    <w:rsid w:val="00E12F8B"/>
    <w:rsid w:val="00E17F92"/>
    <w:rsid w:val="00E219C2"/>
    <w:rsid w:val="00E21E5F"/>
    <w:rsid w:val="00E22124"/>
    <w:rsid w:val="00E2245D"/>
    <w:rsid w:val="00E22D6A"/>
    <w:rsid w:val="00E23678"/>
    <w:rsid w:val="00E2633A"/>
    <w:rsid w:val="00E27D1B"/>
    <w:rsid w:val="00E303A0"/>
    <w:rsid w:val="00E30584"/>
    <w:rsid w:val="00E32472"/>
    <w:rsid w:val="00E32AF9"/>
    <w:rsid w:val="00E34DE3"/>
    <w:rsid w:val="00E36BC9"/>
    <w:rsid w:val="00E40D6E"/>
    <w:rsid w:val="00E4126A"/>
    <w:rsid w:val="00E41B66"/>
    <w:rsid w:val="00E42027"/>
    <w:rsid w:val="00E4250C"/>
    <w:rsid w:val="00E43C07"/>
    <w:rsid w:val="00E468FC"/>
    <w:rsid w:val="00E540CC"/>
    <w:rsid w:val="00E571D8"/>
    <w:rsid w:val="00E60B93"/>
    <w:rsid w:val="00E61A90"/>
    <w:rsid w:val="00E6320A"/>
    <w:rsid w:val="00E6332D"/>
    <w:rsid w:val="00E6372C"/>
    <w:rsid w:val="00E647EF"/>
    <w:rsid w:val="00E66DD5"/>
    <w:rsid w:val="00E6723F"/>
    <w:rsid w:val="00E7183D"/>
    <w:rsid w:val="00E7272C"/>
    <w:rsid w:val="00E72F78"/>
    <w:rsid w:val="00E749FB"/>
    <w:rsid w:val="00E74D86"/>
    <w:rsid w:val="00E756C8"/>
    <w:rsid w:val="00E761E5"/>
    <w:rsid w:val="00E7701F"/>
    <w:rsid w:val="00E80629"/>
    <w:rsid w:val="00E81521"/>
    <w:rsid w:val="00E815D4"/>
    <w:rsid w:val="00E81F59"/>
    <w:rsid w:val="00E8201D"/>
    <w:rsid w:val="00E823C7"/>
    <w:rsid w:val="00E8329C"/>
    <w:rsid w:val="00E84757"/>
    <w:rsid w:val="00E856DC"/>
    <w:rsid w:val="00E92FE6"/>
    <w:rsid w:val="00E948F5"/>
    <w:rsid w:val="00E951BD"/>
    <w:rsid w:val="00EA0081"/>
    <w:rsid w:val="00EA04D3"/>
    <w:rsid w:val="00EA2212"/>
    <w:rsid w:val="00EA56CF"/>
    <w:rsid w:val="00EA6BD7"/>
    <w:rsid w:val="00EA764C"/>
    <w:rsid w:val="00EB37F4"/>
    <w:rsid w:val="00EB3BBC"/>
    <w:rsid w:val="00EB3EE7"/>
    <w:rsid w:val="00EB4C0F"/>
    <w:rsid w:val="00EB6226"/>
    <w:rsid w:val="00EB7814"/>
    <w:rsid w:val="00EB7DE3"/>
    <w:rsid w:val="00EC003E"/>
    <w:rsid w:val="00EC069F"/>
    <w:rsid w:val="00EC185E"/>
    <w:rsid w:val="00EC260E"/>
    <w:rsid w:val="00EC52CF"/>
    <w:rsid w:val="00EC7535"/>
    <w:rsid w:val="00ED1157"/>
    <w:rsid w:val="00ED143D"/>
    <w:rsid w:val="00ED3336"/>
    <w:rsid w:val="00ED38C7"/>
    <w:rsid w:val="00ED4FB8"/>
    <w:rsid w:val="00ED5BFF"/>
    <w:rsid w:val="00EE065B"/>
    <w:rsid w:val="00EE0E89"/>
    <w:rsid w:val="00EE3453"/>
    <w:rsid w:val="00EE43CF"/>
    <w:rsid w:val="00EE5C2D"/>
    <w:rsid w:val="00EF1345"/>
    <w:rsid w:val="00EF2C9C"/>
    <w:rsid w:val="00EF38F9"/>
    <w:rsid w:val="00EF3B17"/>
    <w:rsid w:val="00EF5E41"/>
    <w:rsid w:val="00EF60C7"/>
    <w:rsid w:val="00EF7818"/>
    <w:rsid w:val="00F0089A"/>
    <w:rsid w:val="00F00C92"/>
    <w:rsid w:val="00F0288F"/>
    <w:rsid w:val="00F0583D"/>
    <w:rsid w:val="00F05B27"/>
    <w:rsid w:val="00F07517"/>
    <w:rsid w:val="00F11BD5"/>
    <w:rsid w:val="00F134A6"/>
    <w:rsid w:val="00F1653C"/>
    <w:rsid w:val="00F17575"/>
    <w:rsid w:val="00F2002C"/>
    <w:rsid w:val="00F20F0D"/>
    <w:rsid w:val="00F2255A"/>
    <w:rsid w:val="00F234D8"/>
    <w:rsid w:val="00F2632C"/>
    <w:rsid w:val="00F26C47"/>
    <w:rsid w:val="00F3196C"/>
    <w:rsid w:val="00F31FD0"/>
    <w:rsid w:val="00F32F76"/>
    <w:rsid w:val="00F40D80"/>
    <w:rsid w:val="00F43B11"/>
    <w:rsid w:val="00F44CEC"/>
    <w:rsid w:val="00F457C2"/>
    <w:rsid w:val="00F53226"/>
    <w:rsid w:val="00F55D7F"/>
    <w:rsid w:val="00F6064D"/>
    <w:rsid w:val="00F61416"/>
    <w:rsid w:val="00F62301"/>
    <w:rsid w:val="00F659EB"/>
    <w:rsid w:val="00F700F8"/>
    <w:rsid w:val="00F75595"/>
    <w:rsid w:val="00F75B88"/>
    <w:rsid w:val="00F8047D"/>
    <w:rsid w:val="00F8086B"/>
    <w:rsid w:val="00F84D84"/>
    <w:rsid w:val="00F85A48"/>
    <w:rsid w:val="00F91596"/>
    <w:rsid w:val="00F916ED"/>
    <w:rsid w:val="00F9185A"/>
    <w:rsid w:val="00F93F64"/>
    <w:rsid w:val="00F957F7"/>
    <w:rsid w:val="00FA1A6A"/>
    <w:rsid w:val="00FA2C7B"/>
    <w:rsid w:val="00FA3A33"/>
    <w:rsid w:val="00FB2916"/>
    <w:rsid w:val="00FB29C4"/>
    <w:rsid w:val="00FB3722"/>
    <w:rsid w:val="00FB545D"/>
    <w:rsid w:val="00FB5A67"/>
    <w:rsid w:val="00FC0238"/>
    <w:rsid w:val="00FC08A3"/>
    <w:rsid w:val="00FC3EC1"/>
    <w:rsid w:val="00FC4A0F"/>
    <w:rsid w:val="00FC4CC4"/>
    <w:rsid w:val="00FC65A3"/>
    <w:rsid w:val="00FD4486"/>
    <w:rsid w:val="00FD6373"/>
    <w:rsid w:val="00FD7847"/>
    <w:rsid w:val="00FE049A"/>
    <w:rsid w:val="00FE18E1"/>
    <w:rsid w:val="00FE44C9"/>
    <w:rsid w:val="00FE610C"/>
    <w:rsid w:val="00FE625D"/>
    <w:rsid w:val="00FE7A65"/>
    <w:rsid w:val="00FE7B87"/>
    <w:rsid w:val="00FF095B"/>
    <w:rsid w:val="00FF34A0"/>
    <w:rsid w:val="00FF5BCE"/>
    <w:rsid w:val="00FF6699"/>
    <w:rsid w:val="00FF690C"/>
    <w:rsid w:val="00FF6D19"/>
    <w:rsid w:val="00FF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v:stroke on="f"/>
      <v:textbox inset="5.85pt,.7pt,5.85pt,.7pt"/>
    </o:shapedefaults>
    <o:shapelayout v:ext="edit">
      <o:idmap v:ext="edit" data="1"/>
    </o:shapelayout>
  </w:shapeDefaults>
  <w:decimalSymbol w:val="."/>
  <w:listSeparator w:val=","/>
  <w14:docId w14:val="2D6CFE33"/>
  <w15:docId w15:val="{64EA9851-C1AD-4B03-805D-FC4CFADF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1810"/>
    <w:pPr>
      <w:widowControl w:val="0"/>
      <w:jc w:val="both"/>
    </w:pPr>
    <w:rPr>
      <w:kern w:val="2"/>
      <w:sz w:val="22"/>
      <w:szCs w:val="22"/>
    </w:rPr>
  </w:style>
  <w:style w:type="paragraph" w:styleId="10">
    <w:name w:val="heading 1"/>
    <w:basedOn w:val="a"/>
    <w:next w:val="a"/>
    <w:link w:val="11"/>
    <w:qFormat/>
    <w:rsid w:val="00353B99"/>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353B9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353B9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23C3"/>
    <w:pPr>
      <w:tabs>
        <w:tab w:val="center" w:pos="4252"/>
        <w:tab w:val="right" w:pos="8504"/>
      </w:tabs>
      <w:snapToGrid w:val="0"/>
    </w:pPr>
  </w:style>
  <w:style w:type="paragraph" w:styleId="a5">
    <w:name w:val="footer"/>
    <w:basedOn w:val="a"/>
    <w:rsid w:val="00D423C3"/>
    <w:pPr>
      <w:tabs>
        <w:tab w:val="center" w:pos="4252"/>
        <w:tab w:val="right" w:pos="8504"/>
      </w:tabs>
      <w:snapToGrid w:val="0"/>
    </w:pPr>
  </w:style>
  <w:style w:type="character" w:styleId="a6">
    <w:name w:val="page number"/>
    <w:basedOn w:val="a0"/>
    <w:rsid w:val="00D423C3"/>
  </w:style>
  <w:style w:type="paragraph" w:styleId="a7">
    <w:name w:val="Date"/>
    <w:basedOn w:val="a"/>
    <w:next w:val="a"/>
    <w:rsid w:val="00D423C3"/>
    <w:rPr>
      <w:rFonts w:ascii="ＭＳ 明朝" w:hAnsi="ＭＳ 明朝"/>
    </w:rPr>
  </w:style>
  <w:style w:type="paragraph" w:styleId="a8">
    <w:name w:val="Body Text Indent"/>
    <w:basedOn w:val="a"/>
    <w:rsid w:val="00D423C3"/>
    <w:pPr>
      <w:ind w:firstLineChars="100" w:firstLine="220"/>
    </w:pPr>
  </w:style>
  <w:style w:type="paragraph" w:styleId="21">
    <w:name w:val="Body Text Indent 2"/>
    <w:basedOn w:val="a"/>
    <w:rsid w:val="00D423C3"/>
    <w:pPr>
      <w:ind w:leftChars="100" w:left="220" w:firstLineChars="100" w:firstLine="220"/>
    </w:pPr>
    <w:rPr>
      <w:rFonts w:ascii="ＭＳ 明朝" w:hAnsi="ＭＳ 明朝"/>
    </w:rPr>
  </w:style>
  <w:style w:type="paragraph" w:customStyle="1" w:styleId="xl71">
    <w:name w:val="xl71"/>
    <w:basedOn w:val="a"/>
    <w:rsid w:val="00DF3CE8"/>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kern w:val="0"/>
      <w:sz w:val="24"/>
      <w:szCs w:val="24"/>
    </w:rPr>
  </w:style>
  <w:style w:type="table" w:styleId="a9">
    <w:name w:val="Table Grid"/>
    <w:basedOn w:val="a1"/>
    <w:rsid w:val="004D29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rsid w:val="00664016"/>
    <w:rPr>
      <w:kern w:val="2"/>
      <w:sz w:val="22"/>
      <w:szCs w:val="22"/>
    </w:rPr>
  </w:style>
  <w:style w:type="paragraph" w:styleId="aa">
    <w:name w:val="Balloon Text"/>
    <w:basedOn w:val="a"/>
    <w:link w:val="ab"/>
    <w:rsid w:val="004F6171"/>
    <w:rPr>
      <w:rFonts w:asciiTheme="majorHAnsi" w:eastAsiaTheme="majorEastAsia" w:hAnsiTheme="majorHAnsi" w:cstheme="majorBidi"/>
      <w:sz w:val="18"/>
      <w:szCs w:val="18"/>
    </w:rPr>
  </w:style>
  <w:style w:type="character" w:customStyle="1" w:styleId="ab">
    <w:name w:val="吹き出し (文字)"/>
    <w:basedOn w:val="a0"/>
    <w:link w:val="aa"/>
    <w:rsid w:val="004F6171"/>
    <w:rPr>
      <w:rFonts w:asciiTheme="majorHAnsi" w:eastAsiaTheme="majorEastAsia" w:hAnsiTheme="majorHAnsi" w:cstheme="majorBidi"/>
      <w:kern w:val="2"/>
      <w:sz w:val="18"/>
      <w:szCs w:val="18"/>
    </w:rPr>
  </w:style>
  <w:style w:type="paragraph" w:styleId="ac">
    <w:name w:val="List Paragraph"/>
    <w:basedOn w:val="a"/>
    <w:uiPriority w:val="34"/>
    <w:qFormat/>
    <w:rsid w:val="00E856DC"/>
    <w:pPr>
      <w:ind w:leftChars="400" w:left="840"/>
    </w:pPr>
  </w:style>
  <w:style w:type="numbering" w:customStyle="1" w:styleId="1">
    <w:name w:val="スタイル1"/>
    <w:uiPriority w:val="99"/>
    <w:rsid w:val="00091EF0"/>
    <w:pPr>
      <w:numPr>
        <w:numId w:val="4"/>
      </w:numPr>
    </w:pPr>
  </w:style>
  <w:style w:type="character" w:customStyle="1" w:styleId="20">
    <w:name w:val="見出し 2 (文字)"/>
    <w:basedOn w:val="a0"/>
    <w:link w:val="2"/>
    <w:rsid w:val="00353B99"/>
    <w:rPr>
      <w:rFonts w:asciiTheme="majorHAnsi" w:eastAsiaTheme="majorEastAsia" w:hAnsiTheme="majorHAnsi" w:cstheme="majorBidi"/>
      <w:kern w:val="2"/>
      <w:sz w:val="22"/>
      <w:szCs w:val="22"/>
    </w:rPr>
  </w:style>
  <w:style w:type="character" w:customStyle="1" w:styleId="11">
    <w:name w:val="見出し 1 (文字)"/>
    <w:basedOn w:val="a0"/>
    <w:link w:val="10"/>
    <w:rsid w:val="00353B99"/>
    <w:rPr>
      <w:rFonts w:asciiTheme="majorHAnsi" w:eastAsiaTheme="majorEastAsia" w:hAnsiTheme="majorHAnsi" w:cstheme="majorBidi"/>
      <w:kern w:val="2"/>
      <w:sz w:val="24"/>
      <w:szCs w:val="24"/>
    </w:rPr>
  </w:style>
  <w:style w:type="character" w:customStyle="1" w:styleId="30">
    <w:name w:val="見出し 3 (文字)"/>
    <w:basedOn w:val="a0"/>
    <w:link w:val="3"/>
    <w:semiHidden/>
    <w:rsid w:val="00353B99"/>
    <w:rPr>
      <w:rFonts w:asciiTheme="majorHAnsi" w:eastAsiaTheme="majorEastAsia" w:hAnsiTheme="majorHAnsi" w:cstheme="majorBidi"/>
      <w:kern w:val="2"/>
      <w:sz w:val="22"/>
      <w:szCs w:val="22"/>
    </w:rPr>
  </w:style>
  <w:style w:type="paragraph" w:styleId="Web">
    <w:name w:val="Normal (Web)"/>
    <w:basedOn w:val="a"/>
    <w:uiPriority w:val="99"/>
    <w:unhideWhenUsed/>
    <w:rsid w:val="002F54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Revision"/>
    <w:hidden/>
    <w:uiPriority w:val="99"/>
    <w:semiHidden/>
    <w:rsid w:val="00DF6F56"/>
    <w:rPr>
      <w:kern w:val="2"/>
      <w:sz w:val="22"/>
      <w:szCs w:val="22"/>
    </w:rPr>
  </w:style>
  <w:style w:type="character" w:styleId="ae">
    <w:name w:val="annotation reference"/>
    <w:basedOn w:val="a0"/>
    <w:semiHidden/>
    <w:unhideWhenUsed/>
    <w:rsid w:val="00BD7B52"/>
    <w:rPr>
      <w:sz w:val="18"/>
      <w:szCs w:val="18"/>
    </w:rPr>
  </w:style>
  <w:style w:type="paragraph" w:styleId="af">
    <w:name w:val="annotation text"/>
    <w:basedOn w:val="a"/>
    <w:link w:val="af0"/>
    <w:semiHidden/>
    <w:unhideWhenUsed/>
    <w:rsid w:val="00BD7B52"/>
    <w:pPr>
      <w:jc w:val="left"/>
    </w:pPr>
  </w:style>
  <w:style w:type="character" w:customStyle="1" w:styleId="af0">
    <w:name w:val="コメント文字列 (文字)"/>
    <w:basedOn w:val="a0"/>
    <w:link w:val="af"/>
    <w:semiHidden/>
    <w:rsid w:val="00BD7B52"/>
    <w:rPr>
      <w:kern w:val="2"/>
      <w:sz w:val="22"/>
      <w:szCs w:val="22"/>
    </w:rPr>
  </w:style>
  <w:style w:type="paragraph" w:styleId="af1">
    <w:name w:val="annotation subject"/>
    <w:basedOn w:val="af"/>
    <w:next w:val="af"/>
    <w:link w:val="af2"/>
    <w:semiHidden/>
    <w:unhideWhenUsed/>
    <w:rsid w:val="00BD7B52"/>
    <w:rPr>
      <w:b/>
      <w:bCs/>
    </w:rPr>
  </w:style>
  <w:style w:type="character" w:customStyle="1" w:styleId="af2">
    <w:name w:val="コメント内容 (文字)"/>
    <w:basedOn w:val="af0"/>
    <w:link w:val="af1"/>
    <w:semiHidden/>
    <w:rsid w:val="00BD7B52"/>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913">
      <w:bodyDiv w:val="1"/>
      <w:marLeft w:val="0"/>
      <w:marRight w:val="0"/>
      <w:marTop w:val="0"/>
      <w:marBottom w:val="0"/>
      <w:divBdr>
        <w:top w:val="none" w:sz="0" w:space="0" w:color="auto"/>
        <w:left w:val="none" w:sz="0" w:space="0" w:color="auto"/>
        <w:bottom w:val="none" w:sz="0" w:space="0" w:color="auto"/>
        <w:right w:val="none" w:sz="0" w:space="0" w:color="auto"/>
      </w:divBdr>
    </w:div>
    <w:div w:id="129326919">
      <w:bodyDiv w:val="1"/>
      <w:marLeft w:val="0"/>
      <w:marRight w:val="0"/>
      <w:marTop w:val="0"/>
      <w:marBottom w:val="0"/>
      <w:divBdr>
        <w:top w:val="none" w:sz="0" w:space="0" w:color="auto"/>
        <w:left w:val="none" w:sz="0" w:space="0" w:color="auto"/>
        <w:bottom w:val="none" w:sz="0" w:space="0" w:color="auto"/>
        <w:right w:val="none" w:sz="0" w:space="0" w:color="auto"/>
      </w:divBdr>
    </w:div>
    <w:div w:id="182520912">
      <w:bodyDiv w:val="1"/>
      <w:marLeft w:val="0"/>
      <w:marRight w:val="0"/>
      <w:marTop w:val="0"/>
      <w:marBottom w:val="0"/>
      <w:divBdr>
        <w:top w:val="none" w:sz="0" w:space="0" w:color="auto"/>
        <w:left w:val="none" w:sz="0" w:space="0" w:color="auto"/>
        <w:bottom w:val="none" w:sz="0" w:space="0" w:color="auto"/>
        <w:right w:val="none" w:sz="0" w:space="0" w:color="auto"/>
      </w:divBdr>
    </w:div>
    <w:div w:id="215748365">
      <w:bodyDiv w:val="1"/>
      <w:marLeft w:val="0"/>
      <w:marRight w:val="0"/>
      <w:marTop w:val="0"/>
      <w:marBottom w:val="0"/>
      <w:divBdr>
        <w:top w:val="none" w:sz="0" w:space="0" w:color="auto"/>
        <w:left w:val="none" w:sz="0" w:space="0" w:color="auto"/>
        <w:bottom w:val="none" w:sz="0" w:space="0" w:color="auto"/>
        <w:right w:val="none" w:sz="0" w:space="0" w:color="auto"/>
      </w:divBdr>
    </w:div>
    <w:div w:id="226190587">
      <w:bodyDiv w:val="1"/>
      <w:marLeft w:val="0"/>
      <w:marRight w:val="0"/>
      <w:marTop w:val="0"/>
      <w:marBottom w:val="0"/>
      <w:divBdr>
        <w:top w:val="none" w:sz="0" w:space="0" w:color="auto"/>
        <w:left w:val="none" w:sz="0" w:space="0" w:color="auto"/>
        <w:bottom w:val="none" w:sz="0" w:space="0" w:color="auto"/>
        <w:right w:val="none" w:sz="0" w:space="0" w:color="auto"/>
      </w:divBdr>
    </w:div>
    <w:div w:id="322511806">
      <w:bodyDiv w:val="1"/>
      <w:marLeft w:val="0"/>
      <w:marRight w:val="0"/>
      <w:marTop w:val="0"/>
      <w:marBottom w:val="0"/>
      <w:divBdr>
        <w:top w:val="none" w:sz="0" w:space="0" w:color="auto"/>
        <w:left w:val="none" w:sz="0" w:space="0" w:color="auto"/>
        <w:bottom w:val="none" w:sz="0" w:space="0" w:color="auto"/>
        <w:right w:val="none" w:sz="0" w:space="0" w:color="auto"/>
      </w:divBdr>
    </w:div>
    <w:div w:id="374819232">
      <w:bodyDiv w:val="1"/>
      <w:marLeft w:val="0"/>
      <w:marRight w:val="0"/>
      <w:marTop w:val="0"/>
      <w:marBottom w:val="0"/>
      <w:divBdr>
        <w:top w:val="none" w:sz="0" w:space="0" w:color="auto"/>
        <w:left w:val="none" w:sz="0" w:space="0" w:color="auto"/>
        <w:bottom w:val="none" w:sz="0" w:space="0" w:color="auto"/>
        <w:right w:val="none" w:sz="0" w:space="0" w:color="auto"/>
      </w:divBdr>
    </w:div>
    <w:div w:id="394544726">
      <w:bodyDiv w:val="1"/>
      <w:marLeft w:val="0"/>
      <w:marRight w:val="0"/>
      <w:marTop w:val="0"/>
      <w:marBottom w:val="0"/>
      <w:divBdr>
        <w:top w:val="none" w:sz="0" w:space="0" w:color="auto"/>
        <w:left w:val="none" w:sz="0" w:space="0" w:color="auto"/>
        <w:bottom w:val="none" w:sz="0" w:space="0" w:color="auto"/>
        <w:right w:val="none" w:sz="0" w:space="0" w:color="auto"/>
      </w:divBdr>
    </w:div>
    <w:div w:id="475997868">
      <w:bodyDiv w:val="1"/>
      <w:marLeft w:val="0"/>
      <w:marRight w:val="0"/>
      <w:marTop w:val="0"/>
      <w:marBottom w:val="0"/>
      <w:divBdr>
        <w:top w:val="none" w:sz="0" w:space="0" w:color="auto"/>
        <w:left w:val="none" w:sz="0" w:space="0" w:color="auto"/>
        <w:bottom w:val="none" w:sz="0" w:space="0" w:color="auto"/>
        <w:right w:val="none" w:sz="0" w:space="0" w:color="auto"/>
      </w:divBdr>
    </w:div>
    <w:div w:id="523447568">
      <w:bodyDiv w:val="1"/>
      <w:marLeft w:val="0"/>
      <w:marRight w:val="0"/>
      <w:marTop w:val="0"/>
      <w:marBottom w:val="0"/>
      <w:divBdr>
        <w:top w:val="none" w:sz="0" w:space="0" w:color="auto"/>
        <w:left w:val="none" w:sz="0" w:space="0" w:color="auto"/>
        <w:bottom w:val="none" w:sz="0" w:space="0" w:color="auto"/>
        <w:right w:val="none" w:sz="0" w:space="0" w:color="auto"/>
      </w:divBdr>
    </w:div>
    <w:div w:id="525482149">
      <w:bodyDiv w:val="1"/>
      <w:marLeft w:val="0"/>
      <w:marRight w:val="0"/>
      <w:marTop w:val="0"/>
      <w:marBottom w:val="0"/>
      <w:divBdr>
        <w:top w:val="none" w:sz="0" w:space="0" w:color="auto"/>
        <w:left w:val="none" w:sz="0" w:space="0" w:color="auto"/>
        <w:bottom w:val="none" w:sz="0" w:space="0" w:color="auto"/>
        <w:right w:val="none" w:sz="0" w:space="0" w:color="auto"/>
      </w:divBdr>
    </w:div>
    <w:div w:id="599221040">
      <w:bodyDiv w:val="1"/>
      <w:marLeft w:val="0"/>
      <w:marRight w:val="0"/>
      <w:marTop w:val="0"/>
      <w:marBottom w:val="0"/>
      <w:divBdr>
        <w:top w:val="none" w:sz="0" w:space="0" w:color="auto"/>
        <w:left w:val="none" w:sz="0" w:space="0" w:color="auto"/>
        <w:bottom w:val="none" w:sz="0" w:space="0" w:color="auto"/>
        <w:right w:val="none" w:sz="0" w:space="0" w:color="auto"/>
      </w:divBdr>
    </w:div>
    <w:div w:id="610556817">
      <w:bodyDiv w:val="1"/>
      <w:marLeft w:val="0"/>
      <w:marRight w:val="0"/>
      <w:marTop w:val="0"/>
      <w:marBottom w:val="0"/>
      <w:divBdr>
        <w:top w:val="none" w:sz="0" w:space="0" w:color="auto"/>
        <w:left w:val="none" w:sz="0" w:space="0" w:color="auto"/>
        <w:bottom w:val="none" w:sz="0" w:space="0" w:color="auto"/>
        <w:right w:val="none" w:sz="0" w:space="0" w:color="auto"/>
      </w:divBdr>
    </w:div>
    <w:div w:id="617444028">
      <w:bodyDiv w:val="1"/>
      <w:marLeft w:val="0"/>
      <w:marRight w:val="0"/>
      <w:marTop w:val="0"/>
      <w:marBottom w:val="0"/>
      <w:divBdr>
        <w:top w:val="none" w:sz="0" w:space="0" w:color="auto"/>
        <w:left w:val="none" w:sz="0" w:space="0" w:color="auto"/>
        <w:bottom w:val="none" w:sz="0" w:space="0" w:color="auto"/>
        <w:right w:val="none" w:sz="0" w:space="0" w:color="auto"/>
      </w:divBdr>
    </w:div>
    <w:div w:id="637338752">
      <w:bodyDiv w:val="1"/>
      <w:marLeft w:val="0"/>
      <w:marRight w:val="0"/>
      <w:marTop w:val="0"/>
      <w:marBottom w:val="0"/>
      <w:divBdr>
        <w:top w:val="none" w:sz="0" w:space="0" w:color="auto"/>
        <w:left w:val="none" w:sz="0" w:space="0" w:color="auto"/>
        <w:bottom w:val="none" w:sz="0" w:space="0" w:color="auto"/>
        <w:right w:val="none" w:sz="0" w:space="0" w:color="auto"/>
      </w:divBdr>
    </w:div>
    <w:div w:id="661859649">
      <w:bodyDiv w:val="1"/>
      <w:marLeft w:val="0"/>
      <w:marRight w:val="0"/>
      <w:marTop w:val="0"/>
      <w:marBottom w:val="0"/>
      <w:divBdr>
        <w:top w:val="none" w:sz="0" w:space="0" w:color="auto"/>
        <w:left w:val="none" w:sz="0" w:space="0" w:color="auto"/>
        <w:bottom w:val="none" w:sz="0" w:space="0" w:color="auto"/>
        <w:right w:val="none" w:sz="0" w:space="0" w:color="auto"/>
      </w:divBdr>
    </w:div>
    <w:div w:id="676661185">
      <w:bodyDiv w:val="1"/>
      <w:marLeft w:val="0"/>
      <w:marRight w:val="0"/>
      <w:marTop w:val="0"/>
      <w:marBottom w:val="0"/>
      <w:divBdr>
        <w:top w:val="none" w:sz="0" w:space="0" w:color="auto"/>
        <w:left w:val="none" w:sz="0" w:space="0" w:color="auto"/>
        <w:bottom w:val="none" w:sz="0" w:space="0" w:color="auto"/>
        <w:right w:val="none" w:sz="0" w:space="0" w:color="auto"/>
      </w:divBdr>
    </w:div>
    <w:div w:id="710692108">
      <w:bodyDiv w:val="1"/>
      <w:marLeft w:val="0"/>
      <w:marRight w:val="0"/>
      <w:marTop w:val="0"/>
      <w:marBottom w:val="0"/>
      <w:divBdr>
        <w:top w:val="none" w:sz="0" w:space="0" w:color="auto"/>
        <w:left w:val="none" w:sz="0" w:space="0" w:color="auto"/>
        <w:bottom w:val="none" w:sz="0" w:space="0" w:color="auto"/>
        <w:right w:val="none" w:sz="0" w:space="0" w:color="auto"/>
      </w:divBdr>
    </w:div>
    <w:div w:id="719784347">
      <w:bodyDiv w:val="1"/>
      <w:marLeft w:val="0"/>
      <w:marRight w:val="0"/>
      <w:marTop w:val="0"/>
      <w:marBottom w:val="0"/>
      <w:divBdr>
        <w:top w:val="none" w:sz="0" w:space="0" w:color="auto"/>
        <w:left w:val="none" w:sz="0" w:space="0" w:color="auto"/>
        <w:bottom w:val="none" w:sz="0" w:space="0" w:color="auto"/>
        <w:right w:val="none" w:sz="0" w:space="0" w:color="auto"/>
      </w:divBdr>
    </w:div>
    <w:div w:id="759106436">
      <w:bodyDiv w:val="1"/>
      <w:marLeft w:val="0"/>
      <w:marRight w:val="0"/>
      <w:marTop w:val="0"/>
      <w:marBottom w:val="0"/>
      <w:divBdr>
        <w:top w:val="none" w:sz="0" w:space="0" w:color="auto"/>
        <w:left w:val="none" w:sz="0" w:space="0" w:color="auto"/>
        <w:bottom w:val="none" w:sz="0" w:space="0" w:color="auto"/>
        <w:right w:val="none" w:sz="0" w:space="0" w:color="auto"/>
      </w:divBdr>
    </w:div>
    <w:div w:id="760218883">
      <w:bodyDiv w:val="1"/>
      <w:marLeft w:val="0"/>
      <w:marRight w:val="0"/>
      <w:marTop w:val="0"/>
      <w:marBottom w:val="0"/>
      <w:divBdr>
        <w:top w:val="none" w:sz="0" w:space="0" w:color="auto"/>
        <w:left w:val="none" w:sz="0" w:space="0" w:color="auto"/>
        <w:bottom w:val="none" w:sz="0" w:space="0" w:color="auto"/>
        <w:right w:val="none" w:sz="0" w:space="0" w:color="auto"/>
      </w:divBdr>
    </w:div>
    <w:div w:id="762576981">
      <w:bodyDiv w:val="1"/>
      <w:marLeft w:val="0"/>
      <w:marRight w:val="0"/>
      <w:marTop w:val="0"/>
      <w:marBottom w:val="0"/>
      <w:divBdr>
        <w:top w:val="none" w:sz="0" w:space="0" w:color="auto"/>
        <w:left w:val="none" w:sz="0" w:space="0" w:color="auto"/>
        <w:bottom w:val="none" w:sz="0" w:space="0" w:color="auto"/>
        <w:right w:val="none" w:sz="0" w:space="0" w:color="auto"/>
      </w:divBdr>
    </w:div>
    <w:div w:id="795224494">
      <w:bodyDiv w:val="1"/>
      <w:marLeft w:val="0"/>
      <w:marRight w:val="0"/>
      <w:marTop w:val="0"/>
      <w:marBottom w:val="0"/>
      <w:divBdr>
        <w:top w:val="none" w:sz="0" w:space="0" w:color="auto"/>
        <w:left w:val="none" w:sz="0" w:space="0" w:color="auto"/>
        <w:bottom w:val="none" w:sz="0" w:space="0" w:color="auto"/>
        <w:right w:val="none" w:sz="0" w:space="0" w:color="auto"/>
      </w:divBdr>
    </w:div>
    <w:div w:id="850872143">
      <w:bodyDiv w:val="1"/>
      <w:marLeft w:val="0"/>
      <w:marRight w:val="0"/>
      <w:marTop w:val="0"/>
      <w:marBottom w:val="0"/>
      <w:divBdr>
        <w:top w:val="none" w:sz="0" w:space="0" w:color="auto"/>
        <w:left w:val="none" w:sz="0" w:space="0" w:color="auto"/>
        <w:bottom w:val="none" w:sz="0" w:space="0" w:color="auto"/>
        <w:right w:val="none" w:sz="0" w:space="0" w:color="auto"/>
      </w:divBdr>
    </w:div>
    <w:div w:id="893856832">
      <w:bodyDiv w:val="1"/>
      <w:marLeft w:val="0"/>
      <w:marRight w:val="0"/>
      <w:marTop w:val="0"/>
      <w:marBottom w:val="0"/>
      <w:divBdr>
        <w:top w:val="none" w:sz="0" w:space="0" w:color="auto"/>
        <w:left w:val="none" w:sz="0" w:space="0" w:color="auto"/>
        <w:bottom w:val="none" w:sz="0" w:space="0" w:color="auto"/>
        <w:right w:val="none" w:sz="0" w:space="0" w:color="auto"/>
      </w:divBdr>
    </w:div>
    <w:div w:id="952176426">
      <w:bodyDiv w:val="1"/>
      <w:marLeft w:val="0"/>
      <w:marRight w:val="0"/>
      <w:marTop w:val="0"/>
      <w:marBottom w:val="0"/>
      <w:divBdr>
        <w:top w:val="none" w:sz="0" w:space="0" w:color="auto"/>
        <w:left w:val="none" w:sz="0" w:space="0" w:color="auto"/>
        <w:bottom w:val="none" w:sz="0" w:space="0" w:color="auto"/>
        <w:right w:val="none" w:sz="0" w:space="0" w:color="auto"/>
      </w:divBdr>
    </w:div>
    <w:div w:id="960451283">
      <w:bodyDiv w:val="1"/>
      <w:marLeft w:val="0"/>
      <w:marRight w:val="0"/>
      <w:marTop w:val="0"/>
      <w:marBottom w:val="0"/>
      <w:divBdr>
        <w:top w:val="none" w:sz="0" w:space="0" w:color="auto"/>
        <w:left w:val="none" w:sz="0" w:space="0" w:color="auto"/>
        <w:bottom w:val="none" w:sz="0" w:space="0" w:color="auto"/>
        <w:right w:val="none" w:sz="0" w:space="0" w:color="auto"/>
      </w:divBdr>
    </w:div>
    <w:div w:id="973176506">
      <w:bodyDiv w:val="1"/>
      <w:marLeft w:val="0"/>
      <w:marRight w:val="0"/>
      <w:marTop w:val="0"/>
      <w:marBottom w:val="0"/>
      <w:divBdr>
        <w:top w:val="none" w:sz="0" w:space="0" w:color="auto"/>
        <w:left w:val="none" w:sz="0" w:space="0" w:color="auto"/>
        <w:bottom w:val="none" w:sz="0" w:space="0" w:color="auto"/>
        <w:right w:val="none" w:sz="0" w:space="0" w:color="auto"/>
      </w:divBdr>
    </w:div>
    <w:div w:id="986201494">
      <w:bodyDiv w:val="1"/>
      <w:marLeft w:val="0"/>
      <w:marRight w:val="0"/>
      <w:marTop w:val="0"/>
      <w:marBottom w:val="0"/>
      <w:divBdr>
        <w:top w:val="none" w:sz="0" w:space="0" w:color="auto"/>
        <w:left w:val="none" w:sz="0" w:space="0" w:color="auto"/>
        <w:bottom w:val="none" w:sz="0" w:space="0" w:color="auto"/>
        <w:right w:val="none" w:sz="0" w:space="0" w:color="auto"/>
      </w:divBdr>
    </w:div>
    <w:div w:id="1004554998">
      <w:bodyDiv w:val="1"/>
      <w:marLeft w:val="0"/>
      <w:marRight w:val="0"/>
      <w:marTop w:val="0"/>
      <w:marBottom w:val="0"/>
      <w:divBdr>
        <w:top w:val="none" w:sz="0" w:space="0" w:color="auto"/>
        <w:left w:val="none" w:sz="0" w:space="0" w:color="auto"/>
        <w:bottom w:val="none" w:sz="0" w:space="0" w:color="auto"/>
        <w:right w:val="none" w:sz="0" w:space="0" w:color="auto"/>
      </w:divBdr>
    </w:div>
    <w:div w:id="1035697307">
      <w:bodyDiv w:val="1"/>
      <w:marLeft w:val="0"/>
      <w:marRight w:val="0"/>
      <w:marTop w:val="0"/>
      <w:marBottom w:val="0"/>
      <w:divBdr>
        <w:top w:val="none" w:sz="0" w:space="0" w:color="auto"/>
        <w:left w:val="none" w:sz="0" w:space="0" w:color="auto"/>
        <w:bottom w:val="none" w:sz="0" w:space="0" w:color="auto"/>
        <w:right w:val="none" w:sz="0" w:space="0" w:color="auto"/>
      </w:divBdr>
    </w:div>
    <w:div w:id="1058240149">
      <w:bodyDiv w:val="1"/>
      <w:marLeft w:val="0"/>
      <w:marRight w:val="0"/>
      <w:marTop w:val="0"/>
      <w:marBottom w:val="0"/>
      <w:divBdr>
        <w:top w:val="none" w:sz="0" w:space="0" w:color="auto"/>
        <w:left w:val="none" w:sz="0" w:space="0" w:color="auto"/>
        <w:bottom w:val="none" w:sz="0" w:space="0" w:color="auto"/>
        <w:right w:val="none" w:sz="0" w:space="0" w:color="auto"/>
      </w:divBdr>
    </w:div>
    <w:div w:id="1106728344">
      <w:bodyDiv w:val="1"/>
      <w:marLeft w:val="0"/>
      <w:marRight w:val="0"/>
      <w:marTop w:val="0"/>
      <w:marBottom w:val="0"/>
      <w:divBdr>
        <w:top w:val="none" w:sz="0" w:space="0" w:color="auto"/>
        <w:left w:val="none" w:sz="0" w:space="0" w:color="auto"/>
        <w:bottom w:val="none" w:sz="0" w:space="0" w:color="auto"/>
        <w:right w:val="none" w:sz="0" w:space="0" w:color="auto"/>
      </w:divBdr>
    </w:div>
    <w:div w:id="1162937889">
      <w:bodyDiv w:val="1"/>
      <w:marLeft w:val="0"/>
      <w:marRight w:val="0"/>
      <w:marTop w:val="0"/>
      <w:marBottom w:val="0"/>
      <w:divBdr>
        <w:top w:val="none" w:sz="0" w:space="0" w:color="auto"/>
        <w:left w:val="none" w:sz="0" w:space="0" w:color="auto"/>
        <w:bottom w:val="none" w:sz="0" w:space="0" w:color="auto"/>
        <w:right w:val="none" w:sz="0" w:space="0" w:color="auto"/>
      </w:divBdr>
    </w:div>
    <w:div w:id="1207063067">
      <w:bodyDiv w:val="1"/>
      <w:marLeft w:val="0"/>
      <w:marRight w:val="0"/>
      <w:marTop w:val="0"/>
      <w:marBottom w:val="0"/>
      <w:divBdr>
        <w:top w:val="none" w:sz="0" w:space="0" w:color="auto"/>
        <w:left w:val="none" w:sz="0" w:space="0" w:color="auto"/>
        <w:bottom w:val="none" w:sz="0" w:space="0" w:color="auto"/>
        <w:right w:val="none" w:sz="0" w:space="0" w:color="auto"/>
      </w:divBdr>
    </w:div>
    <w:div w:id="1210996429">
      <w:bodyDiv w:val="1"/>
      <w:marLeft w:val="0"/>
      <w:marRight w:val="0"/>
      <w:marTop w:val="0"/>
      <w:marBottom w:val="0"/>
      <w:divBdr>
        <w:top w:val="none" w:sz="0" w:space="0" w:color="auto"/>
        <w:left w:val="none" w:sz="0" w:space="0" w:color="auto"/>
        <w:bottom w:val="none" w:sz="0" w:space="0" w:color="auto"/>
        <w:right w:val="none" w:sz="0" w:space="0" w:color="auto"/>
      </w:divBdr>
    </w:div>
    <w:div w:id="1287273483">
      <w:bodyDiv w:val="1"/>
      <w:marLeft w:val="0"/>
      <w:marRight w:val="0"/>
      <w:marTop w:val="0"/>
      <w:marBottom w:val="0"/>
      <w:divBdr>
        <w:top w:val="none" w:sz="0" w:space="0" w:color="auto"/>
        <w:left w:val="none" w:sz="0" w:space="0" w:color="auto"/>
        <w:bottom w:val="none" w:sz="0" w:space="0" w:color="auto"/>
        <w:right w:val="none" w:sz="0" w:space="0" w:color="auto"/>
      </w:divBdr>
    </w:div>
    <w:div w:id="1316378502">
      <w:bodyDiv w:val="1"/>
      <w:marLeft w:val="0"/>
      <w:marRight w:val="0"/>
      <w:marTop w:val="0"/>
      <w:marBottom w:val="0"/>
      <w:divBdr>
        <w:top w:val="none" w:sz="0" w:space="0" w:color="auto"/>
        <w:left w:val="none" w:sz="0" w:space="0" w:color="auto"/>
        <w:bottom w:val="none" w:sz="0" w:space="0" w:color="auto"/>
        <w:right w:val="none" w:sz="0" w:space="0" w:color="auto"/>
      </w:divBdr>
    </w:div>
    <w:div w:id="1345012793">
      <w:bodyDiv w:val="1"/>
      <w:marLeft w:val="0"/>
      <w:marRight w:val="0"/>
      <w:marTop w:val="0"/>
      <w:marBottom w:val="0"/>
      <w:divBdr>
        <w:top w:val="none" w:sz="0" w:space="0" w:color="auto"/>
        <w:left w:val="none" w:sz="0" w:space="0" w:color="auto"/>
        <w:bottom w:val="none" w:sz="0" w:space="0" w:color="auto"/>
        <w:right w:val="none" w:sz="0" w:space="0" w:color="auto"/>
      </w:divBdr>
    </w:div>
    <w:div w:id="1445348516">
      <w:bodyDiv w:val="1"/>
      <w:marLeft w:val="0"/>
      <w:marRight w:val="0"/>
      <w:marTop w:val="0"/>
      <w:marBottom w:val="0"/>
      <w:divBdr>
        <w:top w:val="none" w:sz="0" w:space="0" w:color="auto"/>
        <w:left w:val="none" w:sz="0" w:space="0" w:color="auto"/>
        <w:bottom w:val="none" w:sz="0" w:space="0" w:color="auto"/>
        <w:right w:val="none" w:sz="0" w:space="0" w:color="auto"/>
      </w:divBdr>
    </w:div>
    <w:div w:id="1568371832">
      <w:bodyDiv w:val="1"/>
      <w:marLeft w:val="0"/>
      <w:marRight w:val="0"/>
      <w:marTop w:val="0"/>
      <w:marBottom w:val="0"/>
      <w:divBdr>
        <w:top w:val="none" w:sz="0" w:space="0" w:color="auto"/>
        <w:left w:val="none" w:sz="0" w:space="0" w:color="auto"/>
        <w:bottom w:val="none" w:sz="0" w:space="0" w:color="auto"/>
        <w:right w:val="none" w:sz="0" w:space="0" w:color="auto"/>
      </w:divBdr>
    </w:div>
    <w:div w:id="1808931190">
      <w:bodyDiv w:val="1"/>
      <w:marLeft w:val="0"/>
      <w:marRight w:val="0"/>
      <w:marTop w:val="0"/>
      <w:marBottom w:val="0"/>
      <w:divBdr>
        <w:top w:val="none" w:sz="0" w:space="0" w:color="auto"/>
        <w:left w:val="none" w:sz="0" w:space="0" w:color="auto"/>
        <w:bottom w:val="none" w:sz="0" w:space="0" w:color="auto"/>
        <w:right w:val="none" w:sz="0" w:space="0" w:color="auto"/>
      </w:divBdr>
    </w:div>
    <w:div w:id="1857622267">
      <w:bodyDiv w:val="1"/>
      <w:marLeft w:val="0"/>
      <w:marRight w:val="0"/>
      <w:marTop w:val="0"/>
      <w:marBottom w:val="0"/>
      <w:divBdr>
        <w:top w:val="none" w:sz="0" w:space="0" w:color="auto"/>
        <w:left w:val="none" w:sz="0" w:space="0" w:color="auto"/>
        <w:bottom w:val="none" w:sz="0" w:space="0" w:color="auto"/>
        <w:right w:val="none" w:sz="0" w:space="0" w:color="auto"/>
      </w:divBdr>
    </w:div>
    <w:div w:id="1987078506">
      <w:bodyDiv w:val="1"/>
      <w:marLeft w:val="0"/>
      <w:marRight w:val="0"/>
      <w:marTop w:val="0"/>
      <w:marBottom w:val="0"/>
      <w:divBdr>
        <w:top w:val="none" w:sz="0" w:space="0" w:color="auto"/>
        <w:left w:val="none" w:sz="0" w:space="0" w:color="auto"/>
        <w:bottom w:val="none" w:sz="0" w:space="0" w:color="auto"/>
        <w:right w:val="none" w:sz="0" w:space="0" w:color="auto"/>
      </w:divBdr>
    </w:div>
    <w:div w:id="1999993671">
      <w:bodyDiv w:val="1"/>
      <w:marLeft w:val="0"/>
      <w:marRight w:val="0"/>
      <w:marTop w:val="0"/>
      <w:marBottom w:val="0"/>
      <w:divBdr>
        <w:top w:val="none" w:sz="0" w:space="0" w:color="auto"/>
        <w:left w:val="none" w:sz="0" w:space="0" w:color="auto"/>
        <w:bottom w:val="none" w:sz="0" w:space="0" w:color="auto"/>
        <w:right w:val="none" w:sz="0" w:space="0" w:color="auto"/>
      </w:divBdr>
    </w:div>
    <w:div w:id="2043749980">
      <w:bodyDiv w:val="1"/>
      <w:marLeft w:val="0"/>
      <w:marRight w:val="0"/>
      <w:marTop w:val="0"/>
      <w:marBottom w:val="0"/>
      <w:divBdr>
        <w:top w:val="none" w:sz="0" w:space="0" w:color="auto"/>
        <w:left w:val="none" w:sz="0" w:space="0" w:color="auto"/>
        <w:bottom w:val="none" w:sz="0" w:space="0" w:color="auto"/>
        <w:right w:val="none" w:sz="0" w:space="0" w:color="auto"/>
      </w:divBdr>
    </w:div>
    <w:div w:id="2091732188">
      <w:bodyDiv w:val="1"/>
      <w:marLeft w:val="0"/>
      <w:marRight w:val="0"/>
      <w:marTop w:val="0"/>
      <w:marBottom w:val="0"/>
      <w:divBdr>
        <w:top w:val="none" w:sz="0" w:space="0" w:color="auto"/>
        <w:left w:val="none" w:sz="0" w:space="0" w:color="auto"/>
        <w:bottom w:val="none" w:sz="0" w:space="0" w:color="auto"/>
        <w:right w:val="none" w:sz="0" w:space="0" w:color="auto"/>
      </w:divBdr>
    </w:div>
    <w:div w:id="211316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4663167104112"/>
          <c:y val="0.13637718079357727"/>
          <c:w val="0.77868667359976229"/>
          <c:h val="0.77210977304307549"/>
        </c:manualLayout>
      </c:layout>
      <c:barChart>
        <c:barDir val="col"/>
        <c:grouping val="clustered"/>
        <c:varyColors val="0"/>
        <c:ser>
          <c:idx val="0"/>
          <c:order val="0"/>
          <c:tx>
            <c:strRef>
              <c:f>グラフ元データ!$A$2</c:f>
              <c:strCache>
                <c:ptCount val="1"/>
                <c:pt idx="0">
                  <c:v>一～三類倉庫入庫量</c:v>
                </c:pt>
              </c:strCache>
            </c:strRef>
          </c:tx>
          <c:spPr>
            <a:solidFill>
              <a:srgbClr val="C00000"/>
            </a:solidFill>
            <a:ln cmpd="sng">
              <a:solidFill>
                <a:schemeClr val="tx1"/>
              </a:solidFill>
            </a:ln>
          </c:spPr>
          <c:invertIfNegative val="0"/>
          <c:dLbls>
            <c:numFmt formatCode="#,##0_);\(#,##0\)" sourceLinked="0"/>
            <c:spPr>
              <a:noFill/>
              <a:ln>
                <a:noFill/>
              </a:ln>
              <a:effectLst/>
            </c:spPr>
            <c:txPr>
              <a:bodyPr/>
              <a:lstStyle/>
              <a:p>
                <a:pPr>
                  <a:defRPr b="1"/>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グラフ元データ!$B$1:$F$1</c:f>
              <c:numCache>
                <c:formatCode>General</c:formatCode>
                <c:ptCount val="5"/>
                <c:pt idx="0">
                  <c:v>28</c:v>
                </c:pt>
                <c:pt idx="1">
                  <c:v>29</c:v>
                </c:pt>
                <c:pt idx="2">
                  <c:v>30</c:v>
                </c:pt>
                <c:pt idx="3">
                  <c:v>1</c:v>
                </c:pt>
                <c:pt idx="4">
                  <c:v>2</c:v>
                </c:pt>
              </c:numCache>
            </c:numRef>
          </c:cat>
          <c:val>
            <c:numRef>
              <c:f>グラフ元データ!$B$2:$F$2</c:f>
              <c:numCache>
                <c:formatCode>General</c:formatCode>
                <c:ptCount val="5"/>
                <c:pt idx="0">
                  <c:v>9918</c:v>
                </c:pt>
                <c:pt idx="1">
                  <c:v>9962</c:v>
                </c:pt>
                <c:pt idx="2" formatCode="0_);[Red]\(0\)">
                  <c:v>10816</c:v>
                </c:pt>
                <c:pt idx="3">
                  <c:v>11072</c:v>
                </c:pt>
                <c:pt idx="4">
                  <c:v>10872</c:v>
                </c:pt>
              </c:numCache>
            </c:numRef>
          </c:val>
          <c:extLst>
            <c:ext xmlns:c16="http://schemas.microsoft.com/office/drawing/2014/chart" uri="{C3380CC4-5D6E-409C-BE32-E72D297353CC}">
              <c16:uniqueId val="{00000000-390C-4C65-BE12-7ACFB7F2B74A}"/>
            </c:ext>
          </c:extLst>
        </c:ser>
        <c:ser>
          <c:idx val="1"/>
          <c:order val="1"/>
          <c:tx>
            <c:strRef>
              <c:f>グラフ元データ!$A$3</c:f>
              <c:strCache>
                <c:ptCount val="1"/>
                <c:pt idx="0">
                  <c:v>冷蔵倉庫入庫量</c:v>
                </c:pt>
              </c:strCache>
            </c:strRef>
          </c:tx>
          <c:spPr>
            <a:solidFill>
              <a:schemeClr val="tx2">
                <a:lumMod val="60000"/>
                <a:lumOff val="40000"/>
              </a:schemeClr>
            </a:solidFill>
            <a:ln>
              <a:solidFill>
                <a:sysClr val="windowText" lastClr="000000"/>
              </a:solidFill>
            </a:ln>
          </c:spPr>
          <c:invertIfNegative val="0"/>
          <c:dLbls>
            <c:numFmt formatCode="#,##0_);\(#,##0\)" sourceLinked="0"/>
            <c:spPr>
              <a:noFill/>
              <a:ln>
                <a:noFill/>
              </a:ln>
              <a:effectLst/>
            </c:spPr>
            <c:txPr>
              <a:bodyPr/>
              <a:lstStyle/>
              <a:p>
                <a:pPr>
                  <a:defRPr b="1"/>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グラフ元データ!$B$1:$F$1</c:f>
              <c:numCache>
                <c:formatCode>General</c:formatCode>
                <c:ptCount val="5"/>
                <c:pt idx="0">
                  <c:v>28</c:v>
                </c:pt>
                <c:pt idx="1">
                  <c:v>29</c:v>
                </c:pt>
                <c:pt idx="2">
                  <c:v>30</c:v>
                </c:pt>
                <c:pt idx="3">
                  <c:v>1</c:v>
                </c:pt>
                <c:pt idx="4">
                  <c:v>2</c:v>
                </c:pt>
              </c:numCache>
            </c:numRef>
          </c:cat>
          <c:val>
            <c:numRef>
              <c:f>グラフ元データ!$B$3:$F$3</c:f>
              <c:numCache>
                <c:formatCode>General</c:formatCode>
                <c:ptCount val="5"/>
                <c:pt idx="0">
                  <c:v>1630</c:v>
                </c:pt>
                <c:pt idx="1">
                  <c:v>1670</c:v>
                </c:pt>
                <c:pt idx="2" formatCode="0_);[Red]\(0\)">
                  <c:v>1763</c:v>
                </c:pt>
                <c:pt idx="3">
                  <c:v>1591</c:v>
                </c:pt>
                <c:pt idx="4">
                  <c:v>1665</c:v>
                </c:pt>
              </c:numCache>
            </c:numRef>
          </c:val>
          <c:extLst>
            <c:ext xmlns:c16="http://schemas.microsoft.com/office/drawing/2014/chart" uri="{C3380CC4-5D6E-409C-BE32-E72D297353CC}">
              <c16:uniqueId val="{00000001-390C-4C65-BE12-7ACFB7F2B74A}"/>
            </c:ext>
          </c:extLst>
        </c:ser>
        <c:dLbls>
          <c:showLegendKey val="0"/>
          <c:showVal val="0"/>
          <c:showCatName val="0"/>
          <c:showSerName val="0"/>
          <c:showPercent val="0"/>
          <c:showBubbleSize val="0"/>
        </c:dLbls>
        <c:gapWidth val="150"/>
        <c:axId val="381897904"/>
        <c:axId val="381891632"/>
      </c:barChart>
      <c:lineChart>
        <c:grouping val="standard"/>
        <c:varyColors val="0"/>
        <c:ser>
          <c:idx val="2"/>
          <c:order val="2"/>
          <c:tx>
            <c:strRef>
              <c:f>グラフ元データ!$A$4</c:f>
              <c:strCache>
                <c:ptCount val="1"/>
                <c:pt idx="0">
                  <c:v>一～三類倉庫平均月末在庫量</c:v>
                </c:pt>
              </c:strCache>
            </c:strRef>
          </c:tx>
          <c:dLbls>
            <c:dLbl>
              <c:idx val="0"/>
              <c:layout>
                <c:manualLayout>
                  <c:x val="-1.0246455042176332E-2"/>
                  <c:y val="3.6282744068756111E-2"/>
                </c:manualLayout>
              </c:layout>
              <c:numFmt formatCode="#,##0_);\(#,##0\)" sourceLinked="0"/>
              <c:spPr/>
              <c:txPr>
                <a:bodyPr/>
                <a:lstStyle/>
                <a:p>
                  <a:pPr>
                    <a:defRPr b="1"/>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0C-4C65-BE12-7ACFB7F2B74A}"/>
                </c:ext>
              </c:extLst>
            </c:dLbl>
            <c:dLbl>
              <c:idx val="1"/>
              <c:layout>
                <c:manualLayout>
                  <c:x val="-7.6310272536687243E-3"/>
                  <c:y val="4.6086665637383561E-2"/>
                </c:manualLayout>
              </c:layout>
              <c:numFmt formatCode="#,##0_);\(#,##0\)" sourceLinked="0"/>
              <c:spPr/>
              <c:txPr>
                <a:bodyPr/>
                <a:lstStyle/>
                <a:p>
                  <a:pPr>
                    <a:defRPr b="1"/>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0C-4C65-BE12-7ACFB7F2B74A}"/>
                </c:ext>
              </c:extLst>
            </c:dLbl>
            <c:dLbl>
              <c:idx val="2"/>
              <c:layout>
                <c:manualLayout>
                  <c:x val="-9.7274633123689731E-3"/>
                  <c:y val="3.9550717924965263E-2"/>
                </c:manualLayout>
              </c:layout>
              <c:numFmt formatCode="#,##0_);\(#,##0\)" sourceLinked="0"/>
              <c:spPr/>
              <c:txPr>
                <a:bodyPr/>
                <a:lstStyle/>
                <a:p>
                  <a:pPr>
                    <a:defRPr b="1"/>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90C-4C65-BE12-7ACFB7F2B74A}"/>
                </c:ext>
              </c:extLst>
            </c:dLbl>
            <c:dLbl>
              <c:idx val="3"/>
              <c:layout>
                <c:manualLayout>
                  <c:x val="-1.3920335429769393E-2"/>
                  <c:y val="4.2818691781174409E-2"/>
                </c:manualLayout>
              </c:layout>
              <c:numFmt formatCode="#,##0_);\(#,##0\)" sourceLinked="0"/>
              <c:spPr/>
              <c:txPr>
                <a:bodyPr/>
                <a:lstStyle/>
                <a:p>
                  <a:pPr>
                    <a:defRPr b="1"/>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0C-4C65-BE12-7ACFB7F2B74A}"/>
                </c:ext>
              </c:extLst>
            </c:dLbl>
            <c:dLbl>
              <c:idx val="4"/>
              <c:layout>
                <c:manualLayout>
                  <c:x val="-1.3920335429769393E-2"/>
                  <c:y val="4.2818691781174409E-2"/>
                </c:manualLayout>
              </c:layout>
              <c:numFmt formatCode="#,##0_);\(#,##0\)" sourceLinked="0"/>
              <c:spPr/>
              <c:txPr>
                <a:bodyPr/>
                <a:lstStyle/>
                <a:p>
                  <a:pPr>
                    <a:defRPr b="1"/>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90C-4C65-BE12-7ACFB7F2B74A}"/>
                </c:ext>
              </c:extLst>
            </c:dLbl>
            <c:numFmt formatCode="#,##0_);\(#,##0\)" sourceLinked="0"/>
            <c:spPr>
              <a:noFill/>
              <a:ln>
                <a:noFill/>
              </a:ln>
              <a:effectLst/>
            </c:spPr>
            <c:txPr>
              <a:bodyPr/>
              <a:lstStyle/>
              <a:p>
                <a:pPr>
                  <a:defRPr b="1"/>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グラフ元データ!$B$1:$F$1</c:f>
              <c:numCache>
                <c:formatCode>General</c:formatCode>
                <c:ptCount val="5"/>
                <c:pt idx="0">
                  <c:v>28</c:v>
                </c:pt>
                <c:pt idx="1">
                  <c:v>29</c:v>
                </c:pt>
                <c:pt idx="2">
                  <c:v>30</c:v>
                </c:pt>
                <c:pt idx="3">
                  <c:v>1</c:v>
                </c:pt>
                <c:pt idx="4">
                  <c:v>2</c:v>
                </c:pt>
              </c:numCache>
            </c:numRef>
          </c:cat>
          <c:val>
            <c:numRef>
              <c:f>グラフ元データ!$B$4:$F$4</c:f>
              <c:numCache>
                <c:formatCode>General</c:formatCode>
                <c:ptCount val="5"/>
                <c:pt idx="0">
                  <c:v>1321</c:v>
                </c:pt>
                <c:pt idx="1">
                  <c:v>1328</c:v>
                </c:pt>
                <c:pt idx="2" formatCode="0_);[Red]\(0\)">
                  <c:v>1444</c:v>
                </c:pt>
                <c:pt idx="3">
                  <c:v>1562</c:v>
                </c:pt>
                <c:pt idx="4">
                  <c:v>1564</c:v>
                </c:pt>
              </c:numCache>
            </c:numRef>
          </c:val>
          <c:smooth val="0"/>
          <c:extLst>
            <c:ext xmlns:c16="http://schemas.microsoft.com/office/drawing/2014/chart" uri="{C3380CC4-5D6E-409C-BE32-E72D297353CC}">
              <c16:uniqueId val="{00000007-390C-4C65-BE12-7ACFB7F2B74A}"/>
            </c:ext>
          </c:extLst>
        </c:ser>
        <c:ser>
          <c:idx val="3"/>
          <c:order val="3"/>
          <c:tx>
            <c:strRef>
              <c:f>グラフ元データ!$A$5</c:f>
              <c:strCache>
                <c:ptCount val="1"/>
                <c:pt idx="0">
                  <c:v>冷蔵倉庫平均月末在庫量</c:v>
                </c:pt>
              </c:strCache>
            </c:strRef>
          </c:tx>
          <c:marker>
            <c:symbol val="diamond"/>
            <c:size val="7"/>
          </c:marker>
          <c:dLbls>
            <c:dLbl>
              <c:idx val="0"/>
              <c:layout>
                <c:manualLayout>
                  <c:x val="-1.0702388616517275E-2"/>
                  <c:y val="-3.4426417628029053E-2"/>
                </c:manualLayout>
              </c:layout>
              <c:spPr/>
              <c:txPr>
                <a:bodyPr/>
                <a:lstStyle/>
                <a:p>
                  <a:pPr>
                    <a:defRPr b="1"/>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90C-4C65-BE12-7ACFB7F2B74A}"/>
                </c:ext>
              </c:extLst>
            </c:dLbl>
            <c:dLbl>
              <c:idx val="1"/>
              <c:layout>
                <c:manualLayout>
                  <c:x val="-6.5095164991168554E-3"/>
                  <c:y val="-3.1325642434230604E-2"/>
                </c:manualLayout>
              </c:layout>
              <c:spPr/>
              <c:txPr>
                <a:bodyPr/>
                <a:lstStyle/>
                <a:p>
                  <a:pPr>
                    <a:defRPr b="1"/>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90C-4C65-BE12-7ACFB7F2B74A}"/>
                </c:ext>
              </c:extLst>
            </c:dLbl>
            <c:dLbl>
              <c:idx val="2"/>
              <c:layout>
                <c:manualLayout>
                  <c:x val="-1.0702388616517275E-2"/>
                  <c:y val="-3.4426417628029053E-2"/>
                </c:manualLayout>
              </c:layout>
              <c:spPr/>
              <c:txPr>
                <a:bodyPr/>
                <a:lstStyle/>
                <a:p>
                  <a:pPr>
                    <a:defRPr b="1"/>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90C-4C65-BE12-7ACFB7F2B74A}"/>
                </c:ext>
              </c:extLst>
            </c:dLbl>
            <c:dLbl>
              <c:idx val="3"/>
              <c:layout>
                <c:manualLayout>
                  <c:x val="-1.2798824675217485E-2"/>
                  <c:y val="-3.4426417628029053E-2"/>
                </c:manualLayout>
              </c:layout>
              <c:spPr/>
              <c:txPr>
                <a:bodyPr/>
                <a:lstStyle/>
                <a:p>
                  <a:pPr>
                    <a:defRPr b="1"/>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90C-4C65-BE12-7ACFB7F2B74A}"/>
                </c:ext>
              </c:extLst>
            </c:dLbl>
            <c:dLbl>
              <c:idx val="4"/>
              <c:layout>
                <c:manualLayout>
                  <c:x val="-1.4895260733917694E-2"/>
                  <c:y val="-3.4426417628029053E-2"/>
                </c:manualLayout>
              </c:layout>
              <c:spPr/>
              <c:txPr>
                <a:bodyPr/>
                <a:lstStyle/>
                <a:p>
                  <a:pPr>
                    <a:defRPr b="1"/>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90C-4C65-BE12-7ACFB7F2B74A}"/>
                </c:ext>
              </c:extLst>
            </c:dLbl>
            <c:spPr>
              <a:noFill/>
              <a:ln>
                <a:noFill/>
              </a:ln>
              <a:effectLst/>
            </c:spPr>
            <c:txPr>
              <a:bodyPr/>
              <a:lstStyle/>
              <a:p>
                <a:pPr>
                  <a:defRPr b="1"/>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グラフ元データ!$B$1:$F$1</c:f>
              <c:numCache>
                <c:formatCode>General</c:formatCode>
                <c:ptCount val="5"/>
                <c:pt idx="0">
                  <c:v>28</c:v>
                </c:pt>
                <c:pt idx="1">
                  <c:v>29</c:v>
                </c:pt>
                <c:pt idx="2">
                  <c:v>30</c:v>
                </c:pt>
                <c:pt idx="3">
                  <c:v>1</c:v>
                </c:pt>
                <c:pt idx="4">
                  <c:v>2</c:v>
                </c:pt>
              </c:numCache>
            </c:numRef>
          </c:cat>
          <c:val>
            <c:numRef>
              <c:f>グラフ元データ!$B$5:$F$5</c:f>
              <c:numCache>
                <c:formatCode>#,##0_ </c:formatCode>
                <c:ptCount val="5"/>
                <c:pt idx="0">
                  <c:v>219</c:v>
                </c:pt>
                <c:pt idx="1">
                  <c:v>218</c:v>
                </c:pt>
                <c:pt idx="2" formatCode="0_);[Red]\(0\)">
                  <c:v>223</c:v>
                </c:pt>
                <c:pt idx="3">
                  <c:v>212</c:v>
                </c:pt>
                <c:pt idx="4">
                  <c:v>226</c:v>
                </c:pt>
              </c:numCache>
            </c:numRef>
          </c:val>
          <c:smooth val="0"/>
          <c:extLst>
            <c:ext xmlns:c16="http://schemas.microsoft.com/office/drawing/2014/chart" uri="{C3380CC4-5D6E-409C-BE32-E72D297353CC}">
              <c16:uniqueId val="{0000000D-390C-4C65-BE12-7ACFB7F2B74A}"/>
            </c:ext>
          </c:extLst>
        </c:ser>
        <c:dLbls>
          <c:showLegendKey val="0"/>
          <c:showVal val="0"/>
          <c:showCatName val="0"/>
          <c:showSerName val="0"/>
          <c:showPercent val="0"/>
          <c:showBubbleSize val="0"/>
        </c:dLbls>
        <c:marker val="1"/>
        <c:smooth val="0"/>
        <c:axId val="409700760"/>
        <c:axId val="409697624"/>
      </c:lineChart>
      <c:catAx>
        <c:axId val="381897904"/>
        <c:scaling>
          <c:orientation val="minMax"/>
        </c:scaling>
        <c:delete val="0"/>
        <c:axPos val="b"/>
        <c:title>
          <c:tx>
            <c:rich>
              <a:bodyPr/>
              <a:lstStyle/>
              <a:p>
                <a:pPr>
                  <a:defRPr/>
                </a:pPr>
                <a:r>
                  <a:rPr lang="ja-JP" altLang="en-US"/>
                  <a:t>平成・令和</a:t>
                </a:r>
                <a:endParaRPr lang="en-US" altLang="ja-JP"/>
              </a:p>
            </c:rich>
          </c:tx>
          <c:layout>
            <c:manualLayout>
              <c:xMode val="edge"/>
              <c:yMode val="edge"/>
              <c:x val="5.8653344912039079E-2"/>
              <c:y val="0.9335119975176156"/>
            </c:manualLayout>
          </c:layout>
          <c:overlay val="0"/>
        </c:title>
        <c:numFmt formatCode="General" sourceLinked="1"/>
        <c:majorTickMark val="out"/>
        <c:minorTickMark val="none"/>
        <c:tickLblPos val="nextTo"/>
        <c:txPr>
          <a:bodyPr/>
          <a:lstStyle/>
          <a:p>
            <a:pPr>
              <a:defRPr b="1"/>
            </a:pPr>
            <a:endParaRPr lang="ja-JP"/>
          </a:p>
        </c:txPr>
        <c:crossAx val="381891632"/>
        <c:crosses val="autoZero"/>
        <c:auto val="1"/>
        <c:lblAlgn val="ctr"/>
        <c:lblOffset val="100"/>
        <c:noMultiLvlLbl val="0"/>
      </c:catAx>
      <c:valAx>
        <c:axId val="381891632"/>
        <c:scaling>
          <c:orientation val="minMax"/>
        </c:scaling>
        <c:delete val="0"/>
        <c:axPos val="l"/>
        <c:majorGridlines>
          <c:spPr>
            <a:ln>
              <a:solidFill>
                <a:schemeClr val="bg1"/>
              </a:solidFill>
            </a:ln>
          </c:spPr>
        </c:majorGridlines>
        <c:title>
          <c:tx>
            <c:rich>
              <a:bodyPr rot="0" vert="horz"/>
              <a:lstStyle/>
              <a:p>
                <a:pPr>
                  <a:defRPr/>
                </a:pPr>
                <a:r>
                  <a:rPr lang="ja-JP" altLang="en-US"/>
                  <a:t>入庫量</a:t>
                </a:r>
                <a:endParaRPr lang="en-US" altLang="ja-JP"/>
              </a:p>
              <a:p>
                <a:pPr>
                  <a:defRPr/>
                </a:pPr>
                <a:r>
                  <a:rPr lang="ja-JP" altLang="en-US"/>
                  <a:t>（千トン）</a:t>
                </a:r>
              </a:p>
            </c:rich>
          </c:tx>
          <c:layout>
            <c:manualLayout>
              <c:xMode val="edge"/>
              <c:yMode val="edge"/>
              <c:x val="2.9350104821802937E-2"/>
              <c:y val="1.9452936030055067E-2"/>
            </c:manualLayout>
          </c:layout>
          <c:overlay val="0"/>
        </c:title>
        <c:numFmt formatCode="General" sourceLinked="1"/>
        <c:majorTickMark val="out"/>
        <c:minorTickMark val="none"/>
        <c:tickLblPos val="nextTo"/>
        <c:txPr>
          <a:bodyPr/>
          <a:lstStyle/>
          <a:p>
            <a:pPr>
              <a:defRPr b="1"/>
            </a:pPr>
            <a:endParaRPr lang="ja-JP"/>
          </a:p>
        </c:txPr>
        <c:crossAx val="381897904"/>
        <c:crosses val="autoZero"/>
        <c:crossBetween val="between"/>
      </c:valAx>
      <c:catAx>
        <c:axId val="409700760"/>
        <c:scaling>
          <c:orientation val="minMax"/>
        </c:scaling>
        <c:delete val="1"/>
        <c:axPos val="b"/>
        <c:numFmt formatCode="General" sourceLinked="1"/>
        <c:majorTickMark val="out"/>
        <c:minorTickMark val="none"/>
        <c:tickLblPos val="nextTo"/>
        <c:crossAx val="409697624"/>
        <c:crosses val="autoZero"/>
        <c:auto val="1"/>
        <c:lblAlgn val="ctr"/>
        <c:lblOffset val="100"/>
        <c:noMultiLvlLbl val="0"/>
      </c:catAx>
      <c:valAx>
        <c:axId val="409697624"/>
        <c:scaling>
          <c:orientation val="minMax"/>
          <c:max val="1800"/>
        </c:scaling>
        <c:delete val="0"/>
        <c:axPos val="r"/>
        <c:title>
          <c:tx>
            <c:rich>
              <a:bodyPr rot="0" vert="horz"/>
              <a:lstStyle/>
              <a:p>
                <a:pPr>
                  <a:defRPr/>
                </a:pPr>
                <a:r>
                  <a:rPr lang="ja-JP" altLang="en-US"/>
                  <a:t>平均月末在庫量</a:t>
                </a:r>
                <a:endParaRPr lang="en-US" altLang="ja-JP"/>
              </a:p>
              <a:p>
                <a:pPr>
                  <a:defRPr/>
                </a:pPr>
                <a:r>
                  <a:rPr lang="ja-JP" altLang="en-US"/>
                  <a:t>（千トン）</a:t>
                </a:r>
              </a:p>
            </c:rich>
          </c:tx>
          <c:layout>
            <c:manualLayout>
              <c:xMode val="edge"/>
              <c:yMode val="edge"/>
              <c:x val="0.77785420690338236"/>
              <c:y val="1.9118676341927848E-2"/>
            </c:manualLayout>
          </c:layout>
          <c:overlay val="0"/>
          <c:spPr>
            <a:ln w="25400"/>
          </c:spPr>
        </c:title>
        <c:numFmt formatCode="General" sourceLinked="1"/>
        <c:majorTickMark val="out"/>
        <c:minorTickMark val="none"/>
        <c:tickLblPos val="nextTo"/>
        <c:txPr>
          <a:bodyPr/>
          <a:lstStyle/>
          <a:p>
            <a:pPr>
              <a:defRPr b="1"/>
            </a:pPr>
            <a:endParaRPr lang="ja-JP"/>
          </a:p>
        </c:txPr>
        <c:crossAx val="409700760"/>
        <c:crosses val="max"/>
        <c:crossBetween val="between"/>
      </c:valAx>
    </c:plotArea>
    <c:legend>
      <c:legendPos val="r"/>
      <c:layout>
        <c:manualLayout>
          <c:xMode val="edge"/>
          <c:yMode val="edge"/>
          <c:x val="0.14046121593291405"/>
          <c:y val="2.8185888528639801E-2"/>
          <c:w val="0.66263110979052142"/>
          <c:h val="0.11368457619268181"/>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0.78145</cdr:x>
      <cdr:y>0.92157</cdr:y>
    </cdr:from>
    <cdr:to>
      <cdr:x>0.93239</cdr:x>
      <cdr:y>1</cdr:y>
    </cdr:to>
    <cdr:sp macro="" textlink="">
      <cdr:nvSpPr>
        <cdr:cNvPr id="2" name="テキスト ボックス 1"/>
        <cdr:cNvSpPr txBox="1"/>
      </cdr:nvSpPr>
      <cdr:spPr>
        <a:xfrm xmlns:a="http://schemas.openxmlformats.org/drawingml/2006/main">
          <a:off x="4733925" y="3581398"/>
          <a:ext cx="914400" cy="3048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2BB8-8B52-46DA-9CEA-78A7E655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2261</Words>
  <Characters>253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　年末年始の輸送に関する安全総点検</vt:lpstr>
      <vt:lpstr>４　年末年始の輸送に関する安全総点検</vt:lpstr>
    </vt:vector>
  </TitlesOfParts>
  <Company>国土交通省</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　年末年始の輸送に関する安全総点検</dc:title>
  <dc:creator>takao-t58tm</dc:creator>
  <cp:lastModifiedBy>熊澤 静子</cp:lastModifiedBy>
  <cp:revision>5</cp:revision>
  <cp:lastPrinted>2022-10-24T03:09:00Z</cp:lastPrinted>
  <dcterms:created xsi:type="dcterms:W3CDTF">2022-10-24T03:08:00Z</dcterms:created>
  <dcterms:modified xsi:type="dcterms:W3CDTF">2022-12-02T06:27:00Z</dcterms:modified>
</cp:coreProperties>
</file>