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E6B2" w14:textId="42EC292F" w:rsidR="005E1CF2" w:rsidRPr="005350AE" w:rsidRDefault="00AA0B36" w:rsidP="005350AE">
      <w:pPr>
        <w:pStyle w:val="a4"/>
        <w:jc w:val="right"/>
        <w:rPr>
          <w:rFonts w:ascii="ＭＳ 明朝" w:eastAsia="ＭＳ 明朝" w:cs="Times New Roman" w:hint="eastAsia"/>
          <w:color w:val="000000"/>
        </w:rPr>
      </w:pPr>
      <w:r>
        <w:rPr>
          <w:rFonts w:ascii="ＭＳ ゴシック" w:hAnsi="ＭＳ ゴシック" w:hint="eastAsia"/>
        </w:rPr>
        <w:t xml:space="preserve">　</w:t>
      </w:r>
    </w:p>
    <w:p w14:paraId="3651E79F"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7F2F97FF"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5FE71EA6"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408FC0D0"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65E4C4BA"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145BF342"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268FDCBB"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7813BCC9"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283E5678"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7A87FF59"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r w:rsidRPr="005E1CF2">
        <w:rPr>
          <w:rFonts w:ascii="Times New Roman" w:eastAsia="ＭＳ ゴシック" w:hAnsi="Times New Roman" w:cs="ＭＳ ゴシック" w:hint="eastAsia"/>
          <w:b/>
          <w:bCs/>
          <w:color w:val="000000"/>
          <w:spacing w:val="-2"/>
          <w:kern w:val="0"/>
          <w:sz w:val="28"/>
          <w:szCs w:val="28"/>
        </w:rPr>
        <w:t>自家用自動車有償運送に関する契約書</w:t>
      </w:r>
    </w:p>
    <w:p w14:paraId="4E5BFDA8"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3A1EE77B"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r w:rsidRPr="005E1CF2">
        <w:rPr>
          <w:rFonts w:ascii="Times New Roman" w:eastAsia="ＭＳ ゴシック" w:hAnsi="Times New Roman" w:cs="ＭＳ ゴシック" w:hint="eastAsia"/>
          <w:b/>
          <w:bCs/>
          <w:color w:val="000000"/>
          <w:spacing w:val="-2"/>
          <w:kern w:val="0"/>
          <w:sz w:val="28"/>
          <w:szCs w:val="28"/>
        </w:rPr>
        <w:t>様式例</w:t>
      </w:r>
    </w:p>
    <w:p w14:paraId="4EA31E2B"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62C93235"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5B980C3F"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731AA36D"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5FFC84EE"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758493DF"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7A29C40D"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2F53123F"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20EFC78A"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29C6CC01"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4A8D1828"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21E48F8C"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5863BF9B"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05BA7DAC"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5E73D339"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1C7B2433"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3B2880FC"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1BE90FD4"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5710E80B"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3EA2D865"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085471D6"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2A9FDBBC"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51BD8F97"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703A7AF4"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0E8BE073"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272E4E5B"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3680C3D7"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04E5CD3A"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7EFECD6F"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101C1157"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1FD1ED61"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538C739C" w14:textId="77777777" w:rsidR="005E1CF2" w:rsidRPr="005E1CF2" w:rsidRDefault="005E1CF2" w:rsidP="005E1CF2">
      <w:pPr>
        <w:overflowPunct w:val="0"/>
        <w:spacing w:line="296" w:lineRule="exact"/>
        <w:jc w:val="center"/>
        <w:textAlignment w:val="baseline"/>
        <w:rPr>
          <w:rFonts w:ascii="ＭＳ 明朝" w:eastAsia="ＭＳ 明朝" w:hAnsi="Times New Roman" w:cs="Times New Roman"/>
          <w:color w:val="000000"/>
          <w:kern w:val="0"/>
          <w:sz w:val="24"/>
          <w:szCs w:val="24"/>
        </w:rPr>
      </w:pPr>
    </w:p>
    <w:p w14:paraId="4E3C0B8D" w14:textId="77777777" w:rsidR="005E1CF2" w:rsidRPr="005E1CF2" w:rsidRDefault="005E1CF2" w:rsidP="005E1CF2">
      <w:pPr>
        <w:overflowPunct w:val="0"/>
        <w:jc w:val="center"/>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lastRenderedPageBreak/>
        <w:t>自家用自動車有償運送に関する契約書（覚書）</w:t>
      </w:r>
    </w:p>
    <w:p w14:paraId="7093FEEE"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p>
    <w:p w14:paraId="78A7E113"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訪問介護事業所等の指定を受けた旅客自動車運送事業者である　　　　（以下「甲」という。）と自家用自動車有償運送許可を申請する　　　　（以下「乙」という。）は、甲が行う訪問介護サービス等と連続して、又は一体として甲の使用権原を有する自家用自動車による有償運送の取り扱いについて次のとおり契約（覚書）を締結する</w:t>
      </w:r>
    </w:p>
    <w:p w14:paraId="5B729667"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p>
    <w:p w14:paraId="5600DB09"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（基本原則）</w:t>
      </w:r>
    </w:p>
    <w:p w14:paraId="79DFDE81"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第１条</w:t>
      </w:r>
    </w:p>
    <w:p w14:paraId="1C67ECD5"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甲は、訪問介護</w:t>
      </w:r>
      <w:r w:rsidR="005A6519">
        <w:rPr>
          <w:rFonts w:ascii="ＭＳ 明朝" w:eastAsia="ＭＳ ゴシック" w:hAnsi="Times New Roman" w:cs="ＭＳ ゴシック" w:hint="eastAsia"/>
          <w:color w:val="000000"/>
          <w:kern w:val="0"/>
          <w:sz w:val="24"/>
          <w:szCs w:val="24"/>
        </w:rPr>
        <w:t>サービス等と連続して、又は一体として行う輸送において、甲の</w:t>
      </w:r>
      <w:r w:rsidRPr="005E1CF2">
        <w:rPr>
          <w:rFonts w:ascii="ＭＳ 明朝" w:eastAsia="ＭＳ ゴシック" w:hAnsi="Times New Roman" w:cs="ＭＳ ゴシック" w:hint="eastAsia"/>
          <w:color w:val="000000"/>
          <w:kern w:val="0"/>
          <w:sz w:val="24"/>
          <w:szCs w:val="24"/>
        </w:rPr>
        <w:t>使用権原を有する自家用自動車を使用するものとし、乙は、甲の指示のもと甲の使用権原を有する自家用自動車で輸送を行うものとする。</w:t>
      </w:r>
    </w:p>
    <w:p w14:paraId="59F5657E"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（使用期間）</w:t>
      </w:r>
    </w:p>
    <w:p w14:paraId="364382DE"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第２条</w:t>
      </w:r>
    </w:p>
    <w:p w14:paraId="57004E4C"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前条の使用期間</w:t>
      </w:r>
      <w:r w:rsidR="005A6519">
        <w:rPr>
          <w:rFonts w:ascii="ＭＳ 明朝" w:eastAsia="ＭＳ ゴシック" w:hAnsi="Times New Roman" w:cs="ＭＳ ゴシック" w:hint="eastAsia"/>
          <w:color w:val="000000"/>
          <w:kern w:val="0"/>
          <w:sz w:val="24"/>
          <w:szCs w:val="24"/>
        </w:rPr>
        <w:t>は、令和　　年　　月　　日から令和　　年　　月　　日までと</w:t>
      </w:r>
      <w:r w:rsidRPr="005E1CF2">
        <w:rPr>
          <w:rFonts w:ascii="ＭＳ 明朝" w:eastAsia="ＭＳ ゴシック" w:hAnsi="Times New Roman" w:cs="ＭＳ ゴシック" w:hint="eastAsia"/>
          <w:color w:val="000000"/>
          <w:kern w:val="0"/>
          <w:sz w:val="24"/>
          <w:szCs w:val="24"/>
        </w:rPr>
        <w:t>する。</w:t>
      </w:r>
    </w:p>
    <w:p w14:paraId="41C896AC"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２　　第１項の期</w:t>
      </w:r>
      <w:r w:rsidR="005A6519">
        <w:rPr>
          <w:rFonts w:ascii="ＭＳ 明朝" w:eastAsia="ＭＳ ゴシック" w:hAnsi="Times New Roman" w:cs="ＭＳ ゴシック" w:hint="eastAsia"/>
          <w:color w:val="000000"/>
          <w:kern w:val="0"/>
          <w:sz w:val="24"/>
          <w:szCs w:val="24"/>
        </w:rPr>
        <w:t>間満了後も双方異議がない場合は、さらに期間を延長することができ</w:t>
      </w:r>
      <w:r w:rsidRPr="005E1CF2">
        <w:rPr>
          <w:rFonts w:ascii="ＭＳ 明朝" w:eastAsia="ＭＳ ゴシック" w:hAnsi="Times New Roman" w:cs="ＭＳ ゴシック" w:hint="eastAsia"/>
          <w:color w:val="000000"/>
          <w:kern w:val="0"/>
          <w:sz w:val="24"/>
          <w:szCs w:val="24"/>
        </w:rPr>
        <w:t>るものとし、以後この例による。</w:t>
      </w:r>
    </w:p>
    <w:p w14:paraId="47490EE3"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（損害賠償等）</w:t>
      </w:r>
    </w:p>
    <w:p w14:paraId="58CD0277"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第３条</w:t>
      </w:r>
    </w:p>
    <w:p w14:paraId="4BE46D91"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この契約時点に</w:t>
      </w:r>
      <w:r w:rsidR="005A6519">
        <w:rPr>
          <w:rFonts w:ascii="ＭＳ 明朝" w:eastAsia="ＭＳ ゴシック" w:hAnsi="Times New Roman" w:cs="ＭＳ ゴシック" w:hint="eastAsia"/>
          <w:color w:val="000000"/>
          <w:kern w:val="0"/>
          <w:sz w:val="24"/>
          <w:szCs w:val="24"/>
        </w:rPr>
        <w:t>おいて、既に補償期間にある自動車保険（任意保険等を含む）に</w:t>
      </w:r>
      <w:r w:rsidRPr="005E1CF2">
        <w:rPr>
          <w:rFonts w:ascii="ＭＳ 明朝" w:eastAsia="ＭＳ ゴシック" w:hAnsi="Times New Roman" w:cs="ＭＳ ゴシック" w:hint="eastAsia"/>
          <w:color w:val="000000"/>
          <w:kern w:val="0"/>
          <w:sz w:val="24"/>
          <w:szCs w:val="24"/>
        </w:rPr>
        <w:t>ついては、甲の名義において継続するものとする。</w:t>
      </w:r>
    </w:p>
    <w:p w14:paraId="154C2174"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２　　前項における自動車保険（任意保険等を含む）の補償額は、最低限対人８０００万円以上、対物２００万円以上、搭乗者傷害又は人身傷害保険に付加加入することを条件とする。</w:t>
      </w:r>
    </w:p>
    <w:p w14:paraId="24AC2773"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３　　事故等が発生し</w:t>
      </w:r>
      <w:r w:rsidR="005A6519">
        <w:rPr>
          <w:rFonts w:ascii="ＭＳ 明朝" w:eastAsia="ＭＳ ゴシック" w:hAnsi="Times New Roman" w:cs="ＭＳ ゴシック" w:hint="eastAsia"/>
          <w:color w:val="000000"/>
          <w:kern w:val="0"/>
          <w:sz w:val="24"/>
          <w:szCs w:val="24"/>
        </w:rPr>
        <w:t>た場合における補償については、甲が契約している自動車保険を</w:t>
      </w:r>
      <w:r w:rsidRPr="005E1CF2">
        <w:rPr>
          <w:rFonts w:ascii="ＭＳ 明朝" w:eastAsia="ＭＳ ゴシック" w:hAnsi="Times New Roman" w:cs="ＭＳ ゴシック" w:hint="eastAsia"/>
          <w:color w:val="000000"/>
          <w:kern w:val="0"/>
          <w:sz w:val="24"/>
          <w:szCs w:val="24"/>
        </w:rPr>
        <w:t>使用するものとする。</w:t>
      </w:r>
    </w:p>
    <w:p w14:paraId="7B72251D"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（運行管理等の業務）</w:t>
      </w:r>
    </w:p>
    <w:p w14:paraId="6506CE88"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第４条</w:t>
      </w:r>
    </w:p>
    <w:p w14:paraId="512E2121"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甲は乙に対し、</w:t>
      </w:r>
      <w:r w:rsidR="005A6519">
        <w:rPr>
          <w:rFonts w:ascii="ＭＳ 明朝" w:eastAsia="ＭＳ ゴシック" w:hAnsi="Times New Roman" w:cs="ＭＳ ゴシック" w:hint="eastAsia"/>
          <w:color w:val="000000"/>
          <w:kern w:val="0"/>
          <w:sz w:val="24"/>
          <w:szCs w:val="24"/>
        </w:rPr>
        <w:t>運行の開始前及び運行の終了時に点呼を行い必要な指示を行うと</w:t>
      </w:r>
      <w:r w:rsidRPr="005E1CF2">
        <w:rPr>
          <w:rFonts w:ascii="ＭＳ 明朝" w:eastAsia="ＭＳ ゴシック" w:hAnsi="Times New Roman" w:cs="ＭＳ ゴシック" w:hint="eastAsia"/>
          <w:color w:val="000000"/>
          <w:kern w:val="0"/>
          <w:sz w:val="24"/>
          <w:szCs w:val="24"/>
        </w:rPr>
        <w:t>ともに、業務に関する報告を受けるものとする。</w:t>
      </w:r>
    </w:p>
    <w:p w14:paraId="71B9D424"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２　　利用者に対する乙が行う有償運送に関する運行管理及び運行の責任は甲</w:t>
      </w:r>
      <w:r w:rsidR="005A6519">
        <w:rPr>
          <w:rFonts w:ascii="ＭＳ 明朝" w:eastAsia="ＭＳ ゴシック" w:hAnsi="Times New Roman" w:cs="ＭＳ ゴシック" w:hint="eastAsia"/>
          <w:color w:val="000000"/>
          <w:kern w:val="0"/>
          <w:sz w:val="24"/>
          <w:szCs w:val="24"/>
        </w:rPr>
        <w:t>が負うも</w:t>
      </w:r>
      <w:r w:rsidRPr="005E1CF2">
        <w:rPr>
          <w:rFonts w:ascii="ＭＳ 明朝" w:eastAsia="ＭＳ ゴシック" w:hAnsi="Times New Roman" w:cs="ＭＳ ゴシック" w:hint="eastAsia"/>
          <w:color w:val="000000"/>
          <w:kern w:val="0"/>
          <w:sz w:val="24"/>
          <w:szCs w:val="24"/>
        </w:rPr>
        <w:t>のとする。</w:t>
      </w:r>
    </w:p>
    <w:p w14:paraId="010C4B2A"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（講習等の受講）</w:t>
      </w:r>
    </w:p>
    <w:p w14:paraId="4FAC34E4"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第５条</w:t>
      </w:r>
    </w:p>
    <w:p w14:paraId="1C75F63C"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乙は、甲の行う事故防止、安全確保についての研修、講習等には率先して参加するものとする。　</w:t>
      </w:r>
    </w:p>
    <w:p w14:paraId="74740DD9"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p>
    <w:p w14:paraId="23442490"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lastRenderedPageBreak/>
        <w:t>（車両等の整備）</w:t>
      </w:r>
    </w:p>
    <w:p w14:paraId="083B5CFE"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第６条</w:t>
      </w:r>
    </w:p>
    <w:p w14:paraId="686B23FC"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甲は、車両の法</w:t>
      </w:r>
      <w:r w:rsidR="005A6519">
        <w:rPr>
          <w:rFonts w:ascii="ＭＳ 明朝" w:eastAsia="ＭＳ ゴシック" w:hAnsi="Times New Roman" w:cs="ＭＳ ゴシック" w:hint="eastAsia"/>
          <w:color w:val="000000"/>
          <w:kern w:val="0"/>
          <w:sz w:val="24"/>
          <w:szCs w:val="24"/>
        </w:rPr>
        <w:t>定点検及び始業点検を自ら行うか、もしくは乙に対して確実に行</w:t>
      </w:r>
      <w:r w:rsidRPr="005E1CF2">
        <w:rPr>
          <w:rFonts w:ascii="ＭＳ 明朝" w:eastAsia="ＭＳ ゴシック" w:hAnsi="Times New Roman" w:cs="ＭＳ ゴシック" w:hint="eastAsia"/>
          <w:color w:val="000000"/>
          <w:kern w:val="0"/>
          <w:sz w:val="24"/>
          <w:szCs w:val="24"/>
        </w:rPr>
        <w:t>うよう指導するも</w:t>
      </w:r>
      <w:r w:rsidR="005A6519">
        <w:rPr>
          <w:rFonts w:ascii="ＭＳ 明朝" w:eastAsia="ＭＳ ゴシック" w:hAnsi="Times New Roman" w:cs="ＭＳ ゴシック" w:hint="eastAsia"/>
          <w:color w:val="000000"/>
          <w:kern w:val="0"/>
          <w:sz w:val="24"/>
          <w:szCs w:val="24"/>
        </w:rPr>
        <w:t>のとし、利用者に迷惑をかけないよう最善の配慮を行うものとす</w:t>
      </w:r>
      <w:r w:rsidRPr="005E1CF2">
        <w:rPr>
          <w:rFonts w:ascii="ＭＳ 明朝" w:eastAsia="ＭＳ ゴシック" w:hAnsi="Times New Roman" w:cs="ＭＳ ゴシック" w:hint="eastAsia"/>
          <w:color w:val="000000"/>
          <w:kern w:val="0"/>
          <w:sz w:val="24"/>
          <w:szCs w:val="24"/>
        </w:rPr>
        <w:t>る。</w:t>
      </w:r>
    </w:p>
    <w:p w14:paraId="71505EB9"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（車両の表示）</w:t>
      </w:r>
    </w:p>
    <w:p w14:paraId="334ED9CA"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第７条</w:t>
      </w:r>
    </w:p>
    <w:p w14:paraId="7305FA83"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乙は、有償運送</w:t>
      </w:r>
      <w:r w:rsidR="005A6519">
        <w:rPr>
          <w:rFonts w:ascii="ＭＳ 明朝" w:eastAsia="ＭＳ ゴシック" w:hAnsi="Times New Roman" w:cs="ＭＳ ゴシック" w:hint="eastAsia"/>
          <w:color w:val="000000"/>
          <w:kern w:val="0"/>
          <w:sz w:val="24"/>
          <w:szCs w:val="24"/>
        </w:rPr>
        <w:t>の実施にあたって車両の乗車定員を厳守するとともに、輸送に係</w:t>
      </w:r>
      <w:r w:rsidRPr="005E1CF2">
        <w:rPr>
          <w:rFonts w:ascii="ＭＳ 明朝" w:eastAsia="ＭＳ ゴシック" w:hAnsi="Times New Roman" w:cs="ＭＳ ゴシック" w:hint="eastAsia"/>
          <w:color w:val="000000"/>
          <w:kern w:val="0"/>
          <w:sz w:val="24"/>
          <w:szCs w:val="24"/>
        </w:rPr>
        <w:t>る車両であることを明確にするため、甲の指定した車両表示を行うものとする。</w:t>
      </w:r>
    </w:p>
    <w:p w14:paraId="47687584"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（事故等の対応）</w:t>
      </w:r>
    </w:p>
    <w:p w14:paraId="0D712199"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第８条</w:t>
      </w:r>
    </w:p>
    <w:p w14:paraId="4822997D"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Times New Roman" w:eastAsia="ＭＳ 明朝" w:hAnsi="Times New Roman" w:cs="Times New Roman"/>
          <w:color w:val="000000"/>
          <w:kern w:val="0"/>
          <w:sz w:val="24"/>
          <w:szCs w:val="24"/>
        </w:rPr>
        <w:t xml:space="preserve">  </w:t>
      </w:r>
      <w:r w:rsidRPr="005E1CF2">
        <w:rPr>
          <w:rFonts w:ascii="ＭＳ 明朝" w:eastAsia="ＭＳ ゴシック" w:hAnsi="Times New Roman" w:cs="ＭＳ ゴシック" w:hint="eastAsia"/>
          <w:color w:val="000000"/>
          <w:kern w:val="0"/>
          <w:sz w:val="24"/>
          <w:szCs w:val="24"/>
        </w:rPr>
        <w:t xml:space="preserve">　　　乙は、常に安全</w:t>
      </w:r>
      <w:r w:rsidR="005A6519">
        <w:rPr>
          <w:rFonts w:ascii="ＭＳ 明朝" w:eastAsia="ＭＳ ゴシック" w:hAnsi="Times New Roman" w:cs="ＭＳ ゴシック" w:hint="eastAsia"/>
          <w:color w:val="000000"/>
          <w:kern w:val="0"/>
          <w:sz w:val="24"/>
          <w:szCs w:val="24"/>
        </w:rPr>
        <w:t>管理に留意し、故障その他で事故の恐れがあるときは、直ちに適</w:t>
      </w:r>
      <w:r w:rsidRPr="005E1CF2">
        <w:rPr>
          <w:rFonts w:ascii="ＭＳ 明朝" w:eastAsia="ＭＳ ゴシック" w:hAnsi="Times New Roman" w:cs="ＭＳ ゴシック" w:hint="eastAsia"/>
          <w:color w:val="000000"/>
          <w:kern w:val="0"/>
          <w:sz w:val="24"/>
          <w:szCs w:val="24"/>
        </w:rPr>
        <w:t>切な処置を講じなければならない。</w:t>
      </w:r>
    </w:p>
    <w:p w14:paraId="72671F02"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２　　乙は、輸送活動中</w:t>
      </w:r>
      <w:r w:rsidR="005A6519">
        <w:rPr>
          <w:rFonts w:ascii="ＭＳ 明朝" w:eastAsia="ＭＳ ゴシック" w:hAnsi="Times New Roman" w:cs="ＭＳ ゴシック" w:hint="eastAsia"/>
          <w:color w:val="000000"/>
          <w:kern w:val="0"/>
          <w:sz w:val="24"/>
          <w:szCs w:val="24"/>
        </w:rPr>
        <w:t>に事故が発生したときは、速やかに適切な対応を行うとともに、</w:t>
      </w:r>
      <w:r w:rsidRPr="005E1CF2">
        <w:rPr>
          <w:rFonts w:ascii="ＭＳ 明朝" w:eastAsia="ＭＳ ゴシック" w:hAnsi="Times New Roman" w:cs="ＭＳ ゴシック" w:hint="eastAsia"/>
          <w:color w:val="000000"/>
          <w:kern w:val="0"/>
          <w:sz w:val="24"/>
          <w:szCs w:val="24"/>
        </w:rPr>
        <w:t>甲に報告してその指示に従わなければならない。</w:t>
      </w:r>
    </w:p>
    <w:p w14:paraId="791D7E51"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Times New Roman" w:eastAsia="ＭＳ 明朝" w:hAnsi="Times New Roman" w:cs="Times New Roman"/>
          <w:color w:val="000000"/>
          <w:kern w:val="0"/>
          <w:sz w:val="24"/>
          <w:szCs w:val="24"/>
        </w:rPr>
        <w:t xml:space="preserve">  </w:t>
      </w:r>
      <w:r w:rsidRPr="005E1CF2">
        <w:rPr>
          <w:rFonts w:ascii="ＭＳ 明朝" w:eastAsia="ＭＳ ゴシック" w:hAnsi="Times New Roman" w:cs="ＭＳ ゴシック" w:hint="eastAsia"/>
          <w:color w:val="000000"/>
          <w:kern w:val="0"/>
          <w:sz w:val="24"/>
          <w:szCs w:val="24"/>
        </w:rPr>
        <w:t>３　　乙は、輸送活動</w:t>
      </w:r>
      <w:r w:rsidR="005A6519">
        <w:rPr>
          <w:rFonts w:ascii="ＭＳ 明朝" w:eastAsia="ＭＳ ゴシック" w:hAnsi="Times New Roman" w:cs="ＭＳ ゴシック" w:hint="eastAsia"/>
          <w:color w:val="000000"/>
          <w:kern w:val="0"/>
          <w:sz w:val="24"/>
          <w:szCs w:val="24"/>
        </w:rPr>
        <w:t>における利用者からの苦情や改善等の提案があったときは、速や</w:t>
      </w:r>
      <w:r w:rsidRPr="005E1CF2">
        <w:rPr>
          <w:rFonts w:ascii="ＭＳ 明朝" w:eastAsia="ＭＳ ゴシック" w:hAnsi="Times New Roman" w:cs="ＭＳ ゴシック" w:hint="eastAsia"/>
          <w:color w:val="000000"/>
          <w:kern w:val="0"/>
          <w:sz w:val="24"/>
          <w:szCs w:val="24"/>
        </w:rPr>
        <w:t>かに適切な対応を行うとともに、甲に報告してその指示に従わなければならない。</w:t>
      </w:r>
    </w:p>
    <w:p w14:paraId="7B83ED85"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（協議事項）</w:t>
      </w:r>
    </w:p>
    <w:p w14:paraId="0F3C1083"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第９条</w:t>
      </w:r>
    </w:p>
    <w:p w14:paraId="0E523B8C" w14:textId="77777777" w:rsidR="005E1CF2" w:rsidRPr="005E1CF2" w:rsidRDefault="005E1CF2" w:rsidP="005E1CF2">
      <w:pPr>
        <w:overflowPunct w:val="0"/>
        <w:ind w:left="720" w:hanging="72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この契約に定め</w:t>
      </w:r>
      <w:r w:rsidR="005A6519">
        <w:rPr>
          <w:rFonts w:ascii="ＭＳ 明朝" w:eastAsia="ＭＳ ゴシック" w:hAnsi="Times New Roman" w:cs="ＭＳ ゴシック" w:hint="eastAsia"/>
          <w:color w:val="000000"/>
          <w:kern w:val="0"/>
          <w:sz w:val="24"/>
          <w:szCs w:val="24"/>
        </w:rPr>
        <w:t>のない事項、又はこの契約の各条項の解釈について疑義が生じた</w:t>
      </w:r>
      <w:r w:rsidRPr="005E1CF2">
        <w:rPr>
          <w:rFonts w:ascii="ＭＳ 明朝" w:eastAsia="ＭＳ ゴシック" w:hAnsi="Times New Roman" w:cs="ＭＳ ゴシック" w:hint="eastAsia"/>
          <w:color w:val="000000"/>
          <w:kern w:val="0"/>
          <w:sz w:val="24"/>
          <w:szCs w:val="24"/>
        </w:rPr>
        <w:t>ときは、甲乙誠意を持って協議し解決するものとする。</w:t>
      </w:r>
    </w:p>
    <w:p w14:paraId="03C3280E"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p>
    <w:p w14:paraId="70E44B6B"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以上、この契約締結の証として本書２通を作成し、甲乙各自１通を保有する。</w:t>
      </w:r>
    </w:p>
    <w:p w14:paraId="012E39C4"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p>
    <w:p w14:paraId="656ACB46"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令和　　年　　月　　日</w:t>
      </w:r>
    </w:p>
    <w:p w14:paraId="4D0529AD"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p>
    <w:p w14:paraId="5A1CB0B5"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ＭＳ 明朝" w:eastAsia="ＭＳ ゴシック" w:hAnsi="Times New Roman" w:cs="ＭＳ ゴシック" w:hint="eastAsia"/>
          <w:color w:val="000000"/>
          <w:kern w:val="0"/>
          <w:sz w:val="24"/>
          <w:szCs w:val="24"/>
        </w:rPr>
        <w:t xml:space="preserve">　　　　　　　甲　　住所　　　　　　　　　　　　　　　　</w:t>
      </w:r>
    </w:p>
    <w:p w14:paraId="19B3E7F2"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Times New Roman" w:eastAsia="ＭＳ 明朝" w:hAnsi="Times New Roman" w:cs="Times New Roman"/>
          <w:color w:val="000000"/>
          <w:kern w:val="0"/>
          <w:sz w:val="24"/>
          <w:szCs w:val="24"/>
        </w:rPr>
        <w:t xml:space="preserve">                    </w:t>
      </w:r>
      <w:r w:rsidRPr="005E1CF2">
        <w:rPr>
          <w:rFonts w:ascii="ＭＳ 明朝" w:eastAsia="ＭＳ ゴシック" w:hAnsi="Times New Roman" w:cs="ＭＳ ゴシック" w:hint="eastAsia"/>
          <w:color w:val="000000"/>
          <w:kern w:val="0"/>
          <w:sz w:val="24"/>
          <w:szCs w:val="24"/>
        </w:rPr>
        <w:t xml:space="preserve">氏名又は名称　　　　　　　　　　　　</w:t>
      </w:r>
    </w:p>
    <w:p w14:paraId="25D600BD"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Times New Roman" w:eastAsia="ＭＳ 明朝" w:hAnsi="Times New Roman" w:cs="Times New Roman"/>
          <w:color w:val="000000"/>
          <w:kern w:val="0"/>
          <w:sz w:val="24"/>
          <w:szCs w:val="24"/>
        </w:rPr>
        <w:t xml:space="preserve">                    </w:t>
      </w:r>
      <w:r w:rsidRPr="005E1CF2">
        <w:rPr>
          <w:rFonts w:ascii="ＭＳ 明朝" w:eastAsia="ＭＳ ゴシック" w:hAnsi="Times New Roman" w:cs="ＭＳ ゴシック" w:hint="eastAsia"/>
          <w:color w:val="000000"/>
          <w:kern w:val="0"/>
          <w:sz w:val="24"/>
          <w:szCs w:val="24"/>
        </w:rPr>
        <w:t>代表者</w:t>
      </w:r>
      <w:r w:rsidRPr="005E1CF2">
        <w:rPr>
          <w:rFonts w:ascii="Times New Roman" w:eastAsia="ＭＳ 明朝" w:hAnsi="Times New Roman" w:cs="Times New Roman"/>
          <w:color w:val="000000"/>
          <w:kern w:val="0"/>
          <w:sz w:val="24"/>
          <w:szCs w:val="24"/>
        </w:rPr>
        <w:t xml:space="preserve">                                     </w:t>
      </w:r>
      <w:r w:rsidRPr="005E1CF2">
        <w:rPr>
          <w:rFonts w:ascii="ＭＳ 明朝" w:eastAsia="ＭＳ ゴシック" w:hAnsi="Times New Roman" w:cs="ＭＳ ゴシック" w:hint="eastAsia"/>
          <w:color w:val="000000"/>
          <w:kern w:val="0"/>
          <w:sz w:val="24"/>
          <w:szCs w:val="24"/>
        </w:rPr>
        <w:t>印</w:t>
      </w:r>
    </w:p>
    <w:p w14:paraId="1DE713A0"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p>
    <w:p w14:paraId="44E8A71C"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Times New Roman" w:eastAsia="ＭＳ 明朝" w:hAnsi="Times New Roman" w:cs="Times New Roman"/>
          <w:color w:val="000000"/>
          <w:kern w:val="0"/>
          <w:sz w:val="24"/>
          <w:szCs w:val="24"/>
        </w:rPr>
        <w:t xml:space="preserve">              </w:t>
      </w:r>
      <w:r w:rsidRPr="005E1CF2">
        <w:rPr>
          <w:rFonts w:ascii="ＭＳ 明朝" w:eastAsia="ＭＳ ゴシック" w:hAnsi="Times New Roman" w:cs="ＭＳ ゴシック" w:hint="eastAsia"/>
          <w:color w:val="000000"/>
          <w:kern w:val="0"/>
          <w:sz w:val="24"/>
          <w:szCs w:val="24"/>
        </w:rPr>
        <w:t xml:space="preserve">乙　　住所　　　　　　　　　　　　　　　　</w:t>
      </w:r>
    </w:p>
    <w:p w14:paraId="2C5FA9AD"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r w:rsidRPr="005E1CF2">
        <w:rPr>
          <w:rFonts w:ascii="Times New Roman" w:eastAsia="ＭＳ 明朝" w:hAnsi="Times New Roman" w:cs="Times New Roman"/>
          <w:color w:val="000000"/>
          <w:kern w:val="0"/>
          <w:sz w:val="24"/>
          <w:szCs w:val="24"/>
        </w:rPr>
        <w:t xml:space="preserve">                    </w:t>
      </w:r>
      <w:r w:rsidRPr="005E1CF2">
        <w:rPr>
          <w:rFonts w:ascii="ＭＳ 明朝" w:eastAsia="ＭＳ ゴシック" w:hAnsi="Times New Roman" w:cs="ＭＳ ゴシック" w:hint="eastAsia"/>
          <w:color w:val="000000"/>
          <w:kern w:val="0"/>
          <w:sz w:val="24"/>
          <w:szCs w:val="24"/>
        </w:rPr>
        <w:t>氏名</w:t>
      </w:r>
      <w:r w:rsidRPr="005E1CF2">
        <w:rPr>
          <w:rFonts w:ascii="Times New Roman" w:eastAsia="ＭＳ 明朝" w:hAnsi="Times New Roman" w:cs="Times New Roman"/>
          <w:color w:val="000000"/>
          <w:kern w:val="0"/>
          <w:sz w:val="24"/>
          <w:szCs w:val="24"/>
        </w:rPr>
        <w:t xml:space="preserve">                                       </w:t>
      </w:r>
      <w:r w:rsidRPr="005E1CF2">
        <w:rPr>
          <w:rFonts w:ascii="ＭＳ 明朝" w:eastAsia="ＭＳ ゴシック" w:hAnsi="Times New Roman" w:cs="ＭＳ ゴシック" w:hint="eastAsia"/>
          <w:color w:val="000000"/>
          <w:kern w:val="0"/>
          <w:sz w:val="24"/>
          <w:szCs w:val="24"/>
        </w:rPr>
        <w:t>印</w:t>
      </w:r>
    </w:p>
    <w:p w14:paraId="6CFD16C7"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p>
    <w:p w14:paraId="445FD4B1" w14:textId="77777777" w:rsidR="005E1CF2" w:rsidRPr="005E1CF2" w:rsidRDefault="005E1CF2" w:rsidP="005E1CF2">
      <w:pPr>
        <w:overflowPunct w:val="0"/>
        <w:textAlignment w:val="baseline"/>
        <w:rPr>
          <w:rFonts w:ascii="ＭＳ 明朝" w:eastAsia="ＭＳ 明朝" w:hAnsi="Times New Roman" w:cs="Times New Roman"/>
          <w:color w:val="000000"/>
          <w:spacing w:val="2"/>
          <w:kern w:val="0"/>
          <w:sz w:val="26"/>
          <w:szCs w:val="26"/>
        </w:rPr>
      </w:pPr>
    </w:p>
    <w:p w14:paraId="2B6F62A5" w14:textId="77777777" w:rsidR="00D7199F" w:rsidRDefault="00D7199F"/>
    <w:sectPr w:rsidR="00D7199F" w:rsidSect="005E1CF2">
      <w:pgSz w:w="11906" w:h="16838"/>
      <w:pgMar w:top="1700" w:right="1344" w:bottom="1700" w:left="1344" w:header="720" w:footer="720" w:gutter="0"/>
      <w:pgNumType w:start="1"/>
      <w:cols w:space="720"/>
      <w:noEndnote/>
      <w:docGrid w:type="linesAndChars" w:linePitch="353"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F2"/>
    <w:rsid w:val="001814E3"/>
    <w:rsid w:val="00436C52"/>
    <w:rsid w:val="004639EC"/>
    <w:rsid w:val="004E3556"/>
    <w:rsid w:val="005350AE"/>
    <w:rsid w:val="005A6519"/>
    <w:rsid w:val="005E1CF2"/>
    <w:rsid w:val="00767FF4"/>
    <w:rsid w:val="00880410"/>
    <w:rsid w:val="00A47807"/>
    <w:rsid w:val="00AA0B36"/>
    <w:rsid w:val="00B1688B"/>
    <w:rsid w:val="00D42EE7"/>
    <w:rsid w:val="00D7199F"/>
    <w:rsid w:val="00E10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C2AFE4"/>
  <w15:chartTrackingRefBased/>
  <w15:docId w15:val="{9EB0823C-B189-4130-8B53-48704EAF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E1CF2"/>
    <w:pPr>
      <w:widowControl w:val="0"/>
      <w:overflowPunct w:val="0"/>
      <w:adjustRightInd w:val="0"/>
      <w:jc w:val="both"/>
      <w:textAlignment w:val="baseline"/>
    </w:pPr>
    <w:rPr>
      <w:rFonts w:ascii="Times New Roman" w:eastAsia="ＭＳ 明朝" w:hAnsi="Times New Roman" w:cs="ＭＳ 明朝"/>
      <w:color w:val="000000"/>
      <w:kern w:val="0"/>
      <w:sz w:val="26"/>
      <w:szCs w:val="26"/>
    </w:rPr>
  </w:style>
  <w:style w:type="paragraph" w:customStyle="1" w:styleId="a4">
    <w:name w:val="一太郎"/>
    <w:rsid w:val="005E1CF2"/>
    <w:pPr>
      <w:widowControl w:val="0"/>
      <w:suppressAutoHyphens/>
      <w:kinsoku w:val="0"/>
      <w:wordWrap w:val="0"/>
      <w:overflowPunct w:val="0"/>
      <w:autoSpaceDE w:val="0"/>
      <w:autoSpaceDN w:val="0"/>
      <w:adjustRightInd w:val="0"/>
      <w:spacing w:line="296" w:lineRule="exact"/>
      <w:textAlignment w:val="baseline"/>
    </w:pPr>
    <w:rPr>
      <w:rFonts w:ascii="Times New Roman" w:eastAsia="ＭＳ ゴシック" w:hAnsi="Times New Roman" w:cs="ＭＳ ゴシック"/>
      <w:kern w:val="0"/>
      <w:sz w:val="24"/>
      <w:szCs w:val="24"/>
    </w:rPr>
  </w:style>
  <w:style w:type="paragraph" w:styleId="a5">
    <w:name w:val="Balloon Text"/>
    <w:basedOn w:val="a"/>
    <w:link w:val="a6"/>
    <w:uiPriority w:val="99"/>
    <w:semiHidden/>
    <w:unhideWhenUsed/>
    <w:rsid w:val="004639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39EC"/>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A47807"/>
    <w:pPr>
      <w:jc w:val="center"/>
    </w:pPr>
    <w:rPr>
      <w:rFonts w:ascii="ＭＳ 明朝" w:eastAsia="ＭＳ ゴシック" w:hAnsi="Times New Roman" w:cs="ＭＳ ゴシック"/>
      <w:color w:val="000000"/>
      <w:kern w:val="0"/>
      <w:sz w:val="24"/>
      <w:szCs w:val="24"/>
    </w:rPr>
  </w:style>
  <w:style w:type="character" w:customStyle="1" w:styleId="a8">
    <w:name w:val="記 (文字)"/>
    <w:basedOn w:val="a0"/>
    <w:link w:val="a7"/>
    <w:uiPriority w:val="99"/>
    <w:rsid w:val="00A47807"/>
    <w:rPr>
      <w:rFonts w:ascii="ＭＳ 明朝" w:eastAsia="ＭＳ ゴシック" w:hAnsi="Times New Roman" w:cs="ＭＳ ゴシック"/>
      <w:color w:val="000000"/>
      <w:kern w:val="0"/>
      <w:sz w:val="24"/>
      <w:szCs w:val="24"/>
    </w:rPr>
  </w:style>
  <w:style w:type="paragraph" w:styleId="a9">
    <w:name w:val="Closing"/>
    <w:basedOn w:val="a"/>
    <w:link w:val="aa"/>
    <w:uiPriority w:val="99"/>
    <w:unhideWhenUsed/>
    <w:rsid w:val="00A47807"/>
    <w:pPr>
      <w:jc w:val="right"/>
    </w:pPr>
    <w:rPr>
      <w:rFonts w:ascii="ＭＳ 明朝" w:eastAsia="ＭＳ ゴシック" w:hAnsi="Times New Roman" w:cs="ＭＳ ゴシック"/>
      <w:color w:val="000000"/>
      <w:kern w:val="0"/>
      <w:sz w:val="24"/>
      <w:szCs w:val="24"/>
    </w:rPr>
  </w:style>
  <w:style w:type="character" w:customStyle="1" w:styleId="aa">
    <w:name w:val="結語 (文字)"/>
    <w:basedOn w:val="a0"/>
    <w:link w:val="a9"/>
    <w:uiPriority w:val="99"/>
    <w:rsid w:val="00A47807"/>
    <w:rPr>
      <w:rFonts w:ascii="ＭＳ 明朝" w:eastAsia="ＭＳ ゴシック" w:hAnsi="Times New Roman"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D1B4-8C60-495C-8DEC-1D8591D4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242</Words>
  <Characters>1383</Characters>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