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46B2" w14:textId="77777777" w:rsidR="006E2C41" w:rsidRPr="004F284B" w:rsidRDefault="006E2C41" w:rsidP="006E2C41">
      <w:pPr>
        <w:pStyle w:val="a3"/>
        <w:snapToGrid w:val="0"/>
        <w:jc w:val="center"/>
        <w:rPr>
          <w:rFonts w:ascii="游ゴシック" w:eastAsia="游ゴシック" w:hAnsi="游ゴシック"/>
          <w:b/>
          <w:bCs/>
          <w:kern w:val="0"/>
          <w:sz w:val="32"/>
        </w:rPr>
      </w:pPr>
    </w:p>
    <w:p w14:paraId="57A40224" w14:textId="77777777" w:rsidR="002A5C0C" w:rsidRPr="004F284B" w:rsidRDefault="006E2C41" w:rsidP="006E2C41">
      <w:pPr>
        <w:pStyle w:val="a3"/>
        <w:snapToGrid w:val="0"/>
        <w:jc w:val="center"/>
        <w:rPr>
          <w:rFonts w:ascii="游ゴシック" w:eastAsia="游ゴシック" w:hAnsi="游ゴシック"/>
          <w:b/>
          <w:bCs/>
          <w:sz w:val="32"/>
        </w:rPr>
      </w:pPr>
      <w:r w:rsidRPr="004F284B">
        <w:rPr>
          <w:rFonts w:ascii="游ゴシック" w:eastAsia="游ゴシック" w:hAnsi="游ゴシック"/>
          <w:b/>
          <w:bCs/>
          <w:noProof/>
          <w:sz w:val="20"/>
        </w:rPr>
        <mc:AlternateContent>
          <mc:Choice Requires="wps">
            <w:drawing>
              <wp:anchor distT="0" distB="0" distL="114300" distR="114300" simplePos="0" relativeHeight="251656704" behindDoc="0" locked="0" layoutInCell="1" allowOverlap="1" wp14:anchorId="1FE49D8E" wp14:editId="207D24E2">
                <wp:simplePos x="0" y="0"/>
                <wp:positionH relativeFrom="column">
                  <wp:posOffset>7658100</wp:posOffset>
                </wp:positionH>
                <wp:positionV relativeFrom="paragraph">
                  <wp:posOffset>363855</wp:posOffset>
                </wp:positionV>
                <wp:extent cx="269875" cy="323850"/>
                <wp:effectExtent l="0" t="0" r="127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12F1B04" w14:textId="77777777" w:rsidR="00AE5A50" w:rsidRDefault="00AE5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49D8E" id="_x0000_t202" coordsize="21600,21600" o:spt="202" path="m,l,21600r21600,l21600,xe">
                <v:stroke joinstyle="miter"/>
                <v:path gradientshapeok="t" o:connecttype="rect"/>
              </v:shapetype>
              <v:shape id="Text Box 2" o:spid="_x0000_s1026" type="#_x0000_t202" style="position:absolute;left:0;text-align:left;margin-left:603pt;margin-top:28.65pt;width:21.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" filled="f" stroked="f">
                <v:stroke dashstyle="1 1" endcap="round"/>
                <v:textbox>
                  <w:txbxContent>
                    <w:p w14:paraId="112F1B04" w14:textId="77777777" w:rsidR="00AE5A50" w:rsidRDefault="00AE5A50"/>
                  </w:txbxContent>
                </v:textbox>
              </v:shape>
            </w:pict>
          </mc:Fallback>
        </mc:AlternateContent>
      </w:r>
      <w:r w:rsidR="002A5C0C" w:rsidRPr="00FA761C">
        <w:rPr>
          <w:rFonts w:ascii="游ゴシック" w:eastAsia="游ゴシック" w:hAnsi="游ゴシック" w:hint="eastAsia"/>
          <w:b/>
          <w:bCs/>
          <w:spacing w:val="76"/>
          <w:kern w:val="0"/>
          <w:sz w:val="32"/>
          <w:fitText w:val="3150" w:id="1473446144"/>
        </w:rPr>
        <w:t>物品売買契約</w:t>
      </w:r>
      <w:r w:rsidR="002A5C0C" w:rsidRPr="00FA761C">
        <w:rPr>
          <w:rFonts w:ascii="游ゴシック" w:eastAsia="游ゴシック" w:hAnsi="游ゴシック" w:hint="eastAsia"/>
          <w:b/>
          <w:bCs/>
          <w:spacing w:val="-1"/>
          <w:kern w:val="0"/>
          <w:sz w:val="32"/>
          <w:fitText w:val="3150" w:id="1473446144"/>
        </w:rPr>
        <w:t>書</w:t>
      </w:r>
      <w:r w:rsidR="00FA761C" w:rsidRPr="00FA761C">
        <w:rPr>
          <w:rFonts w:ascii="游ゴシック" w:eastAsia="游ゴシック" w:hAnsi="游ゴシック" w:hint="eastAsia"/>
          <w:b/>
          <w:bCs/>
          <w:color w:val="FF0000"/>
          <w:kern w:val="0"/>
          <w:sz w:val="32"/>
        </w:rPr>
        <w:t>（案）</w:t>
      </w:r>
    </w:p>
    <w:p w14:paraId="49F2F313" w14:textId="77777777" w:rsidR="002A5C0C" w:rsidRPr="004F284B" w:rsidRDefault="002A5C0C" w:rsidP="004F284B">
      <w:pPr>
        <w:pStyle w:val="a3"/>
        <w:snapToGrid w:val="0"/>
        <w:ind w:firstLineChars="800" w:firstLine="1680"/>
        <w:jc w:val="left"/>
        <w:rPr>
          <w:rFonts w:ascii="游ゴシック" w:eastAsia="游ゴシック" w:hAnsi="游ゴシック"/>
        </w:rPr>
      </w:pPr>
    </w:p>
    <w:p w14:paraId="0863EB22" w14:textId="6FA942D8" w:rsidR="00FF49A0" w:rsidRPr="004F284B" w:rsidRDefault="00E237D4" w:rsidP="00390D06">
      <w:pPr>
        <w:tabs>
          <w:tab w:val="left" w:pos="4395"/>
        </w:tabs>
        <w:snapToGrid w:val="0"/>
        <w:ind w:leftChars="800" w:left="4200" w:right="717" w:hangingChars="1200" w:hanging="2520"/>
        <w:rPr>
          <w:rFonts w:ascii="游ゴシック" w:eastAsia="游ゴシック" w:hAnsi="游ゴシック" w:cs="ＭＳ Ｐ明朝"/>
          <w:kern w:val="0"/>
          <w:szCs w:val="21"/>
        </w:rPr>
      </w:pPr>
      <w:r w:rsidRPr="004F284B">
        <w:rPr>
          <w:rFonts w:ascii="游ゴシック" w:eastAsia="游ゴシック" w:hAnsi="游ゴシック" w:hint="eastAsia"/>
        </w:rPr>
        <w:t>１．</w:t>
      </w:r>
      <w:r w:rsidRPr="00390D06">
        <w:rPr>
          <w:rFonts w:ascii="游ゴシック" w:eastAsia="游ゴシック" w:hAnsi="游ゴシック" w:hint="eastAsia"/>
          <w:spacing w:val="105"/>
          <w:kern w:val="0"/>
          <w:fitText w:val="1470" w:id="-2071684863"/>
        </w:rPr>
        <w:t>契約物</w:t>
      </w:r>
      <w:r w:rsidRPr="00390D06">
        <w:rPr>
          <w:rFonts w:ascii="游ゴシック" w:eastAsia="游ゴシック" w:hAnsi="游ゴシック" w:hint="eastAsia"/>
          <w:kern w:val="0"/>
          <w:fitText w:val="1470" w:id="-2071684863"/>
        </w:rPr>
        <w:t>品</w:t>
      </w:r>
      <w:r w:rsidR="006E2C41" w:rsidRPr="004F284B">
        <w:rPr>
          <w:rFonts w:ascii="游ゴシック" w:eastAsia="游ゴシック" w:hAnsi="游ゴシック"/>
          <w:kern w:val="0"/>
        </w:rPr>
        <w:tab/>
      </w:r>
      <w:r w:rsidR="00390D06">
        <w:rPr>
          <w:rFonts w:ascii="游ゴシック" w:eastAsia="游ゴシック" w:hAnsi="游ゴシック" w:hint="eastAsia"/>
          <w:kern w:val="0"/>
        </w:rPr>
        <w:t xml:space="preserve">　</w:t>
      </w:r>
      <w:r w:rsidR="004F284B" w:rsidRPr="004F284B">
        <w:rPr>
          <w:rFonts w:ascii="游ゴシック" w:eastAsia="游ゴシック" w:hAnsi="游ゴシック" w:hint="eastAsia"/>
          <w:b/>
        </w:rPr>
        <w:t>令和</w:t>
      </w:r>
      <w:r w:rsidR="00AC4874">
        <w:rPr>
          <w:rFonts w:ascii="游ゴシック" w:eastAsia="游ゴシック" w:hAnsi="游ゴシック" w:hint="eastAsia"/>
          <w:b/>
        </w:rPr>
        <w:t>７</w:t>
      </w:r>
      <w:r w:rsidR="00E26869" w:rsidRPr="004F284B">
        <w:rPr>
          <w:rFonts w:ascii="游ゴシック" w:eastAsia="游ゴシック" w:hAnsi="游ゴシック" w:hint="eastAsia"/>
          <w:b/>
        </w:rPr>
        <w:t>年度</w:t>
      </w:r>
      <w:r w:rsidR="00390D06" w:rsidRPr="002B7057">
        <w:rPr>
          <w:rFonts w:ascii="游ゴシック" w:eastAsia="游ゴシック" w:hAnsi="游ゴシック" w:hint="eastAsia"/>
          <w:b/>
        </w:rPr>
        <w:t>トナーカートリッジ等</w:t>
      </w:r>
      <w:r w:rsidR="004F284B" w:rsidRPr="002B7057">
        <w:rPr>
          <w:rFonts w:ascii="游ゴシック" w:eastAsia="游ゴシック" w:hAnsi="游ゴシック" w:hint="eastAsia"/>
          <w:b/>
        </w:rPr>
        <w:t>の</w:t>
      </w:r>
      <w:r w:rsidR="004F284B">
        <w:rPr>
          <w:rFonts w:ascii="游ゴシック" w:eastAsia="游ゴシック" w:hAnsi="游ゴシック" w:hint="eastAsia"/>
          <w:b/>
        </w:rPr>
        <w:t>購入</w:t>
      </w:r>
      <w:r w:rsidR="00390D06">
        <w:rPr>
          <w:rFonts w:ascii="游ゴシック" w:eastAsia="游ゴシック" w:hAnsi="游ゴシック" w:hint="eastAsia"/>
          <w:b/>
        </w:rPr>
        <w:t xml:space="preserve">　　</w:t>
      </w:r>
      <w:r w:rsidR="004F284B">
        <w:rPr>
          <w:rFonts w:ascii="游ゴシック" w:eastAsia="游ゴシック" w:hAnsi="游ゴシック" w:hint="eastAsia"/>
          <w:b/>
        </w:rPr>
        <w:t>（</w:t>
      </w:r>
      <w:r w:rsidR="00E26869" w:rsidRPr="004F284B">
        <w:rPr>
          <w:rFonts w:ascii="游ゴシック" w:eastAsia="游ゴシック" w:hAnsi="游ゴシック" w:hint="eastAsia"/>
          <w:b/>
        </w:rPr>
        <w:t>単価契約</w:t>
      </w:r>
      <w:r w:rsidR="004F284B">
        <w:rPr>
          <w:rFonts w:ascii="游ゴシック" w:eastAsia="游ゴシック" w:hAnsi="游ゴシック" w:hint="eastAsia"/>
          <w:b/>
        </w:rPr>
        <w:t>）</w:t>
      </w:r>
    </w:p>
    <w:p w14:paraId="7C4038E9" w14:textId="77777777" w:rsidR="00E237D4" w:rsidRPr="004F284B" w:rsidRDefault="00E237D4" w:rsidP="004F284B">
      <w:pPr>
        <w:pStyle w:val="a3"/>
        <w:tabs>
          <w:tab w:val="left" w:pos="4395"/>
        </w:tabs>
        <w:snapToGrid w:val="0"/>
        <w:ind w:firstLineChars="800" w:firstLine="1680"/>
        <w:jc w:val="left"/>
        <w:rPr>
          <w:rFonts w:ascii="游ゴシック" w:eastAsia="游ゴシック" w:hAnsi="游ゴシック"/>
          <w:color w:val="000000"/>
          <w:u w:val="single"/>
        </w:rPr>
      </w:pPr>
      <w:r w:rsidRPr="004F284B">
        <w:rPr>
          <w:rFonts w:ascii="游ゴシック" w:eastAsia="游ゴシック" w:hAnsi="游ゴシック" w:hint="eastAsia"/>
        </w:rPr>
        <w:t>２．</w:t>
      </w:r>
      <w:r w:rsidR="006E2C41" w:rsidRPr="004F284B">
        <w:rPr>
          <w:rFonts w:ascii="游ゴシック" w:eastAsia="游ゴシック" w:hAnsi="游ゴシック" w:hint="eastAsia"/>
          <w:spacing w:val="105"/>
          <w:kern w:val="0"/>
          <w:fitText w:val="1470" w:id="-2071684607"/>
        </w:rPr>
        <w:t>契</w:t>
      </w:r>
      <w:r w:rsidRPr="004F284B">
        <w:rPr>
          <w:rFonts w:ascii="游ゴシック" w:eastAsia="游ゴシック" w:hAnsi="游ゴシック" w:hint="eastAsia"/>
          <w:spacing w:val="105"/>
          <w:kern w:val="0"/>
          <w:fitText w:val="1470" w:id="-2071684607"/>
        </w:rPr>
        <w:t>約</w:t>
      </w:r>
      <w:r w:rsidR="006E2C41" w:rsidRPr="004F284B">
        <w:rPr>
          <w:rFonts w:ascii="游ゴシック" w:eastAsia="游ゴシック" w:hAnsi="游ゴシック" w:hint="eastAsia"/>
          <w:spacing w:val="105"/>
          <w:kern w:val="0"/>
          <w:fitText w:val="1470" w:id="-2071684607"/>
        </w:rPr>
        <w:t>単</w:t>
      </w:r>
      <w:r w:rsidR="006E2C41" w:rsidRPr="004F284B">
        <w:rPr>
          <w:rFonts w:ascii="游ゴシック" w:eastAsia="游ゴシック" w:hAnsi="游ゴシック" w:hint="eastAsia"/>
          <w:kern w:val="0"/>
          <w:fitText w:val="1470" w:id="-2071684607"/>
        </w:rPr>
        <w:t>価</w:t>
      </w:r>
      <w:r w:rsidR="006E2C41" w:rsidRPr="004F284B">
        <w:rPr>
          <w:rFonts w:ascii="游ゴシック" w:eastAsia="游ゴシック" w:hAnsi="游ゴシック"/>
          <w:kern w:val="0"/>
        </w:rPr>
        <w:tab/>
      </w:r>
      <w:r w:rsidR="006E2C41" w:rsidRPr="004F284B">
        <w:rPr>
          <w:rFonts w:ascii="游ゴシック" w:eastAsia="游ゴシック" w:hAnsi="游ゴシック" w:hint="eastAsia"/>
        </w:rPr>
        <w:t>内訳書のとおり</w:t>
      </w:r>
    </w:p>
    <w:p w14:paraId="46D44060" w14:textId="75BA7937" w:rsidR="00E237D4" w:rsidRPr="004F284B" w:rsidRDefault="006E2C41" w:rsidP="004F284B">
      <w:pPr>
        <w:pStyle w:val="a3"/>
        <w:tabs>
          <w:tab w:val="left" w:pos="4395"/>
        </w:tabs>
        <w:snapToGrid w:val="0"/>
        <w:ind w:firstLineChars="800" w:firstLine="1680"/>
        <w:jc w:val="left"/>
        <w:rPr>
          <w:rFonts w:ascii="游ゴシック" w:eastAsia="游ゴシック" w:hAnsi="游ゴシック"/>
          <w:b/>
          <w:color w:val="000000"/>
        </w:rPr>
      </w:pPr>
      <w:r w:rsidRPr="004F284B">
        <w:rPr>
          <w:rFonts w:ascii="游ゴシック" w:eastAsia="游ゴシック" w:hAnsi="游ゴシック" w:hint="eastAsia"/>
          <w:color w:val="000000"/>
        </w:rPr>
        <w:t>３．</w:t>
      </w:r>
      <w:r w:rsidRPr="004F284B">
        <w:rPr>
          <w:rFonts w:ascii="游ゴシック" w:eastAsia="游ゴシック" w:hAnsi="游ゴシック" w:hint="eastAsia"/>
          <w:color w:val="000000"/>
          <w:spacing w:val="105"/>
          <w:kern w:val="0"/>
          <w:fitText w:val="1470" w:id="-2071684606"/>
        </w:rPr>
        <w:t>納入期</w:t>
      </w:r>
      <w:r w:rsidR="00E237D4" w:rsidRPr="004F284B">
        <w:rPr>
          <w:rFonts w:ascii="游ゴシック" w:eastAsia="游ゴシック" w:hAnsi="游ゴシック" w:hint="eastAsia"/>
          <w:color w:val="000000"/>
          <w:kern w:val="0"/>
          <w:fitText w:val="1470" w:id="-2071684606"/>
        </w:rPr>
        <w:t>限</w:t>
      </w:r>
      <w:r w:rsidRPr="004F284B">
        <w:rPr>
          <w:rFonts w:ascii="游ゴシック" w:eastAsia="游ゴシック" w:hAnsi="游ゴシック"/>
          <w:color w:val="000000"/>
          <w:kern w:val="0"/>
        </w:rPr>
        <w:tab/>
      </w:r>
      <w:r w:rsidR="004F284B" w:rsidRPr="004F284B">
        <w:rPr>
          <w:rFonts w:ascii="游ゴシック" w:eastAsia="游ゴシック" w:hAnsi="游ゴシック" w:hint="eastAsia"/>
          <w:b/>
          <w:color w:val="000000"/>
        </w:rPr>
        <w:t>令和</w:t>
      </w:r>
      <w:r w:rsidR="00AC4874">
        <w:rPr>
          <w:rFonts w:ascii="游ゴシック" w:eastAsia="游ゴシック" w:hAnsi="游ゴシック" w:hint="eastAsia"/>
          <w:b/>
          <w:color w:val="000000"/>
        </w:rPr>
        <w:t>８</w:t>
      </w:r>
      <w:r w:rsidR="004F284B" w:rsidRPr="004F284B">
        <w:rPr>
          <w:rFonts w:ascii="游ゴシック" w:eastAsia="游ゴシック" w:hAnsi="游ゴシック" w:hint="eastAsia"/>
          <w:b/>
          <w:color w:val="000000"/>
        </w:rPr>
        <w:t>年3</w:t>
      </w:r>
      <w:r w:rsidR="00E237D4" w:rsidRPr="004F284B">
        <w:rPr>
          <w:rFonts w:ascii="游ゴシック" w:eastAsia="游ゴシック" w:hAnsi="游ゴシック" w:hint="eastAsia"/>
          <w:b/>
          <w:color w:val="000000"/>
        </w:rPr>
        <w:t>月</w:t>
      </w:r>
      <w:r w:rsidR="004F284B" w:rsidRPr="004F284B">
        <w:rPr>
          <w:rFonts w:ascii="游ゴシック" w:eastAsia="游ゴシック" w:hAnsi="游ゴシック" w:hint="eastAsia"/>
          <w:b/>
          <w:color w:val="000000"/>
        </w:rPr>
        <w:t>31</w:t>
      </w:r>
      <w:r w:rsidR="00E237D4" w:rsidRPr="004F284B">
        <w:rPr>
          <w:rFonts w:ascii="游ゴシック" w:eastAsia="游ゴシック" w:hAnsi="游ゴシック" w:hint="eastAsia"/>
          <w:b/>
          <w:color w:val="000000"/>
        </w:rPr>
        <w:t>日</w:t>
      </w:r>
    </w:p>
    <w:p w14:paraId="57B674EC" w14:textId="657E5203" w:rsidR="004F284B" w:rsidRDefault="006E2C41" w:rsidP="004F284B">
      <w:pPr>
        <w:pStyle w:val="a3"/>
        <w:tabs>
          <w:tab w:val="left" w:pos="4395"/>
        </w:tabs>
        <w:snapToGrid w:val="0"/>
        <w:ind w:firstLineChars="800" w:firstLine="1680"/>
        <w:jc w:val="left"/>
        <w:rPr>
          <w:rFonts w:ascii="游ゴシック" w:eastAsia="游ゴシック" w:hAnsi="游ゴシック"/>
          <w:color w:val="000000"/>
        </w:rPr>
      </w:pPr>
      <w:r w:rsidRPr="004F284B">
        <w:rPr>
          <w:rFonts w:ascii="游ゴシック" w:eastAsia="游ゴシック" w:hAnsi="游ゴシック" w:hint="eastAsia"/>
          <w:color w:val="000000"/>
        </w:rPr>
        <w:t>４．</w:t>
      </w:r>
      <w:r w:rsidRPr="004F284B">
        <w:rPr>
          <w:rFonts w:ascii="游ゴシック" w:eastAsia="游ゴシック" w:hAnsi="游ゴシック" w:hint="eastAsia"/>
          <w:color w:val="000000"/>
          <w:spacing w:val="105"/>
          <w:kern w:val="0"/>
          <w:fitText w:val="1470" w:id="-2071684605"/>
        </w:rPr>
        <w:t>納入場</w:t>
      </w:r>
      <w:r w:rsidR="00E237D4" w:rsidRPr="004F284B">
        <w:rPr>
          <w:rFonts w:ascii="游ゴシック" w:eastAsia="游ゴシック" w:hAnsi="游ゴシック" w:hint="eastAsia"/>
          <w:color w:val="000000"/>
          <w:kern w:val="0"/>
          <w:fitText w:val="1470" w:id="-2071684605"/>
        </w:rPr>
        <w:t>所</w:t>
      </w:r>
      <w:r w:rsidRPr="004F284B">
        <w:rPr>
          <w:rFonts w:ascii="游ゴシック" w:eastAsia="游ゴシック" w:hAnsi="游ゴシック"/>
          <w:color w:val="000000"/>
          <w:kern w:val="0"/>
        </w:rPr>
        <w:tab/>
      </w:r>
      <w:r w:rsidR="00C42D66" w:rsidRPr="004F284B">
        <w:rPr>
          <w:rFonts w:ascii="游ゴシック" w:eastAsia="游ゴシック" w:hAnsi="游ゴシック" w:hint="eastAsia"/>
          <w:color w:val="000000"/>
        </w:rPr>
        <w:t>仕様書のとおり</w:t>
      </w:r>
    </w:p>
    <w:p w14:paraId="3A1D23AB" w14:textId="77777777" w:rsidR="007D6182" w:rsidRPr="004F284B" w:rsidRDefault="007D6182" w:rsidP="004F284B">
      <w:pPr>
        <w:pStyle w:val="a3"/>
        <w:tabs>
          <w:tab w:val="left" w:pos="4395"/>
        </w:tabs>
        <w:snapToGrid w:val="0"/>
        <w:ind w:firstLineChars="800" w:firstLine="1680"/>
        <w:jc w:val="left"/>
        <w:rPr>
          <w:rFonts w:ascii="游ゴシック" w:eastAsia="游ゴシック" w:hAnsi="游ゴシック"/>
          <w:color w:val="000000"/>
        </w:rPr>
      </w:pPr>
    </w:p>
    <w:p w14:paraId="0DB0579B" w14:textId="77777777" w:rsidR="00E237D4" w:rsidRPr="004F284B" w:rsidRDefault="004F284B" w:rsidP="004F284B">
      <w:pPr>
        <w:pStyle w:val="a3"/>
        <w:tabs>
          <w:tab w:val="left" w:pos="4395"/>
        </w:tabs>
        <w:snapToGrid w:val="0"/>
        <w:ind w:firstLineChars="800" w:firstLine="1680"/>
        <w:jc w:val="left"/>
        <w:rPr>
          <w:rFonts w:ascii="游ゴシック" w:eastAsia="游ゴシック" w:hAnsi="游ゴシック"/>
          <w:b/>
          <w:color w:val="000000"/>
        </w:rPr>
      </w:pPr>
      <w:r w:rsidRPr="004F284B">
        <w:rPr>
          <w:rFonts w:ascii="游ゴシック" w:eastAsia="游ゴシック" w:hAnsi="游ゴシック" w:hint="eastAsia"/>
          <w:color w:val="000000"/>
        </w:rPr>
        <w:t>５．</w:t>
      </w:r>
      <w:r w:rsidR="00E237D4" w:rsidRPr="004F284B">
        <w:rPr>
          <w:rFonts w:ascii="游ゴシック" w:eastAsia="游ゴシック" w:hAnsi="游ゴシック" w:hint="eastAsia"/>
          <w:color w:val="000000"/>
          <w:spacing w:val="52"/>
          <w:kern w:val="0"/>
          <w:fitText w:val="1470" w:id="-2071684608"/>
        </w:rPr>
        <w:t>契約保証</w:t>
      </w:r>
      <w:r w:rsidR="00E237D4" w:rsidRPr="004F284B">
        <w:rPr>
          <w:rFonts w:ascii="游ゴシック" w:eastAsia="游ゴシック" w:hAnsi="游ゴシック" w:hint="eastAsia"/>
          <w:color w:val="000000"/>
          <w:spacing w:val="2"/>
          <w:kern w:val="0"/>
          <w:fitText w:val="1470" w:id="-2071684608"/>
        </w:rPr>
        <w:t>金</w:t>
      </w:r>
      <w:r w:rsidR="006E2C41" w:rsidRPr="004F284B">
        <w:rPr>
          <w:rFonts w:ascii="游ゴシック" w:eastAsia="游ゴシック" w:hAnsi="游ゴシック"/>
          <w:color w:val="000000"/>
          <w:kern w:val="0"/>
        </w:rPr>
        <w:tab/>
      </w:r>
      <w:r w:rsidR="0032775E" w:rsidRPr="004F284B">
        <w:rPr>
          <w:rFonts w:ascii="游ゴシック" w:eastAsia="游ゴシック" w:hAnsi="游ゴシック" w:hint="eastAsia"/>
          <w:b/>
          <w:color w:val="000000"/>
        </w:rPr>
        <w:t>免除</w:t>
      </w:r>
    </w:p>
    <w:p w14:paraId="411D8EEE" w14:textId="77777777" w:rsidR="006E2C41" w:rsidRPr="004F284B" w:rsidRDefault="006E2C41" w:rsidP="004F284B">
      <w:pPr>
        <w:pStyle w:val="a3"/>
        <w:tabs>
          <w:tab w:val="left" w:pos="4395"/>
        </w:tabs>
        <w:snapToGrid w:val="0"/>
        <w:ind w:left="630"/>
        <w:jc w:val="left"/>
        <w:rPr>
          <w:rFonts w:ascii="游ゴシック" w:eastAsia="游ゴシック" w:hAnsi="游ゴシック"/>
          <w:b/>
          <w:color w:val="000000"/>
        </w:rPr>
      </w:pPr>
    </w:p>
    <w:p w14:paraId="26010E17" w14:textId="3A3548C0" w:rsidR="002A5C0C" w:rsidRPr="004F284B" w:rsidRDefault="00E237D4" w:rsidP="006E2C41">
      <w:pPr>
        <w:pStyle w:val="a3"/>
        <w:snapToGrid w:val="0"/>
        <w:ind w:leftChars="86" w:left="181" w:firstLineChars="99" w:firstLine="208"/>
        <w:jc w:val="left"/>
        <w:rPr>
          <w:rFonts w:ascii="游ゴシック" w:eastAsia="游ゴシック" w:hAnsi="游ゴシック"/>
          <w:color w:val="000000"/>
        </w:rPr>
      </w:pPr>
      <w:r w:rsidRPr="004F284B">
        <w:rPr>
          <w:rFonts w:ascii="游ゴシック" w:eastAsia="游ゴシック" w:hAnsi="游ゴシック" w:hint="eastAsia"/>
          <w:color w:val="000000"/>
        </w:rPr>
        <w:t>上記物品の売買について、</w:t>
      </w:r>
      <w:r w:rsidR="00C72C16" w:rsidRPr="004F284B">
        <w:rPr>
          <w:rFonts w:ascii="游ゴシック" w:eastAsia="游ゴシック" w:hAnsi="游ゴシック" w:hint="eastAsia"/>
          <w:color w:val="000000"/>
        </w:rPr>
        <w:t>支出負担行為担当官</w:t>
      </w:r>
      <w:r w:rsidR="00E26869" w:rsidRPr="004F284B">
        <w:rPr>
          <w:rFonts w:ascii="游ゴシック" w:eastAsia="游ゴシック" w:hAnsi="游ゴシック" w:hint="eastAsia"/>
          <w:color w:val="000000"/>
        </w:rPr>
        <w:t xml:space="preserve">　</w:t>
      </w:r>
      <w:r w:rsidR="00E26869" w:rsidRPr="004F284B">
        <w:rPr>
          <w:rFonts w:ascii="游ゴシック" w:eastAsia="游ゴシック" w:hAnsi="游ゴシック" w:hint="eastAsia"/>
        </w:rPr>
        <w:t>神戸運輸監理部長</w:t>
      </w:r>
      <w:r w:rsidR="00E26869" w:rsidRPr="004F284B">
        <w:rPr>
          <w:rFonts w:ascii="游ゴシック" w:eastAsia="游ゴシック" w:hAnsi="游ゴシック" w:hint="eastAsia"/>
          <w:color w:val="000000"/>
        </w:rPr>
        <w:t xml:space="preserve">　</w:t>
      </w:r>
      <w:r w:rsidR="00E07B03" w:rsidRPr="004F284B">
        <w:rPr>
          <w:rFonts w:ascii="游ゴシック" w:eastAsia="游ゴシック" w:hAnsi="游ゴシック" w:hint="eastAsia"/>
          <w:color w:val="000000"/>
        </w:rPr>
        <w:t>○○</w:t>
      </w:r>
      <w:r w:rsidR="006E2C41" w:rsidRPr="004F284B">
        <w:rPr>
          <w:rFonts w:ascii="游ゴシック" w:eastAsia="游ゴシック" w:hAnsi="游ゴシック" w:hint="eastAsia"/>
          <w:color w:val="000000"/>
        </w:rPr>
        <w:t>を発注者とし</w:t>
      </w:r>
      <w:r w:rsidR="00E26869" w:rsidRPr="004F284B">
        <w:rPr>
          <w:rFonts w:ascii="游ゴシック" w:eastAsia="游ゴシック" w:hAnsi="游ゴシック" w:hint="eastAsia"/>
          <w:color w:val="000000"/>
        </w:rPr>
        <w:t>、</w:t>
      </w:r>
      <w:r w:rsidR="004F284B" w:rsidRPr="004F284B">
        <w:rPr>
          <w:rFonts w:ascii="游ゴシック" w:eastAsia="游ゴシック" w:hAnsi="游ゴシック" w:hint="eastAsia"/>
          <w:color w:val="000000"/>
        </w:rPr>
        <w:t>○○</w:t>
      </w:r>
      <w:r w:rsidR="006E2C41" w:rsidRPr="004F284B">
        <w:rPr>
          <w:rFonts w:ascii="游ゴシック" w:eastAsia="游ゴシック" w:hAnsi="游ゴシック" w:hint="eastAsia"/>
          <w:color w:val="000000"/>
        </w:rPr>
        <w:t>を受注者として、次の条件により売買契約を締結する</w:t>
      </w:r>
      <w:r w:rsidRPr="004F284B">
        <w:rPr>
          <w:rFonts w:ascii="游ゴシック" w:eastAsia="游ゴシック" w:hAnsi="游ゴシック" w:hint="eastAsia"/>
          <w:color w:val="000000"/>
        </w:rPr>
        <w:t>。</w:t>
      </w:r>
    </w:p>
    <w:p w14:paraId="118642BA" w14:textId="77777777" w:rsidR="003A704C" w:rsidRPr="004F284B" w:rsidRDefault="003A704C" w:rsidP="006E2C41">
      <w:pPr>
        <w:pStyle w:val="a3"/>
        <w:snapToGrid w:val="0"/>
        <w:jc w:val="left"/>
        <w:rPr>
          <w:rFonts w:ascii="游ゴシック" w:eastAsia="游ゴシック" w:hAnsi="游ゴシック"/>
        </w:rPr>
      </w:pPr>
    </w:p>
    <w:p w14:paraId="66BAA027"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（総則）</w:t>
      </w:r>
    </w:p>
    <w:p w14:paraId="209ED60E" w14:textId="77777777" w:rsidR="002A5C0C" w:rsidRPr="004F284B" w:rsidRDefault="0032775E" w:rsidP="00565AAD">
      <w:pPr>
        <w:pStyle w:val="a3"/>
        <w:numPr>
          <w:ilvl w:val="0"/>
          <w:numId w:val="5"/>
        </w:numPr>
        <w:snapToGrid w:val="0"/>
        <w:ind w:left="224" w:hanging="224"/>
        <w:jc w:val="left"/>
        <w:rPr>
          <w:rFonts w:ascii="游ゴシック" w:eastAsia="游ゴシック" w:hAnsi="游ゴシック"/>
        </w:rPr>
      </w:pPr>
      <w:r w:rsidRPr="004F284B">
        <w:rPr>
          <w:rFonts w:ascii="游ゴシック" w:eastAsia="游ゴシック" w:hAnsi="游ゴシック" w:hint="eastAsia"/>
        </w:rPr>
        <w:t>受注者</w:t>
      </w:r>
      <w:r w:rsidR="0011091E" w:rsidRPr="004F284B">
        <w:rPr>
          <w:rFonts w:ascii="游ゴシック" w:eastAsia="游ゴシック" w:hAnsi="游ゴシック" w:hint="eastAsia"/>
        </w:rPr>
        <w:t>は、</w:t>
      </w:r>
      <w:r w:rsidR="002A5C0C" w:rsidRPr="004F284B">
        <w:rPr>
          <w:rFonts w:ascii="游ゴシック" w:eastAsia="游ゴシック" w:hAnsi="游ゴシック" w:hint="eastAsia"/>
        </w:rPr>
        <w:t>仕様書</w:t>
      </w:r>
      <w:r w:rsidR="00AE5A50" w:rsidRPr="004F284B">
        <w:rPr>
          <w:rFonts w:ascii="游ゴシック" w:eastAsia="游ゴシック" w:hAnsi="游ゴシック" w:hint="eastAsia"/>
        </w:rPr>
        <w:t>及び内訳書</w:t>
      </w:r>
      <w:r w:rsidR="002A5C0C" w:rsidRPr="004F284B">
        <w:rPr>
          <w:rFonts w:ascii="游ゴシック" w:eastAsia="游ゴシック" w:hAnsi="游ゴシック" w:hint="eastAsia"/>
        </w:rPr>
        <w:t>（以下｢仕様書等｣という。）に基づき、頭書の契約物品（以下「物品」という。）を納入期限まで</w:t>
      </w:r>
      <w:r w:rsidR="003A704C" w:rsidRPr="004F284B">
        <w:rPr>
          <w:rFonts w:ascii="游ゴシック" w:eastAsia="游ゴシック" w:hAnsi="游ゴシック" w:hint="eastAsia"/>
        </w:rPr>
        <w:t>に</w:t>
      </w:r>
      <w:r w:rsidR="002A5C0C" w:rsidRPr="004F284B">
        <w:rPr>
          <w:rFonts w:ascii="游ゴシック" w:eastAsia="游ゴシック" w:hAnsi="游ゴシック" w:hint="eastAsia"/>
        </w:rPr>
        <w:t>納入場所に納入するものとし、</w:t>
      </w:r>
      <w:r w:rsidRPr="004F284B">
        <w:rPr>
          <w:rFonts w:ascii="游ゴシック" w:eastAsia="游ゴシック" w:hAnsi="游ゴシック" w:hint="eastAsia"/>
        </w:rPr>
        <w:t>発注者</w:t>
      </w:r>
      <w:r w:rsidR="002A5C0C" w:rsidRPr="004F284B">
        <w:rPr>
          <w:rFonts w:ascii="游ゴシック" w:eastAsia="游ゴシック" w:hAnsi="游ゴシック" w:hint="eastAsia"/>
        </w:rPr>
        <w:t>は、これに対し、</w:t>
      </w:r>
      <w:r w:rsidRPr="004F284B">
        <w:rPr>
          <w:rFonts w:ascii="游ゴシック" w:eastAsia="游ゴシック" w:hAnsi="游ゴシック" w:hint="eastAsia"/>
        </w:rPr>
        <w:t>受注者</w:t>
      </w:r>
      <w:r w:rsidR="002A5C0C" w:rsidRPr="004F284B">
        <w:rPr>
          <w:rFonts w:ascii="游ゴシック" w:eastAsia="游ゴシック" w:hAnsi="游ゴシック" w:hint="eastAsia"/>
        </w:rPr>
        <w:t>に代金を支払うものとする。</w:t>
      </w:r>
    </w:p>
    <w:p w14:paraId="0886A16B" w14:textId="77777777" w:rsidR="003A704C" w:rsidRPr="004F284B" w:rsidRDefault="003A704C" w:rsidP="003A704C">
      <w:pPr>
        <w:pStyle w:val="a3"/>
        <w:snapToGrid w:val="0"/>
        <w:jc w:val="left"/>
        <w:rPr>
          <w:rFonts w:ascii="游ゴシック" w:eastAsia="游ゴシック" w:hAnsi="游ゴシック"/>
        </w:rPr>
      </w:pPr>
    </w:p>
    <w:p w14:paraId="2FEB408B"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（仕様書等の解釈）</w:t>
      </w:r>
    </w:p>
    <w:p w14:paraId="6F17D096"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第２条　物品に関する仕様書等について疑義を生じたときは、すべて</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の解釈によるものとする。</w:t>
      </w:r>
    </w:p>
    <w:p w14:paraId="7FA9FE41" w14:textId="77777777" w:rsidR="00AE5A50" w:rsidRPr="004F284B" w:rsidRDefault="00AE5A50" w:rsidP="006E2C41">
      <w:pPr>
        <w:pStyle w:val="a3"/>
        <w:snapToGrid w:val="0"/>
        <w:jc w:val="left"/>
        <w:rPr>
          <w:rFonts w:ascii="游ゴシック" w:eastAsia="游ゴシック" w:hAnsi="游ゴシック"/>
        </w:rPr>
      </w:pPr>
    </w:p>
    <w:p w14:paraId="378BF5E1"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（権利義務の譲渡等）</w:t>
      </w:r>
    </w:p>
    <w:p w14:paraId="0F6492BB"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 xml:space="preserve">第３条　</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の書面による承認を得た場合を除くほか、次に掲げる行為をしてはならないものとする。</w:t>
      </w:r>
    </w:p>
    <w:p w14:paraId="205DC92E" w14:textId="77777777" w:rsidR="002A5C0C" w:rsidRPr="004F284B" w:rsidRDefault="002A5C0C" w:rsidP="006E2C41">
      <w:pPr>
        <w:pStyle w:val="a3"/>
        <w:numPr>
          <w:ilvl w:val="0"/>
          <w:numId w:val="2"/>
        </w:numPr>
        <w:snapToGrid w:val="0"/>
        <w:jc w:val="left"/>
        <w:rPr>
          <w:rFonts w:ascii="游ゴシック" w:eastAsia="游ゴシック" w:hAnsi="游ゴシック"/>
        </w:rPr>
      </w:pPr>
      <w:r w:rsidRPr="004F284B">
        <w:rPr>
          <w:rFonts w:ascii="游ゴシック" w:eastAsia="游ゴシック" w:hAnsi="游ゴシック" w:hint="eastAsia"/>
        </w:rPr>
        <w:t>この契約の全部又は大部分の履行を第三者に委任すること。</w:t>
      </w:r>
    </w:p>
    <w:p w14:paraId="48FBBADC" w14:textId="77777777" w:rsidR="002A5C0C" w:rsidRPr="004F284B" w:rsidRDefault="002A5C0C" w:rsidP="006E2C41">
      <w:pPr>
        <w:pStyle w:val="a3"/>
        <w:numPr>
          <w:ilvl w:val="0"/>
          <w:numId w:val="2"/>
        </w:numPr>
        <w:snapToGrid w:val="0"/>
        <w:jc w:val="left"/>
        <w:rPr>
          <w:rFonts w:ascii="游ゴシック" w:eastAsia="游ゴシック" w:hAnsi="游ゴシック"/>
        </w:rPr>
      </w:pPr>
      <w:r w:rsidRPr="004F284B">
        <w:rPr>
          <w:rFonts w:ascii="游ゴシック" w:eastAsia="游ゴシック" w:hAnsi="游ゴシック" w:hint="eastAsia"/>
        </w:rPr>
        <w:t>この契約により生ずる権利若しくは義務を第三者に譲渡し、又は承継させること。</w:t>
      </w:r>
    </w:p>
    <w:p w14:paraId="7C3C58E5" w14:textId="77777777" w:rsidR="002A5C0C" w:rsidRPr="004F284B" w:rsidRDefault="002A5C0C" w:rsidP="006E2C41">
      <w:pPr>
        <w:pStyle w:val="a3"/>
        <w:snapToGrid w:val="0"/>
        <w:jc w:val="left"/>
        <w:rPr>
          <w:rFonts w:ascii="游ゴシック" w:eastAsia="游ゴシック" w:hAnsi="游ゴシック"/>
        </w:rPr>
      </w:pPr>
    </w:p>
    <w:p w14:paraId="322B3444"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（設備等の調査）</w:t>
      </w:r>
    </w:p>
    <w:p w14:paraId="3E80DDE9"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第４条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は、必要と認めるときは、職員を派遣し、</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の設備、物品の製造過程その他契約履行の状況を調査することができるものとする。この場合において、</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又は当該職員の指示に従わなければならない。</w:t>
      </w:r>
    </w:p>
    <w:p w14:paraId="70CDF8E0" w14:textId="77777777" w:rsidR="002A5C0C" w:rsidRPr="004F284B" w:rsidRDefault="002A5C0C" w:rsidP="006E2C41">
      <w:pPr>
        <w:pStyle w:val="a3"/>
        <w:snapToGrid w:val="0"/>
        <w:jc w:val="left"/>
        <w:rPr>
          <w:rFonts w:ascii="游ゴシック" w:eastAsia="游ゴシック" w:hAnsi="游ゴシック"/>
        </w:rPr>
      </w:pPr>
    </w:p>
    <w:p w14:paraId="28D1A349"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（代理人等の変更）</w:t>
      </w:r>
    </w:p>
    <w:p w14:paraId="0D71EF61" w14:textId="77777777" w:rsidR="00C96272"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第５条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の代理人、使用人又は労務者のうち著しく不適当と認められるものがあるときは、</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に対し、その事由を明示してその変更を求めることができる。</w:t>
      </w:r>
    </w:p>
    <w:p w14:paraId="66F91721" w14:textId="77777777" w:rsidR="002A5C0C" w:rsidRPr="004F284B" w:rsidRDefault="002A5C0C" w:rsidP="006E2C41">
      <w:pPr>
        <w:pStyle w:val="a3"/>
        <w:snapToGrid w:val="0"/>
        <w:jc w:val="left"/>
        <w:rPr>
          <w:rFonts w:ascii="游ゴシック" w:eastAsia="游ゴシック" w:hAnsi="游ゴシック"/>
        </w:rPr>
      </w:pPr>
    </w:p>
    <w:p w14:paraId="7CF94458"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lastRenderedPageBreak/>
        <w:t>（物価変動等による契約金額の変更）</w:t>
      </w:r>
    </w:p>
    <w:p w14:paraId="01BFF1BD"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第６条　物価変動その他予期することのできない事由に基づく経済情勢の激変等により、契約金額が著しく不適当であると認められるに至った場合は、</w:t>
      </w:r>
      <w:r w:rsidR="00B6059B" w:rsidRPr="004F284B">
        <w:rPr>
          <w:rFonts w:ascii="游ゴシック" w:eastAsia="游ゴシック" w:hAnsi="游ゴシック" w:hint="eastAsia"/>
        </w:rPr>
        <w:t>発注者と受注者が</w:t>
      </w:r>
      <w:r w:rsidRPr="004F284B">
        <w:rPr>
          <w:rFonts w:ascii="游ゴシック" w:eastAsia="游ゴシック" w:hAnsi="游ゴシック" w:hint="eastAsia"/>
        </w:rPr>
        <w:t>協議して、契約金額を変更することができるものとする。</w:t>
      </w:r>
    </w:p>
    <w:p w14:paraId="3BA98640" w14:textId="77777777" w:rsidR="007526C4" w:rsidRPr="004F284B" w:rsidRDefault="00B41234" w:rsidP="006E2C41">
      <w:pPr>
        <w:suppressAutoHyphens/>
        <w:snapToGrid w:val="0"/>
        <w:ind w:left="178" w:hangingChars="85" w:hanging="178"/>
        <w:jc w:val="left"/>
        <w:textAlignment w:val="baseline"/>
        <w:rPr>
          <w:rFonts w:ascii="游ゴシック" w:eastAsia="游ゴシック" w:hAnsi="游ゴシック" w:cs="ＭＳ 明朝"/>
          <w:color w:val="000000"/>
          <w:kern w:val="0"/>
          <w:szCs w:val="21"/>
          <w:u w:color="000000"/>
        </w:rPr>
      </w:pPr>
      <w:r w:rsidRPr="004F284B">
        <w:rPr>
          <w:rFonts w:ascii="游ゴシック" w:eastAsia="游ゴシック" w:hAnsi="游ゴシック" w:cs="ＭＳ 明朝" w:hint="eastAsia"/>
          <w:color w:val="000000"/>
          <w:kern w:val="0"/>
          <w:szCs w:val="21"/>
          <w:u w:color="000000"/>
        </w:rPr>
        <w:t>２　契約物品輸入の契約上の外国為替換算率</w:t>
      </w:r>
      <w:r w:rsidR="00FE5840" w:rsidRPr="004F284B">
        <w:rPr>
          <w:rFonts w:ascii="游ゴシック" w:eastAsia="游ゴシック" w:hAnsi="游ゴシック" w:hint="eastAsia"/>
          <w:szCs w:val="21"/>
          <w:u w:color="000000"/>
        </w:rPr>
        <w:t>変更による商品価格、運賃及び外国諸掛、銀行諸掛及び輸入税</w:t>
      </w:r>
      <w:r w:rsidRPr="004F284B">
        <w:rPr>
          <w:rFonts w:ascii="游ゴシック" w:eastAsia="游ゴシック" w:hAnsi="游ゴシック" w:cs="ＭＳ 明朝" w:hint="eastAsia"/>
          <w:color w:val="000000"/>
          <w:kern w:val="0"/>
          <w:szCs w:val="21"/>
          <w:u w:color="000000"/>
        </w:rPr>
        <w:t>が変更され当該物品が輸入されたときの実績額が契約額と相違した場合は、</w:t>
      </w:r>
      <w:r w:rsidR="0032775E" w:rsidRPr="004F284B">
        <w:rPr>
          <w:rFonts w:ascii="游ゴシック" w:eastAsia="游ゴシック" w:hAnsi="游ゴシック" w:cs="ＭＳ 明朝" w:hint="eastAsia"/>
          <w:color w:val="000000"/>
          <w:kern w:val="0"/>
          <w:szCs w:val="21"/>
          <w:u w:color="000000"/>
        </w:rPr>
        <w:t>受注者</w:t>
      </w:r>
      <w:r w:rsidRPr="004F284B">
        <w:rPr>
          <w:rFonts w:ascii="游ゴシック" w:eastAsia="游ゴシック" w:hAnsi="游ゴシック" w:cs="ＭＳ 明朝" w:hint="eastAsia"/>
          <w:color w:val="000000"/>
          <w:kern w:val="0"/>
          <w:szCs w:val="21"/>
          <w:u w:color="000000"/>
        </w:rPr>
        <w:t>はすみやかに証拠書類を</w:t>
      </w:r>
      <w:r w:rsidR="0032775E" w:rsidRPr="004F284B">
        <w:rPr>
          <w:rFonts w:ascii="游ゴシック" w:eastAsia="游ゴシック" w:hAnsi="游ゴシック" w:cs="ＭＳ 明朝" w:hint="eastAsia"/>
          <w:color w:val="000000"/>
          <w:kern w:val="0"/>
          <w:szCs w:val="21"/>
          <w:u w:color="000000"/>
        </w:rPr>
        <w:t>発注者</w:t>
      </w:r>
      <w:r w:rsidRPr="004F284B">
        <w:rPr>
          <w:rFonts w:ascii="游ゴシック" w:eastAsia="游ゴシック" w:hAnsi="游ゴシック" w:cs="ＭＳ 明朝" w:hint="eastAsia"/>
          <w:color w:val="000000"/>
          <w:kern w:val="0"/>
          <w:szCs w:val="21"/>
          <w:u w:color="000000"/>
        </w:rPr>
        <w:t>に提出して契約金額の変更を申し出なければならない。</w:t>
      </w:r>
    </w:p>
    <w:p w14:paraId="71900DA1" w14:textId="77777777" w:rsidR="00E26411" w:rsidRPr="004F284B" w:rsidRDefault="00E26411" w:rsidP="006E2C41">
      <w:pPr>
        <w:suppressAutoHyphens/>
        <w:snapToGrid w:val="0"/>
        <w:ind w:left="178" w:hangingChars="85" w:hanging="178"/>
        <w:jc w:val="left"/>
        <w:textAlignment w:val="baseline"/>
        <w:rPr>
          <w:rFonts w:ascii="游ゴシック" w:eastAsia="游ゴシック" w:hAnsi="游ゴシック"/>
          <w:color w:val="000000"/>
          <w:kern w:val="0"/>
          <w:szCs w:val="21"/>
        </w:rPr>
      </w:pPr>
    </w:p>
    <w:p w14:paraId="3E67DC2A"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（納入期限の変更等）</w:t>
      </w:r>
    </w:p>
    <w:p w14:paraId="317608B5"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 xml:space="preserve">第７条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は、その都合により納入期限又は納入場所を変更することができるものとする。</w:t>
      </w:r>
    </w:p>
    <w:p w14:paraId="1838CC3E"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２　前項の場合において、契約金額を増減する必要があるときは、</w:t>
      </w:r>
      <w:r w:rsidR="00B6059B" w:rsidRPr="004F284B">
        <w:rPr>
          <w:rFonts w:ascii="游ゴシック" w:eastAsia="游ゴシック" w:hAnsi="游ゴシック" w:hint="eastAsia"/>
        </w:rPr>
        <w:t>発注者と受注者が</w:t>
      </w:r>
      <w:r w:rsidRPr="004F284B">
        <w:rPr>
          <w:rFonts w:ascii="游ゴシック" w:eastAsia="游ゴシック" w:hAnsi="游ゴシック" w:hint="eastAsia"/>
        </w:rPr>
        <w:t>協議して、その金額を増減するものとする。</w:t>
      </w:r>
    </w:p>
    <w:p w14:paraId="56001ABF" w14:textId="77777777" w:rsidR="002A5C0C" w:rsidRPr="004F284B" w:rsidRDefault="002A5C0C" w:rsidP="006E2C41">
      <w:pPr>
        <w:pStyle w:val="a3"/>
        <w:snapToGrid w:val="0"/>
        <w:jc w:val="left"/>
        <w:rPr>
          <w:rFonts w:ascii="游ゴシック" w:eastAsia="游ゴシック" w:hAnsi="游ゴシック"/>
        </w:rPr>
      </w:pPr>
    </w:p>
    <w:p w14:paraId="5D0F0261"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（納入の通知及び検査）</w:t>
      </w:r>
    </w:p>
    <w:p w14:paraId="23DB19C8" w14:textId="77777777" w:rsidR="003A704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第８条　</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は、物品を納入するときは、納品書をもってその旨を</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に通知するものとする。</w:t>
      </w:r>
    </w:p>
    <w:p w14:paraId="2778DFA1"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２　</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は、納入のため物品を納入場所に向けて発送したときは、直ちに、その旨を納入場所の</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があらかじめ指定する職員その他の責任者に通知するものとする。</w:t>
      </w:r>
    </w:p>
    <w:p w14:paraId="6327F263" w14:textId="77777777" w:rsidR="002A5C0C" w:rsidRPr="004F284B" w:rsidRDefault="002A5C0C" w:rsidP="006E2C41">
      <w:pPr>
        <w:pStyle w:val="a3"/>
        <w:snapToGrid w:val="0"/>
        <w:ind w:left="210" w:hangingChars="100" w:hanging="210"/>
        <w:jc w:val="left"/>
        <w:rPr>
          <w:rFonts w:ascii="游ゴシック" w:eastAsia="游ゴシック" w:hAnsi="游ゴシック"/>
        </w:rPr>
      </w:pPr>
    </w:p>
    <w:p w14:paraId="0E8AA413"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 xml:space="preserve">第９条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は、前条第１項の納入の通知を受けたときは、納入場所において検査を行うものとする。</w:t>
      </w:r>
    </w:p>
    <w:p w14:paraId="77C513C9"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２　</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は、原料又は材料の配合、物品の性能等について検査を必要とする場合その他特別の事情がある場合には、</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があらかじめ指示するところに従い、物品の納入又は発送前その他適当な時期に検査申請書をもって必要な検査を</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に請求するものとし、</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は、物品の所在地その他適当な場所で検査を行うものとする。</w:t>
      </w:r>
    </w:p>
    <w:p w14:paraId="5E9510A3"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 xml:space="preserve">３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は、前項の検査をした物品については、第１項の検査の一部を省略することがあるものとする。</w:t>
      </w:r>
    </w:p>
    <w:p w14:paraId="17AC188E"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４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は、第１項及び第２項の検査については、検査を行うべきことを命じた職員（以下「検査職員」という。）により、納入の通知又は検査の請求を受理した日（これらの日以降において</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が検査をなすべき日を指定したときは、その日）から１０日以内（以下「検査期間」という。）に、仕様書等に指定した方法その他</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の適当と認める方法によりこれを行うものとする。ただし、天災地変その他やむを得ない事由により検査をすることができない期間は、検査期間に算入しないものとする。</w:t>
      </w:r>
    </w:p>
    <w:p w14:paraId="4036C32C"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 xml:space="preserve">５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は、検査職員を命じたときは、その官職、氏名及び検査時期を</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に通知するものとする。</w:t>
      </w:r>
    </w:p>
    <w:p w14:paraId="0FEA42AF"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６　</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は、第２項の検査に立ち会うものとする。この場合において、</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が立ち会わないときは、</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は、単独で検査を行い、その結果を</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に通知するものとし、</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は、これに対して不服を述べることができない。</w:t>
      </w:r>
    </w:p>
    <w:p w14:paraId="290CE2EE"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lastRenderedPageBreak/>
        <w:t xml:space="preserve">７　</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は、納入場所に物品が到着したときは、物品の数量及び運送によって生じた事故の有無について、納入場所における当該責任者の証明を受け、これを</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に提出するものとする。この場合において、</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が物品到着後直ちに証明を受けることができるように措置をするものとし、又この提出した証明を認確することによって第１項の検査に代えるものとする。</w:t>
      </w:r>
    </w:p>
    <w:p w14:paraId="6E6A9681"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８　物品の検査場所への運搬その他検査に要する費用及び検査のため通常生ずる変質、変形、消耗、破損等による損失は、</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の負担とする。</w:t>
      </w:r>
    </w:p>
    <w:p w14:paraId="0A1CCF19" w14:textId="77777777" w:rsidR="002A5C0C" w:rsidRPr="004F284B" w:rsidRDefault="002A5C0C" w:rsidP="006E2C41">
      <w:pPr>
        <w:pStyle w:val="a3"/>
        <w:snapToGrid w:val="0"/>
        <w:jc w:val="left"/>
        <w:rPr>
          <w:rFonts w:ascii="游ゴシック" w:eastAsia="游ゴシック" w:hAnsi="游ゴシック"/>
        </w:rPr>
      </w:pPr>
    </w:p>
    <w:p w14:paraId="0E41ABDB"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（引渡物品の引渡）</w:t>
      </w:r>
    </w:p>
    <w:p w14:paraId="086AA5C3"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第９条の２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より</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へ引渡す物品は、</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からの納入物品受領後、評価当時の現状有姿のまま引渡場所において引渡すものとし、</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は、直ちにこれを検査のうえ引き取るものとする。</w:t>
      </w:r>
    </w:p>
    <w:p w14:paraId="7E65DBF7"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２　前項の交換が終了した後において、</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の引渡物品</w:t>
      </w:r>
      <w:r w:rsidR="00304F40" w:rsidRPr="004F284B">
        <w:rPr>
          <w:rFonts w:ascii="游ゴシック" w:eastAsia="游ゴシック" w:hAnsi="游ゴシック" w:hint="eastAsia"/>
        </w:rPr>
        <w:t>に契約の内容に適合しないもの</w:t>
      </w:r>
      <w:r w:rsidRPr="004F284B">
        <w:rPr>
          <w:rFonts w:ascii="游ゴシック" w:eastAsia="游ゴシック" w:hAnsi="游ゴシック" w:hint="eastAsia"/>
        </w:rPr>
        <w:t>を発見しても、</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は、異論を申し立てないものとする。</w:t>
      </w:r>
    </w:p>
    <w:p w14:paraId="24B4806D" w14:textId="77777777" w:rsidR="002A5C0C" w:rsidRPr="004F284B" w:rsidRDefault="002A5C0C" w:rsidP="006E2C41">
      <w:pPr>
        <w:pStyle w:val="a3"/>
        <w:snapToGrid w:val="0"/>
        <w:jc w:val="left"/>
        <w:rPr>
          <w:rFonts w:ascii="游ゴシック" w:eastAsia="游ゴシック" w:hAnsi="游ゴシック"/>
        </w:rPr>
      </w:pPr>
    </w:p>
    <w:p w14:paraId="3BAFAC71"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（所有権の移転）</w:t>
      </w:r>
    </w:p>
    <w:p w14:paraId="5D773288"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第１０条　物品の所有権は、次項の場合を除き、納入場所において、</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が物品を合格品と認め数量の確認を終ったとき、</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から</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に移るものとする。</w:t>
      </w:r>
    </w:p>
    <w:p w14:paraId="40DA702F"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２　隔地を納入場所とした物品の所有権は、納入場所において、前条第７項の責任者が同項の証明のための調査を終り、異状のないことを確認したときから、合格物品についてのみ</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から</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に移るものとする。</w:t>
      </w:r>
    </w:p>
    <w:p w14:paraId="170EA0AE"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３　物品の性質上必要な容器、包装等は、</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の所得とする。</w:t>
      </w:r>
    </w:p>
    <w:p w14:paraId="2736F261" w14:textId="77777777" w:rsidR="002A5C0C" w:rsidRPr="004F284B" w:rsidRDefault="002A5C0C" w:rsidP="006E2C41">
      <w:pPr>
        <w:pStyle w:val="a3"/>
        <w:snapToGrid w:val="0"/>
        <w:jc w:val="left"/>
        <w:rPr>
          <w:rFonts w:ascii="游ゴシック" w:eastAsia="游ゴシック" w:hAnsi="游ゴシック"/>
        </w:rPr>
      </w:pPr>
    </w:p>
    <w:p w14:paraId="01FD2B70"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（値引受領）</w:t>
      </w:r>
    </w:p>
    <w:p w14:paraId="68782401" w14:textId="77777777" w:rsidR="009F7F40" w:rsidRPr="004F284B" w:rsidRDefault="002A5C0C" w:rsidP="009F7F40">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第１１条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は、物品に多少不備な点があっても、契約した目的を達するうえに支障がないと認めるときは、契約金額を相当額値引きして、これを受領することがあるものとする。</w:t>
      </w:r>
    </w:p>
    <w:p w14:paraId="640A1CAB" w14:textId="77777777" w:rsidR="0032775E" w:rsidRPr="004F284B" w:rsidRDefault="0032775E" w:rsidP="006E2C41">
      <w:pPr>
        <w:pStyle w:val="a3"/>
        <w:snapToGrid w:val="0"/>
        <w:jc w:val="left"/>
        <w:rPr>
          <w:rFonts w:ascii="游ゴシック" w:eastAsia="游ゴシック" w:hAnsi="游ゴシック"/>
        </w:rPr>
      </w:pPr>
    </w:p>
    <w:p w14:paraId="72FAC8F3"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（代品納入）</w:t>
      </w:r>
    </w:p>
    <w:p w14:paraId="19FC03A6"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第１２条　</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は、第９条の規定による検査に合格しない物品があるときは、直ちに、その代品を納入するものとする。</w:t>
      </w:r>
    </w:p>
    <w:p w14:paraId="7424A409"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２　この契約の条項は、前項の代品の納入について準用する。</w:t>
      </w:r>
    </w:p>
    <w:p w14:paraId="3CB5D7F8" w14:textId="77777777" w:rsidR="002A5C0C" w:rsidRPr="004F284B" w:rsidRDefault="002A5C0C" w:rsidP="006E2C41">
      <w:pPr>
        <w:pStyle w:val="a3"/>
        <w:snapToGrid w:val="0"/>
        <w:jc w:val="left"/>
        <w:rPr>
          <w:rFonts w:ascii="游ゴシック" w:eastAsia="游ゴシック" w:hAnsi="游ゴシック"/>
        </w:rPr>
      </w:pPr>
    </w:p>
    <w:p w14:paraId="272B11BF"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（不合格品等の措置）</w:t>
      </w:r>
    </w:p>
    <w:p w14:paraId="3A549F42"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 xml:space="preserve">第１３条　</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から物品の不合格又は過納の通知を受けたときは、遅滞なく不合格又は過納の物品を引き取るものとする。</w:t>
      </w:r>
    </w:p>
    <w:p w14:paraId="5B6E7CC5"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２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は、前項の場合において、相当期間内に</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が不合格又は過納の物品を引き取らないときは、</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の負担において、当該物品を他の場所に移し、又は第三者に保管を委託することができる。</w:t>
      </w:r>
    </w:p>
    <w:p w14:paraId="38B56A95" w14:textId="77777777" w:rsidR="002A5C0C" w:rsidRPr="004F284B" w:rsidRDefault="002A5C0C" w:rsidP="006E2C41">
      <w:pPr>
        <w:pStyle w:val="a3"/>
        <w:snapToGrid w:val="0"/>
        <w:jc w:val="left"/>
        <w:rPr>
          <w:rFonts w:ascii="游ゴシック" w:eastAsia="游ゴシック" w:hAnsi="游ゴシック"/>
        </w:rPr>
      </w:pPr>
    </w:p>
    <w:p w14:paraId="22C6A7E1"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lastRenderedPageBreak/>
        <w:t>（代金の支払）</w:t>
      </w:r>
    </w:p>
    <w:p w14:paraId="3A231CBC"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第１４条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が物品の完納後</w:t>
      </w:r>
      <w:r w:rsidR="00D92717">
        <w:rPr>
          <w:rFonts w:ascii="游ゴシック" w:eastAsia="游ゴシック" w:hAnsi="游ゴシック" w:hint="eastAsia"/>
        </w:rPr>
        <w:t>に</w:t>
      </w:r>
      <w:r w:rsidRPr="004F284B">
        <w:rPr>
          <w:rFonts w:ascii="游ゴシック" w:eastAsia="游ゴシック" w:hAnsi="游ゴシック" w:hint="eastAsia"/>
        </w:rPr>
        <w:t>提出する適法な支払請求書を受理した日から３０日以内（以下「約定期間」という。）に、その代金を</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に支払うものとする。</w:t>
      </w:r>
    </w:p>
    <w:p w14:paraId="70122266" w14:textId="77777777" w:rsidR="002A5C0C" w:rsidRPr="004F284B" w:rsidRDefault="0032775E" w:rsidP="00004309">
      <w:pPr>
        <w:pStyle w:val="a3"/>
        <w:snapToGrid w:val="0"/>
        <w:ind w:left="181" w:hangingChars="86" w:hanging="181"/>
        <w:jc w:val="left"/>
        <w:rPr>
          <w:rFonts w:ascii="游ゴシック" w:eastAsia="游ゴシック" w:hAnsi="游ゴシック"/>
        </w:rPr>
      </w:pPr>
      <w:r w:rsidRPr="004F284B">
        <w:rPr>
          <w:rFonts w:ascii="游ゴシック" w:eastAsia="游ゴシック" w:hAnsi="游ゴシック" w:hint="eastAsia"/>
        </w:rPr>
        <w:t>２</w:t>
      </w:r>
      <w:r w:rsidR="002A5C0C" w:rsidRPr="004F284B">
        <w:rPr>
          <w:rFonts w:ascii="游ゴシック" w:eastAsia="游ゴシック" w:hAnsi="游ゴシック" w:hint="eastAsia"/>
        </w:rPr>
        <w:t xml:space="preserve">　</w:t>
      </w:r>
      <w:r w:rsidRPr="004F284B">
        <w:rPr>
          <w:rFonts w:ascii="游ゴシック" w:eastAsia="游ゴシック" w:hAnsi="游ゴシック" w:hint="eastAsia"/>
        </w:rPr>
        <w:t>発注者</w:t>
      </w:r>
      <w:r w:rsidR="002A5C0C" w:rsidRPr="004F284B">
        <w:rPr>
          <w:rFonts w:ascii="游ゴシック" w:eastAsia="游ゴシック" w:hAnsi="游ゴシック" w:hint="eastAsia"/>
        </w:rPr>
        <w:t>は、</w:t>
      </w:r>
      <w:r w:rsidRPr="004F284B">
        <w:rPr>
          <w:rFonts w:ascii="游ゴシック" w:eastAsia="游ゴシック" w:hAnsi="游ゴシック" w:hint="eastAsia"/>
        </w:rPr>
        <w:t>受注者</w:t>
      </w:r>
      <w:r w:rsidR="002A5C0C" w:rsidRPr="004F284B">
        <w:rPr>
          <w:rFonts w:ascii="游ゴシック" w:eastAsia="游ゴシック" w:hAnsi="游ゴシック" w:hint="eastAsia"/>
        </w:rPr>
        <w:t>から支払請求書を受理した後、その請求書の内容の全部又は一部が不当であることを発見したときは、その事由を明示して、これを</w:t>
      </w:r>
      <w:r w:rsidRPr="004F284B">
        <w:rPr>
          <w:rFonts w:ascii="游ゴシック" w:eastAsia="游ゴシック" w:hAnsi="游ゴシック" w:hint="eastAsia"/>
        </w:rPr>
        <w:t>受注者</w:t>
      </w:r>
      <w:r w:rsidR="002A5C0C" w:rsidRPr="004F284B">
        <w:rPr>
          <w:rFonts w:ascii="游ゴシック" w:eastAsia="游ゴシック" w:hAnsi="游ゴシック" w:hint="eastAsia"/>
        </w:rPr>
        <w:t>に返付するものとする。この場合においては、その請求書を返付した日から</w:t>
      </w:r>
      <w:r w:rsidRPr="004F284B">
        <w:rPr>
          <w:rFonts w:ascii="游ゴシック" w:eastAsia="游ゴシック" w:hAnsi="游ゴシック" w:hint="eastAsia"/>
        </w:rPr>
        <w:t>発注者</w:t>
      </w:r>
      <w:r w:rsidR="002A5C0C" w:rsidRPr="004F284B">
        <w:rPr>
          <w:rFonts w:ascii="游ゴシック" w:eastAsia="游ゴシック" w:hAnsi="游ゴシック" w:hint="eastAsia"/>
        </w:rPr>
        <w:t>が</w:t>
      </w:r>
      <w:r w:rsidRPr="004F284B">
        <w:rPr>
          <w:rFonts w:ascii="游ゴシック" w:eastAsia="游ゴシック" w:hAnsi="游ゴシック" w:hint="eastAsia"/>
        </w:rPr>
        <w:t>受注者</w:t>
      </w:r>
      <w:r w:rsidR="002A5C0C" w:rsidRPr="004F284B">
        <w:rPr>
          <w:rFonts w:ascii="游ゴシック" w:eastAsia="游ゴシック" w:hAnsi="游ゴシック" w:hint="eastAsia"/>
        </w:rPr>
        <w:t>の是正した支払請求書を受理した日までの期間は、約定期間に算入しないものとする。ただし、その請求書の内容の不当が</w:t>
      </w:r>
      <w:r w:rsidRPr="004F284B">
        <w:rPr>
          <w:rFonts w:ascii="游ゴシック" w:eastAsia="游ゴシック" w:hAnsi="游ゴシック" w:hint="eastAsia"/>
        </w:rPr>
        <w:t>受注者</w:t>
      </w:r>
      <w:r w:rsidR="002A5C0C" w:rsidRPr="004F284B">
        <w:rPr>
          <w:rFonts w:ascii="游ゴシック" w:eastAsia="游ゴシック" w:hAnsi="游ゴシック" w:hint="eastAsia"/>
        </w:rPr>
        <w:t>の故意又は重大な過失によるものであるときは、適法な支払請求書の提出がなかったものとし、</w:t>
      </w:r>
      <w:r w:rsidRPr="004F284B">
        <w:rPr>
          <w:rFonts w:ascii="游ゴシック" w:eastAsia="游ゴシック" w:hAnsi="游ゴシック" w:hint="eastAsia"/>
        </w:rPr>
        <w:t>受注者</w:t>
      </w:r>
      <w:r w:rsidR="002A5C0C" w:rsidRPr="004F284B">
        <w:rPr>
          <w:rFonts w:ascii="游ゴシック" w:eastAsia="游ゴシック" w:hAnsi="游ゴシック" w:hint="eastAsia"/>
        </w:rPr>
        <w:t>の是正した支払請求書を受理した日から約定期間を計算するものとする。</w:t>
      </w:r>
      <w:r w:rsidR="002A5C0C" w:rsidRPr="004F284B">
        <w:rPr>
          <w:rFonts w:ascii="游ゴシック" w:eastAsia="游ゴシック" w:hAnsi="游ゴシック" w:hint="eastAsia"/>
        </w:rPr>
        <w:cr/>
      </w:r>
    </w:p>
    <w:p w14:paraId="02BE958D"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（遅延利息）</w:t>
      </w:r>
    </w:p>
    <w:p w14:paraId="647BE450"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 xml:space="preserve">第１５条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は、約定期間内に代金を支払わないときは、</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に対し、遅延利息を支払わなければならない。</w:t>
      </w:r>
    </w:p>
    <w:p w14:paraId="7FF2C3B4"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２　遅延利息の額は、約定期間満了の日の翌日から支払をする日までの日数に応じ、年</w:t>
      </w:r>
      <w:bookmarkStart w:id="0" w:name="遅延利息年率"/>
      <w:r w:rsidR="00FB3156" w:rsidRPr="004D14AF">
        <w:rPr>
          <w:rFonts w:ascii="游ゴシック" w:eastAsia="游ゴシック" w:hAnsi="游ゴシック" w:hint="eastAsia"/>
        </w:rPr>
        <w:t>２．</w:t>
      </w:r>
      <w:bookmarkEnd w:id="0"/>
      <w:r w:rsidR="00223608" w:rsidRPr="004D14AF">
        <w:rPr>
          <w:rFonts w:ascii="游ゴシック" w:eastAsia="游ゴシック" w:hAnsi="游ゴシック" w:hint="eastAsia"/>
        </w:rPr>
        <w:t>５</w:t>
      </w:r>
      <w:r w:rsidRPr="004D14AF">
        <w:rPr>
          <w:rFonts w:ascii="游ゴシック" w:eastAsia="游ゴシック" w:hAnsi="游ゴシック" w:hint="eastAsia"/>
        </w:rPr>
        <w:t>パーセントとす</w:t>
      </w:r>
      <w:r w:rsidRPr="004F284B">
        <w:rPr>
          <w:rFonts w:ascii="游ゴシック" w:eastAsia="游ゴシック" w:hAnsi="游ゴシック" w:hint="eastAsia"/>
        </w:rPr>
        <w:t>る。ただし、</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が代金の受領を遅滞した日数及び天災地変等やむを得ない事由により支払のできなかった日数は、約定期間に算入せず又は遅延利息を支払う日数に計算しないものとする。</w:t>
      </w:r>
    </w:p>
    <w:p w14:paraId="1F4ABDCA"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３　前項の規定により計算した遅延利息の額が</w:t>
      </w:r>
      <w:bookmarkStart w:id="1" w:name="遅延利息端数"/>
      <w:r w:rsidRPr="004F284B">
        <w:rPr>
          <w:rFonts w:ascii="游ゴシック" w:eastAsia="游ゴシック" w:hAnsi="游ゴシック" w:hint="eastAsia"/>
        </w:rPr>
        <w:t>１００</w:t>
      </w:r>
      <w:bookmarkEnd w:id="1"/>
      <w:r w:rsidRPr="004F284B">
        <w:rPr>
          <w:rFonts w:ascii="游ゴシック" w:eastAsia="游ゴシック" w:hAnsi="游ゴシック" w:hint="eastAsia"/>
        </w:rPr>
        <w:t>円未満であるときは、遅延利息を支払うことを要せず、その額に１００円未満の端数があるときは、その端数を切り捨てるものとする。</w:t>
      </w:r>
    </w:p>
    <w:p w14:paraId="115FA95B"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４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が検査期間内に検査を終了しないときは、検査期間満了の日の翌日から検査を終了した日までの日数は、約定期間の日数から差し引くものとし、又検査の遅延した日数が約定期間の日数を超える場合は、約定期間は満了したものとみなし、</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は、その超える日数に応じ、前３項の例に準じて計算した金額を</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に支払うものとする。</w:t>
      </w:r>
    </w:p>
    <w:p w14:paraId="1DF0B9AA" w14:textId="77777777" w:rsidR="0032775E" w:rsidRPr="004F284B" w:rsidRDefault="0032775E" w:rsidP="006E2C41">
      <w:pPr>
        <w:pStyle w:val="a3"/>
        <w:snapToGrid w:val="0"/>
        <w:jc w:val="left"/>
        <w:rPr>
          <w:rFonts w:ascii="游ゴシック" w:eastAsia="游ゴシック" w:hAnsi="游ゴシック"/>
        </w:rPr>
      </w:pPr>
    </w:p>
    <w:p w14:paraId="370F6BAD"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（納入期限の延伸）</w:t>
      </w:r>
    </w:p>
    <w:p w14:paraId="65A2992C"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第１６条　</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は、納入期限までに物品</w:t>
      </w:r>
      <w:r w:rsidR="00004309" w:rsidRPr="004F284B">
        <w:rPr>
          <w:rFonts w:ascii="游ゴシック" w:eastAsia="游ゴシック" w:hAnsi="游ゴシック" w:hint="eastAsia"/>
        </w:rPr>
        <w:t>を納入することができないときは、あらかじめ遅滞の理由及び納入可能</w:t>
      </w:r>
      <w:r w:rsidRPr="004F284B">
        <w:rPr>
          <w:rFonts w:ascii="游ゴシック" w:eastAsia="游ゴシック" w:hAnsi="游ゴシック" w:hint="eastAsia"/>
        </w:rPr>
        <w:t>期日を明示して、</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に納入期限の延伸の承認を求めなければならない。</w:t>
      </w:r>
    </w:p>
    <w:p w14:paraId="29DB1835"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 xml:space="preserve">２　</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は、前項の請求に対し、支障がないと認めたときは、これを承認するものとする。ただし、遅滞が天災地変その他</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の責めに帰することのできない事由に基づく場合のほか、遅滞金を徴収する。</w:t>
      </w:r>
    </w:p>
    <w:p w14:paraId="553C8052" w14:textId="77777777" w:rsidR="00004309" w:rsidRPr="004F284B" w:rsidRDefault="00004309" w:rsidP="006E2C41">
      <w:pPr>
        <w:pStyle w:val="a3"/>
        <w:snapToGrid w:val="0"/>
        <w:ind w:left="210" w:hangingChars="100" w:hanging="210"/>
        <w:jc w:val="left"/>
        <w:rPr>
          <w:rFonts w:ascii="游ゴシック" w:eastAsia="游ゴシック" w:hAnsi="游ゴシック"/>
        </w:rPr>
      </w:pPr>
    </w:p>
    <w:p w14:paraId="0D13A62E"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（遅滞金）</w:t>
      </w:r>
    </w:p>
    <w:p w14:paraId="45DAE4C3" w14:textId="77777777" w:rsidR="00004309"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第１７条　前条第２項ただし書の規定による遅滞金は、延伸前の納入期限満了の日の翌日から物品納入の日までの日数に応じ、当該納入物品の契約金額の年</w:t>
      </w:r>
      <w:r w:rsidR="00C567B9" w:rsidRPr="004F284B">
        <w:rPr>
          <w:rFonts w:ascii="游ゴシック" w:eastAsia="游ゴシック" w:hAnsi="游ゴシック" w:hint="eastAsia"/>
        </w:rPr>
        <w:t>３</w:t>
      </w:r>
      <w:r w:rsidR="00004309" w:rsidRPr="004F284B">
        <w:rPr>
          <w:rFonts w:ascii="游ゴシック" w:eastAsia="游ゴシック" w:hAnsi="游ゴシック" w:hint="eastAsia"/>
        </w:rPr>
        <w:t>．０</w:t>
      </w:r>
      <w:r w:rsidRPr="004F284B">
        <w:rPr>
          <w:rFonts w:ascii="游ゴシック" w:eastAsia="游ゴシック" w:hAnsi="游ゴシック" w:hint="eastAsia"/>
        </w:rPr>
        <w:t>パーセントに相当する金額とする。</w:t>
      </w:r>
    </w:p>
    <w:p w14:paraId="7986F390"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２　前項の遅滞日数の計算については、</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が第８条第１項の納入の通知又は第９条第２項</w:t>
      </w:r>
      <w:r w:rsidRPr="004F284B">
        <w:rPr>
          <w:rFonts w:ascii="游ゴシック" w:eastAsia="游ゴシック" w:hAnsi="游ゴシック" w:hint="eastAsia"/>
        </w:rPr>
        <w:lastRenderedPageBreak/>
        <w:t>の検査の請求を受理した日（これらの日以後において</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が検査をなすべき日を指定したときはその日）の翌日から検査終了の日（不合格品については、不合格通知の日）までの日数は、これを遅滞日数に算入しないものとする。</w:t>
      </w:r>
    </w:p>
    <w:p w14:paraId="722F46D5" w14:textId="77777777" w:rsidR="00004309" w:rsidRPr="004F284B" w:rsidRDefault="00004309" w:rsidP="006E2C41">
      <w:pPr>
        <w:pStyle w:val="a3"/>
        <w:snapToGrid w:val="0"/>
        <w:jc w:val="left"/>
        <w:rPr>
          <w:rFonts w:ascii="游ゴシック" w:eastAsia="游ゴシック" w:hAnsi="游ゴシック" w:hint="eastAsia"/>
        </w:rPr>
      </w:pPr>
    </w:p>
    <w:p w14:paraId="1ABD4F9E"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（危険負担）</w:t>
      </w:r>
    </w:p>
    <w:p w14:paraId="6BA42C26" w14:textId="77777777" w:rsidR="002A5C0C" w:rsidRPr="004F284B" w:rsidRDefault="002A5C0C" w:rsidP="006E2C41">
      <w:pPr>
        <w:pStyle w:val="a3"/>
        <w:snapToGrid w:val="0"/>
        <w:ind w:left="210" w:hangingChars="100" w:hanging="210"/>
        <w:jc w:val="left"/>
        <w:rPr>
          <w:rFonts w:ascii="游ゴシック" w:eastAsia="游ゴシック" w:hAnsi="游ゴシック"/>
        </w:rPr>
      </w:pPr>
      <w:r w:rsidRPr="004F284B">
        <w:rPr>
          <w:rFonts w:ascii="游ゴシック" w:eastAsia="游ゴシック" w:hAnsi="游ゴシック" w:hint="eastAsia"/>
        </w:rPr>
        <w:t>第１８条　物品の所有権が移転する以前に生じた物品の亡失、変質、変形、消耗、破損等による損失は、すべて</w:t>
      </w:r>
      <w:r w:rsidR="0032775E" w:rsidRPr="004F284B">
        <w:rPr>
          <w:rFonts w:ascii="游ゴシック" w:eastAsia="游ゴシック" w:hAnsi="游ゴシック" w:hint="eastAsia"/>
        </w:rPr>
        <w:t>受注者</w:t>
      </w:r>
      <w:r w:rsidRPr="004F284B">
        <w:rPr>
          <w:rFonts w:ascii="游ゴシック" w:eastAsia="游ゴシック" w:hAnsi="游ゴシック" w:hint="eastAsia"/>
        </w:rPr>
        <w:t>の負担とする。ただし、</w:t>
      </w:r>
      <w:r w:rsidR="0032775E" w:rsidRPr="004F284B">
        <w:rPr>
          <w:rFonts w:ascii="游ゴシック" w:eastAsia="游ゴシック" w:hAnsi="游ゴシック" w:hint="eastAsia"/>
        </w:rPr>
        <w:t>発注者</w:t>
      </w:r>
      <w:r w:rsidRPr="004F284B">
        <w:rPr>
          <w:rFonts w:ascii="游ゴシック" w:eastAsia="游ゴシック" w:hAnsi="游ゴシック" w:hint="eastAsia"/>
        </w:rPr>
        <w:t>の故意又は重大な過失による場合は、この限りでない。</w:t>
      </w:r>
    </w:p>
    <w:p w14:paraId="143EA026" w14:textId="77777777" w:rsidR="00E871BB" w:rsidRPr="004F284B" w:rsidRDefault="00E871BB" w:rsidP="006E2C41">
      <w:pPr>
        <w:pStyle w:val="a3"/>
        <w:snapToGrid w:val="0"/>
        <w:ind w:left="210" w:hangingChars="100" w:hanging="210"/>
        <w:jc w:val="left"/>
        <w:rPr>
          <w:rFonts w:ascii="游ゴシック" w:eastAsia="游ゴシック" w:hAnsi="游ゴシック"/>
        </w:rPr>
      </w:pPr>
    </w:p>
    <w:p w14:paraId="41928C79" w14:textId="77777777" w:rsidR="00C018F1" w:rsidRPr="004F284B" w:rsidRDefault="00C018F1"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（契約不適合責任）</w:t>
      </w:r>
    </w:p>
    <w:p w14:paraId="2E23E06A" w14:textId="77777777" w:rsidR="002C1052" w:rsidRPr="004F284B" w:rsidRDefault="00C018F1" w:rsidP="002C1052">
      <w:pPr>
        <w:pStyle w:val="a3"/>
        <w:snapToGrid w:val="0"/>
        <w:ind w:left="223" w:hangingChars="106" w:hanging="223"/>
        <w:jc w:val="left"/>
        <w:rPr>
          <w:rFonts w:ascii="游ゴシック" w:eastAsia="游ゴシック" w:hAnsi="游ゴシック"/>
        </w:rPr>
      </w:pPr>
      <w:r w:rsidRPr="004F284B">
        <w:rPr>
          <w:rFonts w:ascii="游ゴシック" w:eastAsia="游ゴシック" w:hAnsi="游ゴシック" w:hint="eastAsia"/>
        </w:rPr>
        <w:t>第１９条</w:t>
      </w:r>
      <w:r w:rsidR="000B0760" w:rsidRPr="004F284B">
        <w:rPr>
          <w:rFonts w:ascii="游ゴシック" w:eastAsia="游ゴシック" w:hAnsi="游ゴシック" w:hint="eastAsia"/>
        </w:rPr>
        <w:t xml:space="preserve">　引</w:t>
      </w:r>
      <w:r w:rsidR="003A45D9" w:rsidRPr="004F284B">
        <w:rPr>
          <w:rFonts w:ascii="游ゴシック" w:eastAsia="游ゴシック" w:hAnsi="游ゴシック" w:hint="eastAsia"/>
        </w:rPr>
        <w:t>渡された物品</w:t>
      </w:r>
      <w:r w:rsidRPr="004F284B">
        <w:rPr>
          <w:rFonts w:ascii="游ゴシック" w:eastAsia="游ゴシック" w:hAnsi="游ゴシック" w:hint="eastAsia"/>
        </w:rPr>
        <w:t>が種類、品質又は数量に関して契約の内容に適合しないものであるときは、</w:t>
      </w:r>
      <w:r w:rsidR="003A45D9" w:rsidRPr="004F284B">
        <w:rPr>
          <w:rFonts w:ascii="游ゴシック" w:eastAsia="游ゴシック" w:hAnsi="游ゴシック" w:hint="eastAsia"/>
        </w:rPr>
        <w:t>発注者</w:t>
      </w:r>
      <w:r w:rsidR="002C1052" w:rsidRPr="004F284B">
        <w:rPr>
          <w:rFonts w:ascii="游ゴシック" w:eastAsia="游ゴシック" w:hAnsi="游ゴシック" w:hint="eastAsia"/>
        </w:rPr>
        <w:t>は相当の期間を定め、受注者に対し、</w:t>
      </w:r>
      <w:r w:rsidRPr="004F284B">
        <w:rPr>
          <w:rFonts w:ascii="游ゴシック" w:eastAsia="游ゴシック" w:hAnsi="游ゴシック" w:hint="eastAsia"/>
        </w:rPr>
        <w:t>目的物の修補、代替物の引渡し又は不</w:t>
      </w:r>
      <w:r w:rsidR="003A45D9" w:rsidRPr="004F284B">
        <w:rPr>
          <w:rFonts w:ascii="游ゴシック" w:eastAsia="游ゴシック" w:hAnsi="游ゴシック" w:hint="eastAsia"/>
        </w:rPr>
        <w:t>足分の引渡しによる履行の追完を</w:t>
      </w:r>
      <w:r w:rsidR="002C1052" w:rsidRPr="004F284B">
        <w:rPr>
          <w:rFonts w:ascii="游ゴシック" w:eastAsia="游ゴシック" w:hAnsi="游ゴシック" w:hint="eastAsia"/>
        </w:rPr>
        <w:t>請求できる</w:t>
      </w:r>
      <w:r w:rsidR="003A45D9" w:rsidRPr="004F284B">
        <w:rPr>
          <w:rFonts w:ascii="游ゴシック" w:eastAsia="游ゴシック" w:hAnsi="游ゴシック" w:hint="eastAsia"/>
        </w:rPr>
        <w:t>ものとする。</w:t>
      </w:r>
    </w:p>
    <w:p w14:paraId="31650FE9" w14:textId="77777777" w:rsidR="00C018F1" w:rsidRPr="004F284B" w:rsidRDefault="00DF6567" w:rsidP="003A45D9">
      <w:pPr>
        <w:pStyle w:val="a3"/>
        <w:snapToGrid w:val="0"/>
        <w:ind w:left="195" w:hangingChars="93" w:hanging="195"/>
        <w:jc w:val="left"/>
        <w:rPr>
          <w:rFonts w:ascii="游ゴシック" w:eastAsia="游ゴシック" w:hAnsi="游ゴシック"/>
        </w:rPr>
      </w:pPr>
      <w:r w:rsidRPr="004F284B">
        <w:rPr>
          <w:rFonts w:ascii="游ゴシック" w:eastAsia="游ゴシック" w:hAnsi="游ゴシック" w:hint="eastAsia"/>
        </w:rPr>
        <w:t>２　発注者が</w:t>
      </w:r>
      <w:r w:rsidR="003A45D9" w:rsidRPr="004F284B">
        <w:rPr>
          <w:rFonts w:ascii="游ゴシック" w:eastAsia="游ゴシック" w:hAnsi="游ゴシック" w:hint="eastAsia"/>
        </w:rPr>
        <w:t>不適合を知った時から一年以内にその旨を受注者に通知しないときは、発注者は、その不適合を理由として、前項の規定による履行の追完の請求及び第２０条</w:t>
      </w:r>
      <w:r w:rsidR="000B0760" w:rsidRPr="004F284B">
        <w:rPr>
          <w:rFonts w:ascii="游ゴシック" w:eastAsia="游ゴシック" w:hAnsi="游ゴシック" w:hint="eastAsia"/>
        </w:rPr>
        <w:t>の規定</w:t>
      </w:r>
      <w:r w:rsidR="003A45D9" w:rsidRPr="004F284B">
        <w:rPr>
          <w:rFonts w:ascii="游ゴシック" w:eastAsia="游ゴシック" w:hAnsi="游ゴシック" w:hint="eastAsia"/>
        </w:rPr>
        <w:t>による契約の解除をすることができない。ただし、受注者が引渡しの時にその不適合を知り、又は重大な過失によって知らなかったときは、この限りでない。</w:t>
      </w:r>
    </w:p>
    <w:p w14:paraId="0D20297A" w14:textId="77777777" w:rsidR="002A5C0C" w:rsidRPr="004F284B" w:rsidRDefault="002A5C0C" w:rsidP="006E2C41">
      <w:pPr>
        <w:pStyle w:val="a3"/>
        <w:snapToGrid w:val="0"/>
        <w:jc w:val="left"/>
        <w:rPr>
          <w:rFonts w:ascii="游ゴシック" w:eastAsia="游ゴシック" w:hAnsi="游ゴシック"/>
        </w:rPr>
      </w:pPr>
    </w:p>
    <w:p w14:paraId="25E3D9E8" w14:textId="77777777" w:rsidR="002A5C0C" w:rsidRPr="004F284B" w:rsidRDefault="002A5C0C"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（契約の解除）</w:t>
      </w:r>
    </w:p>
    <w:p w14:paraId="312B4FAE" w14:textId="77777777" w:rsidR="002A5C0C" w:rsidRPr="00700EAD" w:rsidRDefault="002A5C0C" w:rsidP="006E2C41">
      <w:pPr>
        <w:pStyle w:val="a3"/>
        <w:snapToGrid w:val="0"/>
        <w:jc w:val="left"/>
        <w:rPr>
          <w:rFonts w:ascii="游ゴシック" w:eastAsia="游ゴシック" w:hAnsi="游ゴシック"/>
        </w:rPr>
      </w:pPr>
      <w:r w:rsidRPr="00700EAD">
        <w:rPr>
          <w:rFonts w:ascii="游ゴシック" w:eastAsia="游ゴシック" w:hAnsi="游ゴシック" w:hint="eastAsia"/>
        </w:rPr>
        <w:t>第２０条　下記各号の</w:t>
      </w:r>
      <w:r w:rsidR="008758E1" w:rsidRPr="00700EAD">
        <w:rPr>
          <w:rFonts w:ascii="游ゴシック" w:eastAsia="游ゴシック" w:hAnsi="游ゴシック" w:hint="eastAsia"/>
        </w:rPr>
        <w:t>いずれか</w:t>
      </w:r>
      <w:r w:rsidRPr="00700EAD">
        <w:rPr>
          <w:rFonts w:ascii="游ゴシック" w:eastAsia="游ゴシック" w:hAnsi="游ゴシック" w:hint="eastAsia"/>
        </w:rPr>
        <w:t>に該当するときは、</w:t>
      </w:r>
      <w:r w:rsidR="0032775E" w:rsidRPr="00700EAD">
        <w:rPr>
          <w:rFonts w:ascii="游ゴシック" w:eastAsia="游ゴシック" w:hAnsi="游ゴシック" w:hint="eastAsia"/>
        </w:rPr>
        <w:t>発注者</w:t>
      </w:r>
      <w:r w:rsidR="002C745B" w:rsidRPr="00700EAD">
        <w:rPr>
          <w:rFonts w:ascii="游ゴシック" w:eastAsia="游ゴシック" w:hAnsi="游ゴシック" w:hint="eastAsia"/>
        </w:rPr>
        <w:t>は、</w:t>
      </w:r>
      <w:r w:rsidRPr="00700EAD">
        <w:rPr>
          <w:rFonts w:ascii="游ゴシック" w:eastAsia="游ゴシック" w:hAnsi="游ゴシック" w:hint="eastAsia"/>
        </w:rPr>
        <w:t>この契約の全部又は一部を解除することができる。</w:t>
      </w:r>
    </w:p>
    <w:p w14:paraId="659C9B1A" w14:textId="77777777" w:rsidR="002A5C0C" w:rsidRPr="00700EAD" w:rsidRDefault="00593E39" w:rsidP="00004309">
      <w:pPr>
        <w:pStyle w:val="a3"/>
        <w:snapToGrid w:val="0"/>
        <w:ind w:firstLineChars="100" w:firstLine="210"/>
        <w:jc w:val="left"/>
        <w:rPr>
          <w:rFonts w:ascii="游ゴシック" w:eastAsia="游ゴシック" w:hAnsi="游ゴシック"/>
        </w:rPr>
      </w:pPr>
      <w:r w:rsidRPr="00700EAD">
        <w:rPr>
          <w:rFonts w:ascii="游ゴシック" w:eastAsia="游ゴシック" w:hAnsi="游ゴシック" w:hint="eastAsia"/>
        </w:rPr>
        <w:t xml:space="preserve">一　</w:t>
      </w:r>
      <w:r w:rsidR="0032775E" w:rsidRPr="00700EAD">
        <w:rPr>
          <w:rFonts w:ascii="游ゴシック" w:eastAsia="游ゴシック" w:hAnsi="游ゴシック" w:hint="eastAsia"/>
        </w:rPr>
        <w:t>受注者</w:t>
      </w:r>
      <w:r w:rsidR="002A5C0C" w:rsidRPr="00700EAD">
        <w:rPr>
          <w:rFonts w:ascii="游ゴシック" w:eastAsia="游ゴシック" w:hAnsi="游ゴシック" w:hint="eastAsia"/>
        </w:rPr>
        <w:t>から解約の申出があったとき。</w:t>
      </w:r>
    </w:p>
    <w:p w14:paraId="43F72CEE" w14:textId="77777777" w:rsidR="002A5C0C" w:rsidRPr="00700EAD" w:rsidRDefault="00593E39" w:rsidP="00004309">
      <w:pPr>
        <w:pStyle w:val="a3"/>
        <w:snapToGrid w:val="0"/>
        <w:ind w:firstLineChars="100" w:firstLine="210"/>
        <w:jc w:val="left"/>
        <w:rPr>
          <w:rFonts w:ascii="游ゴシック" w:eastAsia="游ゴシック" w:hAnsi="游ゴシック"/>
        </w:rPr>
      </w:pPr>
      <w:r w:rsidRPr="00700EAD">
        <w:rPr>
          <w:rFonts w:ascii="游ゴシック" w:eastAsia="游ゴシック" w:hAnsi="游ゴシック" w:hint="eastAsia"/>
        </w:rPr>
        <w:t xml:space="preserve">二　</w:t>
      </w:r>
      <w:r w:rsidR="0032775E" w:rsidRPr="00700EAD">
        <w:rPr>
          <w:rFonts w:ascii="游ゴシック" w:eastAsia="游ゴシック" w:hAnsi="游ゴシック" w:hint="eastAsia"/>
        </w:rPr>
        <w:t>受注者</w:t>
      </w:r>
      <w:r w:rsidR="002A5C0C" w:rsidRPr="00700EAD">
        <w:rPr>
          <w:rFonts w:ascii="游ゴシック" w:eastAsia="游ゴシック" w:hAnsi="游ゴシック" w:hint="eastAsia"/>
        </w:rPr>
        <w:t>が納入期限までに物品を納入しないとき又は納入期限までに物品を納入する見込みがないことが明らかなとき。</w:t>
      </w:r>
    </w:p>
    <w:p w14:paraId="7C83834B" w14:textId="77777777" w:rsidR="002A5C0C" w:rsidRPr="00700EAD" w:rsidRDefault="00593E39" w:rsidP="00004309">
      <w:pPr>
        <w:pStyle w:val="a3"/>
        <w:snapToGrid w:val="0"/>
        <w:ind w:firstLineChars="100" w:firstLine="210"/>
        <w:jc w:val="left"/>
        <w:rPr>
          <w:rFonts w:ascii="游ゴシック" w:eastAsia="游ゴシック" w:hAnsi="游ゴシック"/>
        </w:rPr>
      </w:pPr>
      <w:r w:rsidRPr="00700EAD">
        <w:rPr>
          <w:rFonts w:ascii="游ゴシック" w:eastAsia="游ゴシック" w:hAnsi="游ゴシック" w:hint="eastAsia"/>
        </w:rPr>
        <w:t xml:space="preserve">三　</w:t>
      </w:r>
      <w:r w:rsidR="002A5C0C" w:rsidRPr="00700EAD">
        <w:rPr>
          <w:rFonts w:ascii="游ゴシック" w:eastAsia="游ゴシック" w:hAnsi="游ゴシック" w:hint="eastAsia"/>
        </w:rPr>
        <w:t>物品が不合格となったとき。（納入期限前に物品が不合格となり</w:t>
      </w:r>
      <w:r w:rsidR="00C018F1" w:rsidRPr="00700EAD">
        <w:rPr>
          <w:rFonts w:ascii="游ゴシック" w:eastAsia="游ゴシック" w:hAnsi="游ゴシック" w:hint="eastAsia"/>
          <w:color w:val="FF0000"/>
        </w:rPr>
        <w:t>、</w:t>
      </w:r>
      <w:r w:rsidR="002A5C0C" w:rsidRPr="00700EAD">
        <w:rPr>
          <w:rFonts w:ascii="游ゴシック" w:eastAsia="游ゴシック" w:hAnsi="游ゴシック" w:hint="eastAsia"/>
        </w:rPr>
        <w:t>納入期限内に合格品の納入の見込みがない</w:t>
      </w:r>
      <w:r w:rsidR="00C018F1" w:rsidRPr="00700EAD">
        <w:rPr>
          <w:rFonts w:ascii="游ゴシック" w:eastAsia="游ゴシック" w:hAnsi="游ゴシック" w:hint="eastAsia"/>
        </w:rPr>
        <w:t>ことが明らかな</w:t>
      </w:r>
      <w:r w:rsidR="002A5C0C" w:rsidRPr="00700EAD">
        <w:rPr>
          <w:rFonts w:ascii="游ゴシック" w:eastAsia="游ゴシック" w:hAnsi="游ゴシック" w:hint="eastAsia"/>
        </w:rPr>
        <w:t>場合を含む。）</w:t>
      </w:r>
    </w:p>
    <w:p w14:paraId="5C50D678" w14:textId="77777777" w:rsidR="00DC431E" w:rsidRPr="00700EAD" w:rsidRDefault="00DC431E" w:rsidP="00004309">
      <w:pPr>
        <w:pStyle w:val="a3"/>
        <w:snapToGrid w:val="0"/>
        <w:ind w:firstLineChars="100" w:firstLine="210"/>
        <w:jc w:val="left"/>
        <w:rPr>
          <w:rFonts w:ascii="游ゴシック" w:eastAsia="游ゴシック" w:hAnsi="游ゴシック"/>
        </w:rPr>
      </w:pPr>
      <w:r w:rsidRPr="00700EAD">
        <w:rPr>
          <w:rFonts w:ascii="游ゴシック" w:eastAsia="游ゴシック" w:hAnsi="游ゴシック" w:hint="eastAsia"/>
        </w:rPr>
        <w:t>四　受注者が前</w:t>
      </w:r>
      <w:r w:rsidR="008A6333" w:rsidRPr="00700EAD">
        <w:rPr>
          <w:rFonts w:ascii="游ゴシック" w:eastAsia="游ゴシック" w:hAnsi="游ゴシック" w:hint="eastAsia"/>
        </w:rPr>
        <w:t>条</w:t>
      </w:r>
      <w:r w:rsidRPr="00700EAD">
        <w:rPr>
          <w:rFonts w:ascii="游ゴシック" w:eastAsia="游ゴシック" w:hAnsi="游ゴシック" w:hint="eastAsia"/>
        </w:rPr>
        <w:t>第１項の規定による履行の追完をしないとき</w:t>
      </w:r>
      <w:r w:rsidR="005A69E7" w:rsidRPr="00700EAD">
        <w:rPr>
          <w:rFonts w:ascii="游ゴシック" w:eastAsia="游ゴシック" w:hAnsi="游ゴシック" w:hint="eastAsia"/>
        </w:rPr>
        <w:t>。</w:t>
      </w:r>
    </w:p>
    <w:p w14:paraId="2440AE1C" w14:textId="77777777" w:rsidR="00D608D2" w:rsidRPr="00700EAD" w:rsidRDefault="008A6333" w:rsidP="00004309">
      <w:pPr>
        <w:pStyle w:val="a3"/>
        <w:snapToGrid w:val="0"/>
        <w:ind w:leftChars="100" w:left="420" w:hangingChars="100" w:hanging="210"/>
        <w:jc w:val="left"/>
        <w:rPr>
          <w:rFonts w:ascii="游ゴシック" w:eastAsia="游ゴシック" w:hAnsi="游ゴシック"/>
        </w:rPr>
      </w:pPr>
      <w:r w:rsidRPr="00700EAD">
        <w:rPr>
          <w:rFonts w:ascii="游ゴシック" w:eastAsia="游ゴシック" w:hAnsi="游ゴシック" w:hint="eastAsia"/>
        </w:rPr>
        <w:t>五</w:t>
      </w:r>
      <w:r w:rsidR="00593E39" w:rsidRPr="00700EAD">
        <w:rPr>
          <w:rFonts w:ascii="游ゴシック" w:eastAsia="游ゴシック" w:hAnsi="游ゴシック" w:hint="eastAsia"/>
        </w:rPr>
        <w:t xml:space="preserve">　</w:t>
      </w:r>
      <w:r w:rsidR="00D608D2" w:rsidRPr="00700EAD">
        <w:rPr>
          <w:rFonts w:ascii="游ゴシック" w:eastAsia="游ゴシック" w:hAnsi="游ゴシック" w:hint="eastAsia"/>
        </w:rPr>
        <w:t>この契約の履行について、</w:t>
      </w:r>
      <w:r w:rsidR="0032775E" w:rsidRPr="00700EAD">
        <w:rPr>
          <w:rFonts w:ascii="游ゴシック" w:eastAsia="游ゴシック" w:hAnsi="游ゴシック" w:hint="eastAsia"/>
        </w:rPr>
        <w:t>受注者</w:t>
      </w:r>
      <w:r w:rsidR="00D608D2" w:rsidRPr="00700EAD">
        <w:rPr>
          <w:rFonts w:ascii="游ゴシック" w:eastAsia="游ゴシック" w:hAnsi="游ゴシック" w:hint="eastAsia"/>
        </w:rPr>
        <w:t>又はその代理人若しくは使用人等に不正の行為があったとき又はこれらの者が</w:t>
      </w:r>
      <w:r w:rsidR="0032775E" w:rsidRPr="00700EAD">
        <w:rPr>
          <w:rFonts w:ascii="游ゴシック" w:eastAsia="游ゴシック" w:hAnsi="游ゴシック" w:hint="eastAsia"/>
        </w:rPr>
        <w:t>発注者</w:t>
      </w:r>
      <w:r w:rsidR="00D608D2" w:rsidRPr="00700EAD">
        <w:rPr>
          <w:rFonts w:ascii="游ゴシック" w:eastAsia="游ゴシック" w:hAnsi="游ゴシック" w:hint="eastAsia"/>
        </w:rPr>
        <w:t>の行う調査若しくは検査を妨げ、若しくは妨げようとしたとき。</w:t>
      </w:r>
    </w:p>
    <w:p w14:paraId="60642CF4" w14:textId="77777777" w:rsidR="002A5C0C" w:rsidRPr="00700EAD" w:rsidRDefault="008A6333" w:rsidP="00004309">
      <w:pPr>
        <w:pStyle w:val="a3"/>
        <w:snapToGrid w:val="0"/>
        <w:ind w:firstLineChars="100" w:firstLine="210"/>
        <w:jc w:val="left"/>
        <w:rPr>
          <w:rFonts w:ascii="游ゴシック" w:eastAsia="游ゴシック" w:hAnsi="游ゴシック"/>
        </w:rPr>
      </w:pPr>
      <w:r w:rsidRPr="00700EAD">
        <w:rPr>
          <w:rFonts w:ascii="游ゴシック" w:eastAsia="游ゴシック" w:hAnsi="游ゴシック" w:hint="eastAsia"/>
        </w:rPr>
        <w:t>六</w:t>
      </w:r>
      <w:r w:rsidR="00593E39" w:rsidRPr="00700EAD">
        <w:rPr>
          <w:rFonts w:ascii="游ゴシック" w:eastAsia="游ゴシック" w:hAnsi="游ゴシック" w:hint="eastAsia"/>
        </w:rPr>
        <w:t xml:space="preserve">　</w:t>
      </w:r>
      <w:r w:rsidR="0032775E" w:rsidRPr="00700EAD">
        <w:rPr>
          <w:rFonts w:ascii="游ゴシック" w:eastAsia="游ゴシック" w:hAnsi="游ゴシック" w:hint="eastAsia"/>
        </w:rPr>
        <w:t>受注者</w:t>
      </w:r>
      <w:r w:rsidR="002A5C0C" w:rsidRPr="00700EAD">
        <w:rPr>
          <w:rFonts w:ascii="游ゴシック" w:eastAsia="游ゴシック" w:hAnsi="游ゴシック" w:hint="eastAsia"/>
        </w:rPr>
        <w:t>が第３条の規定に違反したとき。</w:t>
      </w:r>
    </w:p>
    <w:p w14:paraId="7E1D8319" w14:textId="77777777" w:rsidR="002A5C0C" w:rsidRPr="00700EAD" w:rsidRDefault="008A6333" w:rsidP="00004309">
      <w:pPr>
        <w:pStyle w:val="a3"/>
        <w:snapToGrid w:val="0"/>
        <w:ind w:firstLineChars="100" w:firstLine="210"/>
        <w:jc w:val="left"/>
        <w:rPr>
          <w:rFonts w:ascii="游ゴシック" w:eastAsia="游ゴシック" w:hAnsi="游ゴシック"/>
        </w:rPr>
      </w:pPr>
      <w:r w:rsidRPr="00700EAD">
        <w:rPr>
          <w:rFonts w:ascii="游ゴシック" w:eastAsia="游ゴシック" w:hAnsi="游ゴシック" w:hint="eastAsia"/>
        </w:rPr>
        <w:t>七</w:t>
      </w:r>
      <w:r w:rsidR="00593E39" w:rsidRPr="00700EAD">
        <w:rPr>
          <w:rFonts w:ascii="游ゴシック" w:eastAsia="游ゴシック" w:hAnsi="游ゴシック" w:hint="eastAsia"/>
        </w:rPr>
        <w:t xml:space="preserve">　</w:t>
      </w:r>
      <w:r w:rsidR="002A5C0C" w:rsidRPr="00700EAD">
        <w:rPr>
          <w:rFonts w:ascii="游ゴシック" w:eastAsia="游ゴシック" w:hAnsi="游ゴシック" w:hint="eastAsia"/>
        </w:rPr>
        <w:t>前各号のほか</w:t>
      </w:r>
      <w:r w:rsidR="0032775E" w:rsidRPr="00700EAD">
        <w:rPr>
          <w:rFonts w:ascii="游ゴシック" w:eastAsia="游ゴシック" w:hAnsi="游ゴシック" w:hint="eastAsia"/>
        </w:rPr>
        <w:t>受注者</w:t>
      </w:r>
      <w:r w:rsidR="002A5C0C" w:rsidRPr="00700EAD">
        <w:rPr>
          <w:rFonts w:ascii="游ゴシック" w:eastAsia="游ゴシック" w:hAnsi="游ゴシック" w:hint="eastAsia"/>
        </w:rPr>
        <w:t>が契約に違反し、そのため</w:t>
      </w:r>
      <w:r w:rsidR="0032775E" w:rsidRPr="00700EAD">
        <w:rPr>
          <w:rFonts w:ascii="游ゴシック" w:eastAsia="游ゴシック" w:hAnsi="游ゴシック" w:hint="eastAsia"/>
        </w:rPr>
        <w:t>発注者</w:t>
      </w:r>
      <w:r w:rsidR="002A5C0C" w:rsidRPr="00700EAD">
        <w:rPr>
          <w:rFonts w:ascii="游ゴシック" w:eastAsia="游ゴシック" w:hAnsi="游ゴシック" w:hint="eastAsia"/>
        </w:rPr>
        <w:t>が契約の目的を達することができないとき。</w:t>
      </w:r>
    </w:p>
    <w:p w14:paraId="4D3B5CF4" w14:textId="77777777" w:rsidR="002A5C0C" w:rsidRPr="00700EAD" w:rsidRDefault="008A6333" w:rsidP="00004309">
      <w:pPr>
        <w:pStyle w:val="a3"/>
        <w:snapToGrid w:val="0"/>
        <w:ind w:firstLineChars="100" w:firstLine="210"/>
        <w:jc w:val="left"/>
        <w:rPr>
          <w:rFonts w:ascii="游ゴシック" w:eastAsia="游ゴシック" w:hAnsi="游ゴシック"/>
        </w:rPr>
      </w:pPr>
      <w:r w:rsidRPr="00700EAD">
        <w:rPr>
          <w:rFonts w:ascii="游ゴシック" w:eastAsia="游ゴシック" w:hAnsi="游ゴシック" w:hint="eastAsia"/>
        </w:rPr>
        <w:t xml:space="preserve">八　</w:t>
      </w:r>
      <w:r w:rsidR="0032775E" w:rsidRPr="00700EAD">
        <w:rPr>
          <w:rFonts w:ascii="游ゴシック" w:eastAsia="游ゴシック" w:hAnsi="游ゴシック" w:hint="eastAsia"/>
        </w:rPr>
        <w:t>受注者</w:t>
      </w:r>
      <w:r w:rsidR="002A5C0C" w:rsidRPr="00700EAD">
        <w:rPr>
          <w:rFonts w:ascii="游ゴシック" w:eastAsia="游ゴシック" w:hAnsi="游ゴシック" w:hint="eastAsia"/>
        </w:rPr>
        <w:t>が破産の宣告を受け、又は居所不明となったとき。</w:t>
      </w:r>
    </w:p>
    <w:p w14:paraId="6F7DA605" w14:textId="77B5FB63" w:rsidR="007E1275" w:rsidRPr="00700EAD" w:rsidRDefault="007E1275" w:rsidP="007E1275">
      <w:pPr>
        <w:pStyle w:val="Word"/>
        <w:snapToGrid w:val="0"/>
        <w:ind w:leftChars="100" w:left="420" w:hangingChars="100" w:hanging="210"/>
        <w:jc w:val="left"/>
        <w:textAlignment w:val="center"/>
        <w:rPr>
          <w:rFonts w:ascii="游ゴシック" w:eastAsia="游ゴシック" w:hAnsi="游ゴシック" w:hint="default"/>
          <w:sz w:val="21"/>
          <w:szCs w:val="21"/>
        </w:rPr>
      </w:pPr>
      <w:r w:rsidRPr="00700EAD">
        <w:rPr>
          <w:rFonts w:ascii="游ゴシック" w:eastAsia="游ゴシック" w:hAnsi="游ゴシック"/>
          <w:sz w:val="21"/>
          <w:szCs w:val="21"/>
        </w:rPr>
        <w:t>九　受注者（受注者が共同企業体であるときは、その構成員のいずれかの者。以下この項において同じ。）が次のイからトのいずれかに該当するときは、発注者は、この契約を解除する。</w:t>
      </w:r>
    </w:p>
    <w:p w14:paraId="42570A7F" w14:textId="77777777" w:rsidR="007E1275" w:rsidRPr="00700EAD" w:rsidRDefault="007E1275" w:rsidP="007E1275">
      <w:pPr>
        <w:pStyle w:val="Word"/>
        <w:snapToGrid w:val="0"/>
        <w:ind w:leftChars="200" w:left="630" w:hangingChars="100" w:hanging="210"/>
        <w:jc w:val="left"/>
        <w:textAlignment w:val="center"/>
        <w:rPr>
          <w:rFonts w:ascii="游ゴシック" w:eastAsia="游ゴシック" w:hAnsi="游ゴシック" w:hint="default"/>
          <w:sz w:val="21"/>
          <w:szCs w:val="21"/>
        </w:rPr>
      </w:pPr>
      <w:r w:rsidRPr="00700EAD">
        <w:rPr>
          <w:rFonts w:ascii="游ゴシック" w:eastAsia="游ゴシック" w:hAnsi="游ゴシック"/>
          <w:sz w:val="21"/>
          <w:szCs w:val="21"/>
        </w:rPr>
        <w:t>イ　役員等（受注者が個人である場合にはその者その他経営に実質的に関与している者を、受注者が法人である場合にはその役員又はその支店若しくは常時契約を締結する事</w:t>
      </w:r>
      <w:r w:rsidRPr="00700EAD">
        <w:rPr>
          <w:rFonts w:ascii="游ゴシック" w:eastAsia="游ゴシック" w:hAnsi="游ゴシック"/>
          <w:sz w:val="21"/>
          <w:szCs w:val="21"/>
        </w:rPr>
        <w:lastRenderedPageBreak/>
        <w:t>務所の代表者その他経営に実質的に関与している者をいう。以下この条において同じ。）が、暴力団員による不当な行為の防止等に関する法律（平成３年法律第７７号。以下「暴力団対策法」という。）第２条第２号に規定する暴力団（以下「暴力団」という。）又は第２条第６号に規定する暴力団員（以下「暴力団員」という。）であると認められるとき。</w:t>
      </w:r>
    </w:p>
    <w:p w14:paraId="203A8D92" w14:textId="77777777" w:rsidR="007E1275" w:rsidRPr="00700EAD" w:rsidRDefault="007E1275" w:rsidP="007E1275">
      <w:pPr>
        <w:pStyle w:val="Word"/>
        <w:snapToGrid w:val="0"/>
        <w:ind w:leftChars="200" w:left="630" w:hangingChars="100" w:hanging="210"/>
        <w:jc w:val="left"/>
        <w:textAlignment w:val="center"/>
        <w:rPr>
          <w:rFonts w:ascii="游ゴシック" w:eastAsia="游ゴシック" w:hAnsi="游ゴシック" w:hint="default"/>
          <w:sz w:val="21"/>
          <w:szCs w:val="21"/>
        </w:rPr>
      </w:pPr>
      <w:r w:rsidRPr="00700EAD">
        <w:rPr>
          <w:rFonts w:ascii="游ゴシック" w:eastAsia="游ゴシック" w:hAnsi="游ゴシック"/>
          <w:sz w:val="21"/>
          <w:szCs w:val="21"/>
        </w:rPr>
        <w:t>ロ　役員等が、自己、自社若しくは第三者の不正の利益を図る目的又は第三者に損害を加える目的をもって、暴力団又は暴力団員を利用するなど</w:t>
      </w:r>
      <w:r w:rsidRPr="00700EAD">
        <w:rPr>
          <w:rFonts w:ascii="游ゴシック" w:eastAsia="游ゴシック" w:hAnsi="游ゴシック"/>
          <w:sz w:val="21"/>
          <w:szCs w:val="21"/>
          <w:shd w:val="solid" w:color="FFFFFF" w:fill="auto"/>
        </w:rPr>
        <w:t>したと認められる</w:t>
      </w:r>
      <w:r w:rsidRPr="00700EAD">
        <w:rPr>
          <w:rFonts w:ascii="游ゴシック" w:eastAsia="游ゴシック" w:hAnsi="游ゴシック"/>
          <w:sz w:val="21"/>
          <w:szCs w:val="21"/>
        </w:rPr>
        <w:t>とき。</w:t>
      </w:r>
    </w:p>
    <w:p w14:paraId="0155CEF1" w14:textId="77777777" w:rsidR="007E1275" w:rsidRPr="00700EAD" w:rsidRDefault="007E1275" w:rsidP="007E1275">
      <w:pPr>
        <w:pStyle w:val="Word"/>
        <w:snapToGrid w:val="0"/>
        <w:ind w:leftChars="200" w:left="630" w:hangingChars="100" w:hanging="210"/>
        <w:jc w:val="left"/>
        <w:textAlignment w:val="center"/>
        <w:rPr>
          <w:rFonts w:ascii="游ゴシック" w:eastAsia="游ゴシック" w:hAnsi="游ゴシック" w:hint="default"/>
          <w:sz w:val="21"/>
          <w:szCs w:val="21"/>
        </w:rPr>
      </w:pPr>
      <w:r w:rsidRPr="00700EAD">
        <w:rPr>
          <w:rFonts w:ascii="游ゴシック" w:eastAsia="游ゴシック" w:hAnsi="游ゴシック"/>
          <w:sz w:val="21"/>
          <w:szCs w:val="21"/>
        </w:rPr>
        <w:t>ハ　役員等が、暴力団又は暴力団員に対して資金等を供給し、又は便宜を供与するなど直接的あるいは積極的に暴力団の維持、運営に協力し、若しくは関与していると認められるとき。</w:t>
      </w:r>
    </w:p>
    <w:p w14:paraId="53F0B02B" w14:textId="77777777" w:rsidR="007E1275" w:rsidRPr="00700EAD" w:rsidRDefault="007E1275" w:rsidP="007E1275">
      <w:pPr>
        <w:pStyle w:val="Word"/>
        <w:snapToGrid w:val="0"/>
        <w:ind w:leftChars="200" w:left="630" w:hangingChars="100" w:hanging="210"/>
        <w:jc w:val="left"/>
        <w:textAlignment w:val="center"/>
        <w:rPr>
          <w:rFonts w:ascii="游ゴシック" w:eastAsia="游ゴシック" w:hAnsi="游ゴシック" w:hint="default"/>
          <w:sz w:val="21"/>
          <w:szCs w:val="21"/>
        </w:rPr>
      </w:pPr>
      <w:r w:rsidRPr="00700EAD">
        <w:rPr>
          <w:rFonts w:ascii="游ゴシック" w:eastAsia="游ゴシック" w:hAnsi="游ゴシック"/>
          <w:sz w:val="21"/>
          <w:szCs w:val="21"/>
        </w:rPr>
        <w:t>ニ　役員等が、暴力団又は暴力団員であることを知りながらこれを不当に利用するなどしていると認められているとき。</w:t>
      </w:r>
    </w:p>
    <w:p w14:paraId="53A33970" w14:textId="77777777" w:rsidR="007E1275" w:rsidRPr="00700EAD" w:rsidRDefault="007E1275" w:rsidP="007E1275">
      <w:pPr>
        <w:pStyle w:val="Word"/>
        <w:snapToGrid w:val="0"/>
        <w:ind w:leftChars="200" w:left="630" w:hangingChars="100" w:hanging="210"/>
        <w:jc w:val="left"/>
        <w:textAlignment w:val="center"/>
        <w:rPr>
          <w:rFonts w:ascii="游ゴシック" w:eastAsia="游ゴシック" w:hAnsi="游ゴシック" w:hint="default"/>
          <w:sz w:val="21"/>
          <w:szCs w:val="21"/>
        </w:rPr>
      </w:pPr>
      <w:r w:rsidRPr="00700EAD">
        <w:rPr>
          <w:rFonts w:ascii="游ゴシック" w:eastAsia="游ゴシック" w:hAnsi="游ゴシック"/>
          <w:sz w:val="21"/>
          <w:szCs w:val="21"/>
        </w:rPr>
        <w:t>ホ　役員等が、暴力団又は暴力団員と社会的に非難されるべき関係を有していると認められるとき。</w:t>
      </w:r>
    </w:p>
    <w:p w14:paraId="37DF5E7F" w14:textId="77777777" w:rsidR="007E1275" w:rsidRPr="00700EAD" w:rsidRDefault="007E1275" w:rsidP="007E1275">
      <w:pPr>
        <w:pStyle w:val="Word"/>
        <w:snapToGrid w:val="0"/>
        <w:ind w:leftChars="200" w:left="630" w:hangingChars="100" w:hanging="210"/>
        <w:jc w:val="left"/>
        <w:textAlignment w:val="center"/>
        <w:rPr>
          <w:rFonts w:ascii="游ゴシック" w:eastAsia="游ゴシック" w:hAnsi="游ゴシック" w:hint="default"/>
          <w:sz w:val="21"/>
          <w:szCs w:val="21"/>
        </w:rPr>
      </w:pPr>
      <w:r w:rsidRPr="00700EAD">
        <w:rPr>
          <w:rFonts w:ascii="游ゴシック" w:eastAsia="游ゴシック" w:hAnsi="游ゴシック"/>
          <w:sz w:val="21"/>
          <w:szCs w:val="21"/>
        </w:rPr>
        <w:t>ヘ　下請契約その他の契約に当たり、その相手方がイからホまでのいずれかに該当することを知りながら、当該者と契約を締結したと認められるとき。</w:t>
      </w:r>
    </w:p>
    <w:p w14:paraId="0F38FBB1" w14:textId="77777777" w:rsidR="007E1275" w:rsidRPr="00700EAD" w:rsidRDefault="007E1275" w:rsidP="007E1275">
      <w:pPr>
        <w:pStyle w:val="Word"/>
        <w:snapToGrid w:val="0"/>
        <w:ind w:leftChars="200" w:left="630" w:hangingChars="100" w:hanging="210"/>
        <w:jc w:val="left"/>
        <w:textAlignment w:val="center"/>
        <w:rPr>
          <w:rFonts w:ascii="游ゴシック" w:eastAsia="游ゴシック" w:hAnsi="游ゴシック" w:hint="default"/>
          <w:sz w:val="21"/>
          <w:szCs w:val="21"/>
        </w:rPr>
      </w:pPr>
      <w:r w:rsidRPr="00700EAD">
        <w:rPr>
          <w:rFonts w:ascii="游ゴシック" w:eastAsia="游ゴシック" w:hAnsi="游ゴシック"/>
          <w:sz w:val="21"/>
          <w:szCs w:val="21"/>
        </w:rPr>
        <w:t>ト  受注者が、イからホまでのいずれかに該当する者を下請契約その他の契約の相手方としていた場合（ヘに該当する場合を除く。）に、発注者が受注者に対して当該契約の解除を求め、受注者がこれに従わなかったとき。</w:t>
      </w:r>
    </w:p>
    <w:p w14:paraId="022FA7ED" w14:textId="77777777" w:rsidR="00593E39" w:rsidRPr="00700EAD" w:rsidRDefault="008B254F" w:rsidP="006E2C41">
      <w:pPr>
        <w:pStyle w:val="a3"/>
        <w:snapToGrid w:val="0"/>
        <w:ind w:left="210" w:hangingChars="100" w:hanging="210"/>
        <w:jc w:val="left"/>
        <w:rPr>
          <w:rFonts w:ascii="游ゴシック" w:eastAsia="游ゴシック" w:hAnsi="游ゴシック"/>
        </w:rPr>
      </w:pPr>
      <w:r w:rsidRPr="00700EAD">
        <w:rPr>
          <w:rFonts w:ascii="游ゴシック" w:eastAsia="游ゴシック" w:hAnsi="游ゴシック" w:hint="eastAsia"/>
        </w:rPr>
        <w:t>２</w:t>
      </w:r>
      <w:r w:rsidR="00593E39" w:rsidRPr="00700EAD">
        <w:rPr>
          <w:rFonts w:ascii="游ゴシック" w:eastAsia="游ゴシック" w:hAnsi="游ゴシック" w:hint="eastAsia"/>
        </w:rPr>
        <w:t xml:space="preserve">　</w:t>
      </w:r>
      <w:r w:rsidRPr="00700EAD">
        <w:rPr>
          <w:rFonts w:ascii="游ゴシック" w:eastAsia="游ゴシック" w:hAnsi="游ゴシック" w:hint="eastAsia"/>
        </w:rPr>
        <w:t>前</w:t>
      </w:r>
      <w:r w:rsidR="00593E39" w:rsidRPr="00700EAD">
        <w:rPr>
          <w:rFonts w:ascii="游ゴシック" w:eastAsia="游ゴシック" w:hAnsi="游ゴシック" w:hint="eastAsia"/>
        </w:rPr>
        <w:t>項</w:t>
      </w:r>
      <w:r w:rsidR="00D3458A" w:rsidRPr="00700EAD">
        <w:rPr>
          <w:rFonts w:ascii="游ゴシック" w:eastAsia="游ゴシック" w:hAnsi="游ゴシック" w:hint="eastAsia"/>
        </w:rPr>
        <w:t>（第八号を除く）</w:t>
      </w:r>
      <w:r w:rsidR="00593E39" w:rsidRPr="00700EAD">
        <w:rPr>
          <w:rFonts w:ascii="游ゴシック" w:eastAsia="游ゴシック" w:hAnsi="游ゴシック" w:hint="eastAsia"/>
        </w:rPr>
        <w:t>の規定によりこの契約が解除された場合においては、</w:t>
      </w:r>
      <w:r w:rsidR="0032775E" w:rsidRPr="00700EAD">
        <w:rPr>
          <w:rFonts w:ascii="游ゴシック" w:eastAsia="游ゴシック" w:hAnsi="游ゴシック" w:hint="eastAsia"/>
        </w:rPr>
        <w:t>受注者</w:t>
      </w:r>
      <w:r w:rsidR="00593E39" w:rsidRPr="00700EAD">
        <w:rPr>
          <w:rFonts w:ascii="游ゴシック" w:eastAsia="游ゴシック" w:hAnsi="游ゴシック" w:hint="eastAsia"/>
        </w:rPr>
        <w:t>は、請負代金額の１０分の１に相当する額を違約金として</w:t>
      </w:r>
      <w:r w:rsidR="0032775E" w:rsidRPr="00700EAD">
        <w:rPr>
          <w:rFonts w:ascii="游ゴシック" w:eastAsia="游ゴシック" w:hAnsi="游ゴシック" w:hint="eastAsia"/>
        </w:rPr>
        <w:t>発注者</w:t>
      </w:r>
      <w:r w:rsidR="00593E39" w:rsidRPr="00700EAD">
        <w:rPr>
          <w:rFonts w:ascii="游ゴシック" w:eastAsia="游ゴシック" w:hAnsi="游ゴシック" w:hint="eastAsia"/>
        </w:rPr>
        <w:t>の指定する期間内に支払わなければならない。ただし、</w:t>
      </w:r>
      <w:r w:rsidR="00AF4958" w:rsidRPr="00700EAD">
        <w:rPr>
          <w:rFonts w:ascii="游ゴシック" w:eastAsia="游ゴシック" w:hAnsi="游ゴシック" w:hint="eastAsia"/>
        </w:rPr>
        <w:t>第</w:t>
      </w:r>
      <w:r w:rsidR="00593E39" w:rsidRPr="00700EAD">
        <w:rPr>
          <w:rFonts w:ascii="游ゴシック" w:eastAsia="游ゴシック" w:hAnsi="游ゴシック" w:hint="eastAsia"/>
        </w:rPr>
        <w:t>１項第１号から第</w:t>
      </w:r>
      <w:r w:rsidR="008A6333" w:rsidRPr="00700EAD">
        <w:rPr>
          <w:rFonts w:ascii="游ゴシック" w:eastAsia="游ゴシック" w:hAnsi="游ゴシック" w:hint="eastAsia"/>
        </w:rPr>
        <w:t>４</w:t>
      </w:r>
      <w:r w:rsidR="00593E39" w:rsidRPr="00700EAD">
        <w:rPr>
          <w:rFonts w:ascii="游ゴシック" w:eastAsia="游ゴシック" w:hAnsi="游ゴシック" w:hint="eastAsia"/>
        </w:rPr>
        <w:t>号までの場合において、</w:t>
      </w:r>
      <w:r w:rsidR="0032775E" w:rsidRPr="00700EAD">
        <w:rPr>
          <w:rFonts w:ascii="游ゴシック" w:eastAsia="游ゴシック" w:hAnsi="游ゴシック" w:hint="eastAsia"/>
        </w:rPr>
        <w:t>受注者</w:t>
      </w:r>
      <w:r w:rsidR="00593E39" w:rsidRPr="00700EAD">
        <w:rPr>
          <w:rFonts w:ascii="游ゴシック" w:eastAsia="游ゴシック" w:hAnsi="游ゴシック" w:hint="eastAsia"/>
        </w:rPr>
        <w:t>の責めに帰することのできない事由があるときは、この限りでない。</w:t>
      </w:r>
    </w:p>
    <w:p w14:paraId="7949E545" w14:textId="77777777" w:rsidR="00F41976" w:rsidRPr="00700EAD" w:rsidRDefault="00F41976" w:rsidP="006E2C41">
      <w:pPr>
        <w:pStyle w:val="a3"/>
        <w:snapToGrid w:val="0"/>
        <w:jc w:val="left"/>
        <w:rPr>
          <w:rFonts w:ascii="游ゴシック" w:eastAsia="游ゴシック" w:hAnsi="游ゴシック"/>
        </w:rPr>
      </w:pPr>
    </w:p>
    <w:p w14:paraId="22ED6E6C" w14:textId="77777777" w:rsidR="002A5C0C" w:rsidRPr="00700EAD" w:rsidRDefault="002A5C0C" w:rsidP="006E2C41">
      <w:pPr>
        <w:pStyle w:val="a3"/>
        <w:snapToGrid w:val="0"/>
        <w:ind w:left="210" w:hangingChars="100" w:hanging="210"/>
        <w:jc w:val="left"/>
        <w:rPr>
          <w:rFonts w:ascii="游ゴシック" w:eastAsia="游ゴシック" w:hAnsi="游ゴシック"/>
        </w:rPr>
      </w:pPr>
      <w:r w:rsidRPr="00700EAD">
        <w:rPr>
          <w:rFonts w:ascii="游ゴシック" w:eastAsia="游ゴシック" w:hAnsi="游ゴシック" w:hint="eastAsia"/>
        </w:rPr>
        <w:t xml:space="preserve">第２１条　</w:t>
      </w:r>
      <w:r w:rsidR="0032775E" w:rsidRPr="00700EAD">
        <w:rPr>
          <w:rFonts w:ascii="游ゴシック" w:eastAsia="游ゴシック" w:hAnsi="游ゴシック" w:hint="eastAsia"/>
        </w:rPr>
        <w:t>発注者</w:t>
      </w:r>
      <w:r w:rsidRPr="00700EAD">
        <w:rPr>
          <w:rFonts w:ascii="游ゴシック" w:eastAsia="游ゴシック" w:hAnsi="游ゴシック" w:hint="eastAsia"/>
        </w:rPr>
        <w:t>は、前条に定める場合のほか、自己の都合により契約の全部又は一部を解除することができる。この場合において、</w:t>
      </w:r>
      <w:r w:rsidR="0032775E" w:rsidRPr="00700EAD">
        <w:rPr>
          <w:rFonts w:ascii="游ゴシック" w:eastAsia="游ゴシック" w:hAnsi="游ゴシック" w:hint="eastAsia"/>
        </w:rPr>
        <w:t>受注者</w:t>
      </w:r>
      <w:r w:rsidRPr="00700EAD">
        <w:rPr>
          <w:rFonts w:ascii="游ゴシック" w:eastAsia="游ゴシック" w:hAnsi="游ゴシック" w:hint="eastAsia"/>
        </w:rPr>
        <w:t>に損害が生じ解約後３０日以内に請求があるときは、</w:t>
      </w:r>
      <w:r w:rsidR="0032775E" w:rsidRPr="00700EAD">
        <w:rPr>
          <w:rFonts w:ascii="游ゴシック" w:eastAsia="游ゴシック" w:hAnsi="游ゴシック" w:hint="eastAsia"/>
        </w:rPr>
        <w:t>発注者</w:t>
      </w:r>
      <w:r w:rsidRPr="00700EAD">
        <w:rPr>
          <w:rFonts w:ascii="游ゴシック" w:eastAsia="游ゴシック" w:hAnsi="游ゴシック" w:hint="eastAsia"/>
        </w:rPr>
        <w:t>は、その損害を賠償するものとする。</w:t>
      </w:r>
    </w:p>
    <w:p w14:paraId="09B1F470" w14:textId="77777777" w:rsidR="002A5C0C" w:rsidRPr="00700EAD" w:rsidRDefault="002A5C0C" w:rsidP="006E2C41">
      <w:pPr>
        <w:pStyle w:val="a3"/>
        <w:snapToGrid w:val="0"/>
        <w:jc w:val="left"/>
        <w:rPr>
          <w:rFonts w:ascii="游ゴシック" w:eastAsia="游ゴシック" w:hAnsi="游ゴシック"/>
        </w:rPr>
      </w:pPr>
      <w:r w:rsidRPr="00700EAD">
        <w:rPr>
          <w:rFonts w:ascii="游ゴシック" w:eastAsia="游ゴシック" w:hAnsi="游ゴシック" w:hint="eastAsia"/>
        </w:rPr>
        <w:t>２　前項の損害額は、</w:t>
      </w:r>
      <w:r w:rsidR="00B6059B" w:rsidRPr="00700EAD">
        <w:rPr>
          <w:rFonts w:ascii="游ゴシック" w:eastAsia="游ゴシック" w:hAnsi="游ゴシック" w:hint="eastAsia"/>
        </w:rPr>
        <w:t>発注者と受注者が</w:t>
      </w:r>
      <w:r w:rsidRPr="00700EAD">
        <w:rPr>
          <w:rFonts w:ascii="游ゴシック" w:eastAsia="游ゴシック" w:hAnsi="游ゴシック" w:hint="eastAsia"/>
        </w:rPr>
        <w:t>協議して定めるものとする。</w:t>
      </w:r>
    </w:p>
    <w:p w14:paraId="0AFB1FF1" w14:textId="77777777" w:rsidR="0011091E" w:rsidRPr="00700EAD" w:rsidRDefault="0011091E" w:rsidP="006E2C41">
      <w:pPr>
        <w:pStyle w:val="a3"/>
        <w:snapToGrid w:val="0"/>
        <w:jc w:val="left"/>
        <w:rPr>
          <w:rFonts w:ascii="游ゴシック" w:eastAsia="游ゴシック" w:hAnsi="游ゴシック"/>
        </w:rPr>
      </w:pPr>
    </w:p>
    <w:p w14:paraId="5F051D51" w14:textId="77777777" w:rsidR="002A5C0C" w:rsidRPr="00700EAD" w:rsidRDefault="002A5C0C" w:rsidP="006E2C41">
      <w:pPr>
        <w:pStyle w:val="a3"/>
        <w:snapToGrid w:val="0"/>
        <w:jc w:val="left"/>
        <w:rPr>
          <w:rFonts w:ascii="游ゴシック" w:eastAsia="游ゴシック" w:hAnsi="游ゴシック"/>
        </w:rPr>
      </w:pPr>
      <w:r w:rsidRPr="00700EAD">
        <w:rPr>
          <w:rFonts w:ascii="游ゴシック" w:eastAsia="游ゴシック" w:hAnsi="游ゴシック" w:hint="eastAsia"/>
        </w:rPr>
        <w:t>（相殺等）</w:t>
      </w:r>
    </w:p>
    <w:p w14:paraId="6242922D" w14:textId="77777777" w:rsidR="002A5C0C" w:rsidRPr="00700EAD" w:rsidRDefault="002A5C0C" w:rsidP="006E2C41">
      <w:pPr>
        <w:pStyle w:val="a3"/>
        <w:snapToGrid w:val="0"/>
        <w:ind w:left="210" w:hangingChars="100" w:hanging="210"/>
        <w:jc w:val="left"/>
        <w:rPr>
          <w:rFonts w:ascii="游ゴシック" w:eastAsia="游ゴシック" w:hAnsi="游ゴシック"/>
        </w:rPr>
      </w:pPr>
      <w:r w:rsidRPr="00700EAD">
        <w:rPr>
          <w:rFonts w:ascii="游ゴシック" w:eastAsia="游ゴシック" w:hAnsi="游ゴシック" w:hint="eastAsia"/>
        </w:rPr>
        <w:t>第２２条　この契約により</w:t>
      </w:r>
      <w:r w:rsidR="0032775E" w:rsidRPr="00700EAD">
        <w:rPr>
          <w:rFonts w:ascii="游ゴシック" w:eastAsia="游ゴシック" w:hAnsi="游ゴシック" w:hint="eastAsia"/>
        </w:rPr>
        <w:t>発注者</w:t>
      </w:r>
      <w:r w:rsidRPr="00700EAD">
        <w:rPr>
          <w:rFonts w:ascii="游ゴシック" w:eastAsia="游ゴシック" w:hAnsi="游ゴシック" w:hint="eastAsia"/>
        </w:rPr>
        <w:t>が</w:t>
      </w:r>
      <w:r w:rsidR="0032775E" w:rsidRPr="00700EAD">
        <w:rPr>
          <w:rFonts w:ascii="游ゴシック" w:eastAsia="游ゴシック" w:hAnsi="游ゴシック" w:hint="eastAsia"/>
        </w:rPr>
        <w:t>受注者</w:t>
      </w:r>
      <w:r w:rsidRPr="00700EAD">
        <w:rPr>
          <w:rFonts w:ascii="游ゴシック" w:eastAsia="游ゴシック" w:hAnsi="游ゴシック" w:hint="eastAsia"/>
        </w:rPr>
        <w:t>から取得すべき遅滞金、違約金等の金額がある場合において、</w:t>
      </w:r>
      <w:r w:rsidR="0032775E" w:rsidRPr="00700EAD">
        <w:rPr>
          <w:rFonts w:ascii="游ゴシック" w:eastAsia="游ゴシック" w:hAnsi="游ゴシック" w:hint="eastAsia"/>
        </w:rPr>
        <w:t>発注者</w:t>
      </w:r>
      <w:r w:rsidRPr="00700EAD">
        <w:rPr>
          <w:rFonts w:ascii="游ゴシック" w:eastAsia="游ゴシック" w:hAnsi="游ゴシック" w:hint="eastAsia"/>
        </w:rPr>
        <w:t>が当該金額と相殺することができる債務を</w:t>
      </w:r>
      <w:r w:rsidR="0032775E" w:rsidRPr="00700EAD">
        <w:rPr>
          <w:rFonts w:ascii="游ゴシック" w:eastAsia="游ゴシック" w:hAnsi="游ゴシック" w:hint="eastAsia"/>
        </w:rPr>
        <w:t>受注者</w:t>
      </w:r>
      <w:r w:rsidRPr="00700EAD">
        <w:rPr>
          <w:rFonts w:ascii="游ゴシック" w:eastAsia="游ゴシック" w:hAnsi="游ゴシック" w:hint="eastAsia"/>
        </w:rPr>
        <w:t>に対し有するときは、これを相殺するものとする。</w:t>
      </w:r>
    </w:p>
    <w:p w14:paraId="2EEEBBD0" w14:textId="77777777" w:rsidR="002A5C0C" w:rsidRPr="00700EAD" w:rsidRDefault="002A5C0C" w:rsidP="006E2C41">
      <w:pPr>
        <w:pStyle w:val="a3"/>
        <w:snapToGrid w:val="0"/>
        <w:ind w:left="210" w:hangingChars="100" w:hanging="210"/>
        <w:jc w:val="left"/>
        <w:rPr>
          <w:rFonts w:ascii="游ゴシック" w:eastAsia="游ゴシック" w:hAnsi="游ゴシック"/>
        </w:rPr>
      </w:pPr>
      <w:r w:rsidRPr="00700EAD">
        <w:rPr>
          <w:rFonts w:ascii="游ゴシック" w:eastAsia="游ゴシック" w:hAnsi="游ゴシック" w:hint="eastAsia"/>
        </w:rPr>
        <w:t>２　前項の規定により相殺を行っても、なお</w:t>
      </w:r>
      <w:r w:rsidR="0032775E" w:rsidRPr="00700EAD">
        <w:rPr>
          <w:rFonts w:ascii="游ゴシック" w:eastAsia="游ゴシック" w:hAnsi="游ゴシック" w:hint="eastAsia"/>
        </w:rPr>
        <w:t>発注者</w:t>
      </w:r>
      <w:r w:rsidRPr="00700EAD">
        <w:rPr>
          <w:rFonts w:ascii="游ゴシック" w:eastAsia="游ゴシック" w:hAnsi="游ゴシック" w:hint="eastAsia"/>
        </w:rPr>
        <w:t>において収得金がある場合又は</w:t>
      </w:r>
      <w:r w:rsidR="0032775E" w:rsidRPr="00700EAD">
        <w:rPr>
          <w:rFonts w:ascii="游ゴシック" w:eastAsia="游ゴシック" w:hAnsi="游ゴシック" w:hint="eastAsia"/>
        </w:rPr>
        <w:t>発注者</w:t>
      </w:r>
      <w:r w:rsidRPr="00700EAD">
        <w:rPr>
          <w:rFonts w:ascii="游ゴシック" w:eastAsia="游ゴシック" w:hAnsi="游ゴシック" w:hint="eastAsia"/>
        </w:rPr>
        <w:t>が遅滞金、違約金等を徴収する場合において、</w:t>
      </w:r>
      <w:r w:rsidR="0032775E" w:rsidRPr="00700EAD">
        <w:rPr>
          <w:rFonts w:ascii="游ゴシック" w:eastAsia="游ゴシック" w:hAnsi="游ゴシック" w:hint="eastAsia"/>
        </w:rPr>
        <w:t>受注者</w:t>
      </w:r>
      <w:r w:rsidRPr="00700EAD">
        <w:rPr>
          <w:rFonts w:ascii="游ゴシック" w:eastAsia="游ゴシック" w:hAnsi="游ゴシック" w:hint="eastAsia"/>
        </w:rPr>
        <w:t>が</w:t>
      </w:r>
      <w:r w:rsidR="0032775E" w:rsidRPr="00700EAD">
        <w:rPr>
          <w:rFonts w:ascii="游ゴシック" w:eastAsia="游ゴシック" w:hAnsi="游ゴシック" w:hint="eastAsia"/>
        </w:rPr>
        <w:t>発注者</w:t>
      </w:r>
      <w:r w:rsidRPr="00700EAD">
        <w:rPr>
          <w:rFonts w:ascii="游ゴシック" w:eastAsia="游ゴシック" w:hAnsi="游ゴシック" w:hint="eastAsia"/>
        </w:rPr>
        <w:t>の指定する相当の限期までにこれらの金額を支払わないときは、</w:t>
      </w:r>
      <w:r w:rsidR="0032775E" w:rsidRPr="00700EAD">
        <w:rPr>
          <w:rFonts w:ascii="游ゴシック" w:eastAsia="游ゴシック" w:hAnsi="游ゴシック" w:hint="eastAsia"/>
        </w:rPr>
        <w:t>受注者</w:t>
      </w:r>
      <w:r w:rsidRPr="00700EAD">
        <w:rPr>
          <w:rFonts w:ascii="游ゴシック" w:eastAsia="游ゴシック" w:hAnsi="游ゴシック" w:hint="eastAsia"/>
        </w:rPr>
        <w:t>は、</w:t>
      </w:r>
      <w:r w:rsidR="0032775E" w:rsidRPr="00700EAD">
        <w:rPr>
          <w:rFonts w:ascii="游ゴシック" w:eastAsia="游ゴシック" w:hAnsi="游ゴシック" w:hint="eastAsia"/>
        </w:rPr>
        <w:t>発注者</w:t>
      </w:r>
      <w:r w:rsidRPr="00700EAD">
        <w:rPr>
          <w:rFonts w:ascii="游ゴシック" w:eastAsia="游ゴシック" w:hAnsi="游ゴシック" w:hint="eastAsia"/>
        </w:rPr>
        <w:t>に対し、遅延利息を支払わなければならない。ただし、当該収得金、遅滞金又は違約金が１，０００円未満の場合は、この限りでない。</w:t>
      </w:r>
    </w:p>
    <w:p w14:paraId="17A7F0E2" w14:textId="07E099D4" w:rsidR="002A5C0C" w:rsidRPr="00700EAD" w:rsidRDefault="002A5C0C" w:rsidP="006E2C41">
      <w:pPr>
        <w:pStyle w:val="a3"/>
        <w:snapToGrid w:val="0"/>
        <w:ind w:left="210" w:hangingChars="100" w:hanging="210"/>
        <w:jc w:val="left"/>
        <w:rPr>
          <w:rFonts w:ascii="游ゴシック" w:eastAsia="游ゴシック" w:hAnsi="游ゴシック"/>
        </w:rPr>
      </w:pPr>
      <w:r w:rsidRPr="00700EAD">
        <w:rPr>
          <w:rFonts w:ascii="游ゴシック" w:eastAsia="游ゴシック" w:hAnsi="游ゴシック" w:hint="eastAsia"/>
        </w:rPr>
        <w:t>３　第１５条第２項及び第３項の規定は、前項の遅延利息について準用する。この場合におい</w:t>
      </w:r>
      <w:r w:rsidRPr="00700EAD">
        <w:rPr>
          <w:rFonts w:ascii="游ゴシック" w:eastAsia="游ゴシック" w:hAnsi="游ゴシック" w:hint="eastAsia"/>
        </w:rPr>
        <w:lastRenderedPageBreak/>
        <w:t>て、</w:t>
      </w:r>
      <w:r w:rsidR="00CB7FF3" w:rsidRPr="00700EAD">
        <w:rPr>
          <w:rFonts w:ascii="游ゴシック" w:eastAsia="游ゴシック" w:hAnsi="游ゴシック" w:hint="eastAsia"/>
        </w:rPr>
        <w:t>同条</w:t>
      </w:r>
      <w:r w:rsidRPr="00700EAD">
        <w:rPr>
          <w:rFonts w:ascii="游ゴシック" w:eastAsia="游ゴシック" w:hAnsi="游ゴシック" w:hint="eastAsia"/>
        </w:rPr>
        <w:t>第２項中「年</w:t>
      </w:r>
      <w:r w:rsidR="00223608" w:rsidRPr="00700EAD">
        <w:rPr>
          <w:rFonts w:ascii="游ゴシック" w:eastAsia="游ゴシック" w:hAnsi="游ゴシック"/>
        </w:rPr>
        <w:t>２．５</w:t>
      </w:r>
      <w:r w:rsidRPr="00700EAD">
        <w:rPr>
          <w:rFonts w:ascii="游ゴシック" w:eastAsia="游ゴシック" w:hAnsi="游ゴシック" w:hint="eastAsia"/>
        </w:rPr>
        <w:t>パーセント」とあるのは</w:t>
      </w:r>
      <w:r w:rsidR="00B41234" w:rsidRPr="00700EAD">
        <w:rPr>
          <w:rFonts w:ascii="游ゴシック" w:eastAsia="游ゴシック" w:hAnsi="游ゴシック" w:hint="eastAsia"/>
        </w:rPr>
        <w:t>「</w:t>
      </w:r>
      <w:r w:rsidR="00C567B9" w:rsidRPr="00700EAD">
        <w:rPr>
          <w:rFonts w:ascii="游ゴシック" w:eastAsia="游ゴシック" w:hAnsi="游ゴシック" w:hint="eastAsia"/>
        </w:rPr>
        <w:t>年３</w:t>
      </w:r>
      <w:r w:rsidR="007F735A" w:rsidRPr="00700EAD">
        <w:rPr>
          <w:rFonts w:ascii="游ゴシック" w:eastAsia="游ゴシック" w:hAnsi="游ゴシック" w:hint="eastAsia"/>
        </w:rPr>
        <w:t>．０パ</w:t>
      </w:r>
      <w:r w:rsidRPr="00700EAD">
        <w:rPr>
          <w:rFonts w:ascii="游ゴシック" w:eastAsia="游ゴシック" w:hAnsi="游ゴシック" w:hint="eastAsia"/>
        </w:rPr>
        <w:t>ーセント」と</w:t>
      </w:r>
      <w:r w:rsidR="00CB7FF3" w:rsidRPr="00700EAD">
        <w:rPr>
          <w:rFonts w:ascii="游ゴシック" w:eastAsia="游ゴシック" w:hAnsi="游ゴシック" w:hint="eastAsia"/>
        </w:rPr>
        <w:t>、</w:t>
      </w:r>
      <w:r w:rsidRPr="00700EAD">
        <w:rPr>
          <w:rFonts w:ascii="游ゴシック" w:eastAsia="游ゴシック" w:hAnsi="游ゴシック" w:hint="eastAsia"/>
        </w:rPr>
        <w:t>同項ただし書中「</w:t>
      </w:r>
      <w:r w:rsidR="0032775E" w:rsidRPr="00700EAD">
        <w:rPr>
          <w:rFonts w:ascii="游ゴシック" w:eastAsia="游ゴシック" w:hAnsi="游ゴシック" w:hint="eastAsia"/>
        </w:rPr>
        <w:t>受注者</w:t>
      </w:r>
      <w:r w:rsidRPr="00700EAD">
        <w:rPr>
          <w:rFonts w:ascii="游ゴシック" w:eastAsia="游ゴシック" w:hAnsi="游ゴシック" w:hint="eastAsia"/>
        </w:rPr>
        <w:t>」とあるのは、「</w:t>
      </w:r>
      <w:r w:rsidR="0032775E" w:rsidRPr="00700EAD">
        <w:rPr>
          <w:rFonts w:ascii="游ゴシック" w:eastAsia="游ゴシック" w:hAnsi="游ゴシック" w:hint="eastAsia"/>
        </w:rPr>
        <w:t>発注者</w:t>
      </w:r>
      <w:r w:rsidRPr="00700EAD">
        <w:rPr>
          <w:rFonts w:ascii="游ゴシック" w:eastAsia="游ゴシック" w:hAnsi="游ゴシック" w:hint="eastAsia"/>
        </w:rPr>
        <w:t>」と、第３項中「</w:t>
      </w:r>
      <w:r w:rsidR="00D8030D" w:rsidRPr="00700EAD">
        <w:rPr>
          <w:rFonts w:ascii="游ゴシック" w:eastAsia="游ゴシック" w:hAnsi="游ゴシック"/>
        </w:rPr>
        <w:fldChar w:fldCharType="begin"/>
      </w:r>
      <w:r w:rsidR="00D8030D" w:rsidRPr="00700EAD">
        <w:rPr>
          <w:rFonts w:ascii="游ゴシック" w:eastAsia="游ゴシック" w:hAnsi="游ゴシック"/>
        </w:rPr>
        <w:instrText xml:space="preserve"> </w:instrText>
      </w:r>
      <w:r w:rsidR="00D8030D" w:rsidRPr="00700EAD">
        <w:rPr>
          <w:rFonts w:ascii="游ゴシック" w:eastAsia="游ゴシック" w:hAnsi="游ゴシック" w:hint="eastAsia"/>
        </w:rPr>
        <w:instrText>REF 遅延利息端数 \h</w:instrText>
      </w:r>
      <w:r w:rsidR="00D8030D" w:rsidRPr="00700EAD">
        <w:rPr>
          <w:rFonts w:ascii="游ゴシック" w:eastAsia="游ゴシック" w:hAnsi="游ゴシック"/>
        </w:rPr>
        <w:instrText xml:space="preserve"> </w:instrText>
      </w:r>
      <w:r w:rsidR="00D8030D" w:rsidRPr="00700EAD">
        <w:rPr>
          <w:rFonts w:ascii="游ゴシック" w:eastAsia="游ゴシック" w:hAnsi="游ゴシック"/>
        </w:rPr>
      </w:r>
      <w:r w:rsidR="00700EAD" w:rsidRPr="00700EAD">
        <w:rPr>
          <w:rFonts w:ascii="游ゴシック" w:eastAsia="游ゴシック" w:hAnsi="游ゴシック"/>
        </w:rPr>
        <w:instrText xml:space="preserve"> \* MERGEFORMAT </w:instrText>
      </w:r>
      <w:r w:rsidR="00D8030D" w:rsidRPr="00700EAD">
        <w:rPr>
          <w:rFonts w:ascii="游ゴシック" w:eastAsia="游ゴシック" w:hAnsi="游ゴシック"/>
        </w:rPr>
        <w:fldChar w:fldCharType="separate"/>
      </w:r>
      <w:r w:rsidR="007D6182" w:rsidRPr="00700EAD">
        <w:rPr>
          <w:rFonts w:ascii="游ゴシック" w:eastAsia="游ゴシック" w:hAnsi="游ゴシック" w:hint="eastAsia"/>
        </w:rPr>
        <w:t>１００</w:t>
      </w:r>
      <w:r w:rsidR="00D8030D" w:rsidRPr="00700EAD">
        <w:rPr>
          <w:rFonts w:ascii="游ゴシック" w:eastAsia="游ゴシック" w:hAnsi="游ゴシック"/>
        </w:rPr>
        <w:fldChar w:fldCharType="end"/>
      </w:r>
      <w:r w:rsidR="00D8030D" w:rsidRPr="00700EAD">
        <w:rPr>
          <w:rFonts w:ascii="游ゴシック" w:eastAsia="游ゴシック" w:hAnsi="游ゴシック" w:hint="eastAsia"/>
        </w:rPr>
        <w:t>円</w:t>
      </w:r>
      <w:r w:rsidRPr="00700EAD">
        <w:rPr>
          <w:rFonts w:ascii="游ゴシック" w:eastAsia="游ゴシック" w:hAnsi="游ゴシック" w:hint="eastAsia"/>
        </w:rPr>
        <w:t>」とあるのは「１円」と読み替えるものとする。</w:t>
      </w:r>
    </w:p>
    <w:p w14:paraId="20D0CB2C" w14:textId="77777777" w:rsidR="00F41976" w:rsidRPr="00700EAD" w:rsidRDefault="00F41976" w:rsidP="006E2C41">
      <w:pPr>
        <w:pStyle w:val="a3"/>
        <w:snapToGrid w:val="0"/>
        <w:ind w:left="210" w:hangingChars="100" w:hanging="210"/>
        <w:jc w:val="left"/>
        <w:rPr>
          <w:rFonts w:ascii="游ゴシック" w:eastAsia="游ゴシック" w:hAnsi="游ゴシック"/>
        </w:rPr>
      </w:pPr>
    </w:p>
    <w:p w14:paraId="050F0BE3" w14:textId="77777777" w:rsidR="00E237D4" w:rsidRPr="00700EAD" w:rsidRDefault="00E237D4" w:rsidP="006E2C41">
      <w:pPr>
        <w:overflowPunct w:val="0"/>
        <w:snapToGrid w:val="0"/>
        <w:jc w:val="left"/>
        <w:textAlignment w:val="baseline"/>
        <w:rPr>
          <w:rFonts w:ascii="游ゴシック" w:eastAsia="游ゴシック" w:hAnsi="游ゴシック"/>
          <w:spacing w:val="2"/>
          <w:kern w:val="0"/>
          <w:szCs w:val="21"/>
        </w:rPr>
      </w:pPr>
      <w:bookmarkStart w:id="2" w:name="OLE_LINK3"/>
      <w:r w:rsidRPr="00700EAD">
        <w:rPr>
          <w:rFonts w:ascii="游ゴシック" w:eastAsia="游ゴシック" w:hAnsi="游ゴシック" w:cs="ＭＳ 明朝" w:hint="eastAsia"/>
          <w:kern w:val="0"/>
          <w:szCs w:val="21"/>
        </w:rPr>
        <w:t>（談合等不正行為があった場合の違約金等）</w:t>
      </w:r>
    </w:p>
    <w:p w14:paraId="2D47C015" w14:textId="77777777" w:rsidR="00E237D4" w:rsidRPr="00700EAD" w:rsidRDefault="00E237D4" w:rsidP="006E2C41">
      <w:pPr>
        <w:tabs>
          <w:tab w:val="left" w:pos="6584"/>
        </w:tabs>
        <w:overflowPunct w:val="0"/>
        <w:snapToGrid w:val="0"/>
        <w:ind w:left="246" w:hanging="244"/>
        <w:jc w:val="left"/>
        <w:textAlignment w:val="baseline"/>
        <w:rPr>
          <w:rFonts w:ascii="游ゴシック" w:eastAsia="游ゴシック" w:hAnsi="游ゴシック"/>
          <w:spacing w:val="2"/>
          <w:kern w:val="0"/>
          <w:szCs w:val="21"/>
        </w:rPr>
      </w:pPr>
      <w:r w:rsidRPr="00700EAD">
        <w:rPr>
          <w:rFonts w:ascii="游ゴシック" w:eastAsia="游ゴシック" w:hAnsi="游ゴシック" w:hint="eastAsia"/>
          <w:szCs w:val="21"/>
        </w:rPr>
        <w:t>第２３条</w:t>
      </w:r>
      <w:r w:rsidRPr="00700EAD">
        <w:rPr>
          <w:rFonts w:ascii="游ゴシック" w:eastAsia="游ゴシック" w:hAnsi="游ゴシック" w:cs="ＭＳ Ｐ明朝" w:hint="eastAsia"/>
          <w:w w:val="151"/>
          <w:kern w:val="0"/>
          <w:szCs w:val="21"/>
        </w:rPr>
        <w:t xml:space="preserve">　</w:t>
      </w:r>
      <w:r w:rsidR="0032775E" w:rsidRPr="00700EAD">
        <w:rPr>
          <w:rFonts w:ascii="游ゴシック" w:eastAsia="游ゴシック" w:hAnsi="游ゴシック" w:cs="ＭＳ Ｐ明朝" w:hint="eastAsia"/>
          <w:kern w:val="0"/>
          <w:szCs w:val="21"/>
        </w:rPr>
        <w:t>受注者</w:t>
      </w:r>
      <w:r w:rsidRPr="00700EAD">
        <w:rPr>
          <w:rFonts w:ascii="游ゴシック" w:eastAsia="游ゴシック" w:hAnsi="游ゴシック" w:cs="ＭＳ Ｐ明朝" w:hint="eastAsia"/>
          <w:kern w:val="0"/>
          <w:szCs w:val="21"/>
        </w:rPr>
        <w:t>が、次に掲げる場合のいずれかに該当したときは、</w:t>
      </w:r>
      <w:r w:rsidR="0032775E" w:rsidRPr="00700EAD">
        <w:rPr>
          <w:rFonts w:ascii="游ゴシック" w:eastAsia="游ゴシック" w:hAnsi="游ゴシック" w:cs="ＭＳ Ｐ明朝" w:hint="eastAsia"/>
          <w:kern w:val="0"/>
          <w:szCs w:val="21"/>
        </w:rPr>
        <w:t>受注者</w:t>
      </w:r>
      <w:r w:rsidRPr="00700EAD">
        <w:rPr>
          <w:rFonts w:ascii="游ゴシック" w:eastAsia="游ゴシック" w:hAnsi="游ゴシック" w:cs="ＭＳ Ｐ明朝" w:hint="eastAsia"/>
          <w:kern w:val="0"/>
          <w:szCs w:val="21"/>
        </w:rPr>
        <w:t>は、</w:t>
      </w:r>
      <w:r w:rsidR="0032775E" w:rsidRPr="00700EAD">
        <w:rPr>
          <w:rFonts w:ascii="游ゴシック" w:eastAsia="游ゴシック" w:hAnsi="游ゴシック" w:cs="ＭＳ Ｐ明朝" w:hint="eastAsia"/>
          <w:kern w:val="0"/>
          <w:szCs w:val="21"/>
        </w:rPr>
        <w:t>発注者</w:t>
      </w:r>
      <w:r w:rsidRPr="00700EAD">
        <w:rPr>
          <w:rFonts w:ascii="游ゴシック" w:eastAsia="游ゴシック" w:hAnsi="游ゴシック" w:cs="ＭＳ Ｐ明朝" w:hint="eastAsia"/>
          <w:kern w:val="0"/>
          <w:szCs w:val="21"/>
        </w:rPr>
        <w:t>の請求に基づき、契約額（この契約締結後、契約額の変更があった場合には、変更後の契約額）の１０分の１に相当する額を違約金として</w:t>
      </w:r>
      <w:r w:rsidR="0032775E" w:rsidRPr="00700EAD">
        <w:rPr>
          <w:rFonts w:ascii="游ゴシック" w:eastAsia="游ゴシック" w:hAnsi="游ゴシック" w:cs="ＭＳ Ｐ明朝" w:hint="eastAsia"/>
          <w:kern w:val="0"/>
          <w:szCs w:val="21"/>
        </w:rPr>
        <w:t>発注者</w:t>
      </w:r>
      <w:r w:rsidRPr="00700EAD">
        <w:rPr>
          <w:rFonts w:ascii="游ゴシック" w:eastAsia="游ゴシック" w:hAnsi="游ゴシック" w:cs="ＭＳ Ｐ明朝" w:hint="eastAsia"/>
          <w:kern w:val="0"/>
          <w:szCs w:val="21"/>
        </w:rPr>
        <w:t>の指定する期間内に支払わなければならない。</w:t>
      </w:r>
    </w:p>
    <w:p w14:paraId="34A0BD72" w14:textId="77777777" w:rsidR="003712F0" w:rsidRPr="00700EAD" w:rsidRDefault="003712F0" w:rsidP="00D8030D">
      <w:pPr>
        <w:snapToGrid w:val="0"/>
        <w:ind w:leftChars="100" w:left="420" w:hangingChars="100" w:hanging="210"/>
        <w:rPr>
          <w:rFonts w:ascii="游ゴシック" w:eastAsia="游ゴシック" w:hAnsi="游ゴシック"/>
          <w:szCs w:val="21"/>
        </w:rPr>
      </w:pPr>
      <w:r w:rsidRPr="00700EAD">
        <w:rPr>
          <w:rFonts w:ascii="游ゴシック" w:eastAsia="游ゴシック" w:hAnsi="游ゴシック" w:hint="eastAsia"/>
          <w:szCs w:val="21"/>
        </w:rPr>
        <w:t>一　この契約に関し、受注者が私的独占の禁止及び公正取引の確保に関する法律(昭和22年法律第54号。以下「独占禁止法」という。</w:t>
      </w:r>
      <w:r w:rsidRPr="00700EAD">
        <w:rPr>
          <w:rFonts w:ascii="游ゴシック" w:eastAsia="游ゴシック" w:hAnsi="游ゴシック"/>
          <w:szCs w:val="21"/>
        </w:rPr>
        <w:t>)</w:t>
      </w:r>
      <w:r w:rsidRPr="00700EAD">
        <w:rPr>
          <w:rFonts w:ascii="游ゴシック" w:eastAsia="游ゴシック" w:hAnsi="游ゴシック" w:hint="eastAsia"/>
          <w:szCs w:val="21"/>
        </w:rPr>
        <w:t xml:space="preserve"> 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w:t>
      </w:r>
      <w:r w:rsidR="00D8030D" w:rsidRPr="00700EAD">
        <w:rPr>
          <w:rFonts w:ascii="游ゴシック" w:eastAsia="游ゴシック" w:hAnsi="游ゴシック" w:hint="eastAsia"/>
          <w:szCs w:val="21"/>
        </w:rPr>
        <w:t>。</w:t>
      </w:r>
      <w:r w:rsidRPr="00700EAD">
        <w:rPr>
          <w:rFonts w:ascii="游ゴシック" w:eastAsia="游ゴシック" w:hAnsi="游ゴシック" w:hint="eastAsia"/>
          <w:szCs w:val="21"/>
        </w:rPr>
        <w:t>（確定した当該納付命令が独占禁止法第63条第２項の規定により取り消された場合を含む。）</w:t>
      </w:r>
    </w:p>
    <w:p w14:paraId="159093C3" w14:textId="77777777" w:rsidR="003712F0" w:rsidRPr="00700EAD" w:rsidRDefault="003712F0" w:rsidP="00D8030D">
      <w:pPr>
        <w:snapToGrid w:val="0"/>
        <w:ind w:leftChars="100" w:left="420" w:hangingChars="100" w:hanging="210"/>
        <w:rPr>
          <w:rFonts w:ascii="游ゴシック" w:eastAsia="游ゴシック" w:hAnsi="游ゴシック"/>
          <w:szCs w:val="21"/>
        </w:rPr>
      </w:pPr>
      <w:r w:rsidRPr="00700EAD">
        <w:rPr>
          <w:rFonts w:ascii="游ゴシック" w:eastAsia="游ゴシック" w:hAnsi="游ゴシック" w:hint="eastAsia"/>
          <w:szCs w:val="21"/>
        </w:rPr>
        <w:t>二　納付命令又は独占禁止法第７条若しくは第８条の２の規定に基づく排除措置命令（これらの命令が受注者又は受注者が構成事業者である事業者団体（以下「受注者等」という。</w:t>
      </w:r>
      <w:r w:rsidR="00D8030D" w:rsidRPr="00700EAD">
        <w:rPr>
          <w:rFonts w:ascii="游ゴシック" w:eastAsia="游ゴシック" w:hAnsi="游ゴシック" w:hint="eastAsia"/>
          <w:szCs w:val="21"/>
        </w:rPr>
        <w:t>）</w:t>
      </w:r>
      <w:r w:rsidRPr="00700EAD">
        <w:rPr>
          <w:rFonts w:ascii="游ゴシック" w:eastAsia="游ゴシック" w:hAnsi="游ゴシック" w:hint="eastAsia"/>
          <w:szCs w:val="21"/>
        </w:rPr>
        <w:t>に対して行われたときは、受注者等に対する命令で確定したものをいい、受注者等に対して行われていないときは、各名宛人に対する命令すべてが確定した場合における当該命令をいう。次号において同じ。）において、この契約に関し、独占禁止法第３条又は第８条第１号の規定に違反する行為の実行としての事業活動があったとされたとき。</w:t>
      </w:r>
    </w:p>
    <w:p w14:paraId="66814F0B" w14:textId="77777777" w:rsidR="003712F0" w:rsidRPr="00700EAD" w:rsidRDefault="003712F0" w:rsidP="00D8030D">
      <w:pPr>
        <w:snapToGrid w:val="0"/>
        <w:ind w:leftChars="100" w:left="420" w:hangingChars="100" w:hanging="210"/>
        <w:rPr>
          <w:rFonts w:ascii="游ゴシック" w:eastAsia="游ゴシック" w:hAnsi="游ゴシック"/>
          <w:szCs w:val="21"/>
        </w:rPr>
      </w:pPr>
      <w:r w:rsidRPr="00700EAD">
        <w:rPr>
          <w:rFonts w:ascii="游ゴシック" w:eastAsia="游ゴシック" w:hAnsi="游ゴシック" w:hint="eastAsia"/>
          <w:szCs w:val="21"/>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9C24379" w14:textId="77777777" w:rsidR="003712F0" w:rsidRPr="00700EAD" w:rsidRDefault="003712F0" w:rsidP="00D8030D">
      <w:pPr>
        <w:snapToGrid w:val="0"/>
        <w:ind w:leftChars="100" w:left="420" w:hangingChars="100" w:hanging="210"/>
        <w:rPr>
          <w:rFonts w:ascii="游ゴシック" w:eastAsia="游ゴシック" w:hAnsi="游ゴシック"/>
          <w:szCs w:val="21"/>
        </w:rPr>
      </w:pPr>
      <w:r w:rsidRPr="00700EAD">
        <w:rPr>
          <w:rFonts w:ascii="游ゴシック" w:eastAsia="游ゴシック" w:hAnsi="游ゴシック" w:hint="eastAsia"/>
          <w:szCs w:val="21"/>
        </w:rPr>
        <w:t>四　この契約に関し、受注者（法人にあっては、その役員又は使用人を含む。）の刑法（明治40年法律第45号）第96条の６又は独占禁止法第89条第１項若しくは第95条第１項第１号に規定する刑が確定したとき。</w:t>
      </w:r>
    </w:p>
    <w:p w14:paraId="7CA330B3" w14:textId="77777777" w:rsidR="00E237D4" w:rsidRPr="00700EAD" w:rsidRDefault="00E237D4" w:rsidP="006E2C41">
      <w:pPr>
        <w:overflowPunct w:val="0"/>
        <w:snapToGrid w:val="0"/>
        <w:ind w:left="246" w:hanging="244"/>
        <w:jc w:val="left"/>
        <w:textAlignment w:val="baseline"/>
        <w:rPr>
          <w:rFonts w:ascii="游ゴシック" w:eastAsia="游ゴシック" w:hAnsi="游ゴシック" w:cs="ＭＳ Ｐ明朝"/>
          <w:kern w:val="0"/>
          <w:szCs w:val="21"/>
        </w:rPr>
      </w:pPr>
      <w:r w:rsidRPr="00700EAD">
        <w:rPr>
          <w:rFonts w:ascii="游ゴシック" w:eastAsia="游ゴシック" w:hAnsi="游ゴシック" w:cs="ＭＳ Ｐ明朝" w:hint="eastAsia"/>
          <w:kern w:val="0"/>
          <w:szCs w:val="21"/>
        </w:rPr>
        <w:t>２</w:t>
      </w:r>
      <w:r w:rsidR="00D8030D" w:rsidRPr="00700EAD">
        <w:rPr>
          <w:rFonts w:ascii="游ゴシック" w:eastAsia="游ゴシック" w:hAnsi="游ゴシック" w:cs="ＭＳ Ｐ明朝" w:hint="eastAsia"/>
          <w:kern w:val="0"/>
          <w:szCs w:val="21"/>
        </w:rPr>
        <w:t xml:space="preserve">　</w:t>
      </w:r>
      <w:r w:rsidR="0032775E" w:rsidRPr="00700EAD">
        <w:rPr>
          <w:rFonts w:ascii="游ゴシック" w:eastAsia="游ゴシック" w:hAnsi="游ゴシック" w:cs="ＭＳ Ｐ明朝" w:hint="eastAsia"/>
          <w:kern w:val="0"/>
          <w:szCs w:val="21"/>
        </w:rPr>
        <w:t>受注者</w:t>
      </w:r>
      <w:r w:rsidRPr="00700EAD">
        <w:rPr>
          <w:rFonts w:ascii="游ゴシック" w:eastAsia="游ゴシック" w:hAnsi="游ゴシック" w:cs="ＭＳ Ｐ明朝" w:hint="eastAsia"/>
          <w:kern w:val="0"/>
          <w:szCs w:val="21"/>
        </w:rPr>
        <w:t>が前項の違約金を</w:t>
      </w:r>
      <w:r w:rsidR="0032775E" w:rsidRPr="00700EAD">
        <w:rPr>
          <w:rFonts w:ascii="游ゴシック" w:eastAsia="游ゴシック" w:hAnsi="游ゴシック" w:cs="ＭＳ Ｐ明朝" w:hint="eastAsia"/>
          <w:kern w:val="0"/>
          <w:szCs w:val="21"/>
        </w:rPr>
        <w:t>発注者</w:t>
      </w:r>
      <w:r w:rsidRPr="00700EAD">
        <w:rPr>
          <w:rFonts w:ascii="游ゴシック" w:eastAsia="游ゴシック" w:hAnsi="游ゴシック" w:cs="ＭＳ Ｐ明朝" w:hint="eastAsia"/>
          <w:kern w:val="0"/>
          <w:szCs w:val="21"/>
        </w:rPr>
        <w:t>の指定する期間内に支払わないときは、</w:t>
      </w:r>
      <w:r w:rsidR="0032775E" w:rsidRPr="00700EAD">
        <w:rPr>
          <w:rFonts w:ascii="游ゴシック" w:eastAsia="游ゴシック" w:hAnsi="游ゴシック" w:cs="ＭＳ Ｐ明朝" w:hint="eastAsia"/>
          <w:kern w:val="0"/>
          <w:szCs w:val="21"/>
        </w:rPr>
        <w:t>受注者</w:t>
      </w:r>
      <w:r w:rsidRPr="00700EAD">
        <w:rPr>
          <w:rFonts w:ascii="游ゴシック" w:eastAsia="游ゴシック" w:hAnsi="游ゴシック" w:cs="ＭＳ Ｐ明朝" w:hint="eastAsia"/>
          <w:kern w:val="0"/>
          <w:szCs w:val="21"/>
        </w:rPr>
        <w:t>は、当該期間を経過した日から支払い</w:t>
      </w:r>
      <w:r w:rsidR="00C567B9" w:rsidRPr="00700EAD">
        <w:rPr>
          <w:rFonts w:ascii="游ゴシック" w:eastAsia="游ゴシック" w:hAnsi="游ゴシック" w:cs="ＭＳ Ｐ明朝" w:hint="eastAsia"/>
          <w:kern w:val="0"/>
          <w:szCs w:val="21"/>
        </w:rPr>
        <w:t>をする日までの日数に応じ、年３</w:t>
      </w:r>
      <w:r w:rsidR="00D8030D" w:rsidRPr="00700EAD">
        <w:rPr>
          <w:rFonts w:ascii="游ゴシック" w:eastAsia="游ゴシック" w:hAnsi="游ゴシック" w:cs="ＭＳ Ｐ明朝" w:hint="eastAsia"/>
          <w:kern w:val="0"/>
          <w:szCs w:val="21"/>
        </w:rPr>
        <w:t>．０</w:t>
      </w:r>
      <w:r w:rsidRPr="00700EAD">
        <w:rPr>
          <w:rFonts w:ascii="游ゴシック" w:eastAsia="游ゴシック" w:hAnsi="游ゴシック" w:cs="ＭＳ Ｐ明朝" w:hint="eastAsia"/>
          <w:kern w:val="0"/>
          <w:szCs w:val="21"/>
        </w:rPr>
        <w:t>パーセントの割合で計算した額の遅延利息を</w:t>
      </w:r>
      <w:r w:rsidR="0032775E" w:rsidRPr="00700EAD">
        <w:rPr>
          <w:rFonts w:ascii="游ゴシック" w:eastAsia="游ゴシック" w:hAnsi="游ゴシック" w:cs="ＭＳ Ｐ明朝" w:hint="eastAsia"/>
          <w:kern w:val="0"/>
          <w:szCs w:val="21"/>
        </w:rPr>
        <w:t>発注者</w:t>
      </w:r>
      <w:r w:rsidRPr="00700EAD">
        <w:rPr>
          <w:rFonts w:ascii="游ゴシック" w:eastAsia="游ゴシック" w:hAnsi="游ゴシック" w:cs="ＭＳ Ｐ明朝" w:hint="eastAsia"/>
          <w:kern w:val="0"/>
          <w:szCs w:val="21"/>
        </w:rPr>
        <w:t>に支払わなければならない。</w:t>
      </w:r>
    </w:p>
    <w:p w14:paraId="1B9048A1" w14:textId="77777777" w:rsidR="00F41976" w:rsidRPr="00700EAD" w:rsidRDefault="00F41976" w:rsidP="006E2C41">
      <w:pPr>
        <w:overflowPunct w:val="0"/>
        <w:snapToGrid w:val="0"/>
        <w:ind w:left="246" w:hanging="244"/>
        <w:jc w:val="left"/>
        <w:textAlignment w:val="baseline"/>
        <w:rPr>
          <w:rFonts w:ascii="游ゴシック" w:eastAsia="游ゴシック" w:hAnsi="游ゴシック"/>
          <w:spacing w:val="2"/>
          <w:kern w:val="0"/>
          <w:szCs w:val="21"/>
        </w:rPr>
      </w:pPr>
    </w:p>
    <w:p w14:paraId="093EF6DF" w14:textId="77777777" w:rsidR="005E0F23" w:rsidRPr="00700EAD" w:rsidRDefault="005E0F23" w:rsidP="006E2C41">
      <w:pPr>
        <w:pStyle w:val="a3"/>
        <w:snapToGrid w:val="0"/>
        <w:jc w:val="left"/>
        <w:rPr>
          <w:rFonts w:ascii="游ゴシック" w:eastAsia="游ゴシック" w:hAnsi="游ゴシック"/>
        </w:rPr>
      </w:pPr>
      <w:r w:rsidRPr="00700EAD">
        <w:rPr>
          <w:rFonts w:ascii="游ゴシック" w:eastAsia="游ゴシック" w:hAnsi="游ゴシック" w:hint="eastAsia"/>
        </w:rPr>
        <w:t>（秘密の保全）</w:t>
      </w:r>
    </w:p>
    <w:p w14:paraId="4F918D32" w14:textId="77777777" w:rsidR="005E0F23" w:rsidRPr="00700EAD" w:rsidRDefault="005E0F23" w:rsidP="006E2C41">
      <w:pPr>
        <w:pStyle w:val="a3"/>
        <w:snapToGrid w:val="0"/>
        <w:jc w:val="left"/>
        <w:rPr>
          <w:rFonts w:ascii="游ゴシック" w:eastAsia="游ゴシック" w:hAnsi="游ゴシック"/>
        </w:rPr>
      </w:pPr>
      <w:r w:rsidRPr="00700EAD">
        <w:rPr>
          <w:rFonts w:ascii="游ゴシック" w:eastAsia="游ゴシック" w:hAnsi="游ゴシック" w:hint="eastAsia"/>
        </w:rPr>
        <w:t>第２４条　発注者及び受注者は、この契約の履行に際し知得した相手方の秘密を第三者に漏らし、又は利用してはならない。</w:t>
      </w:r>
    </w:p>
    <w:p w14:paraId="1DE29C3F" w14:textId="77777777" w:rsidR="005E0F23" w:rsidRPr="00700EAD" w:rsidRDefault="005E0F23" w:rsidP="006E2C41">
      <w:pPr>
        <w:pStyle w:val="a3"/>
        <w:snapToGrid w:val="0"/>
        <w:jc w:val="left"/>
        <w:rPr>
          <w:rFonts w:ascii="游ゴシック" w:eastAsia="游ゴシック" w:hAnsi="游ゴシック"/>
          <w:spacing w:val="2"/>
          <w:kern w:val="0"/>
        </w:rPr>
      </w:pPr>
    </w:p>
    <w:bookmarkEnd w:id="2"/>
    <w:p w14:paraId="1990D1A4" w14:textId="77777777" w:rsidR="002A5C0C" w:rsidRPr="00700EAD" w:rsidRDefault="002A5C0C" w:rsidP="006E2C41">
      <w:pPr>
        <w:pStyle w:val="a3"/>
        <w:snapToGrid w:val="0"/>
        <w:jc w:val="left"/>
        <w:rPr>
          <w:rFonts w:ascii="游ゴシック" w:eastAsia="游ゴシック" w:hAnsi="游ゴシック"/>
        </w:rPr>
      </w:pPr>
      <w:r w:rsidRPr="00700EAD">
        <w:rPr>
          <w:rFonts w:ascii="游ゴシック" w:eastAsia="游ゴシック" w:hAnsi="游ゴシック" w:hint="eastAsia"/>
        </w:rPr>
        <w:t>（契約外の事項）</w:t>
      </w:r>
    </w:p>
    <w:p w14:paraId="63C72F42" w14:textId="77777777" w:rsidR="000E12D3" w:rsidRPr="00700EAD" w:rsidRDefault="002A5C0C" w:rsidP="006E2C41">
      <w:pPr>
        <w:pStyle w:val="a3"/>
        <w:snapToGrid w:val="0"/>
        <w:jc w:val="left"/>
        <w:rPr>
          <w:rFonts w:ascii="游ゴシック" w:eastAsia="游ゴシック" w:hAnsi="游ゴシック"/>
        </w:rPr>
      </w:pPr>
      <w:r w:rsidRPr="00700EAD">
        <w:rPr>
          <w:rFonts w:ascii="游ゴシック" w:eastAsia="游ゴシック" w:hAnsi="游ゴシック" w:hint="eastAsia"/>
        </w:rPr>
        <w:t>第２</w:t>
      </w:r>
      <w:r w:rsidR="005E0F23" w:rsidRPr="00700EAD">
        <w:rPr>
          <w:rFonts w:ascii="游ゴシック" w:eastAsia="游ゴシック" w:hAnsi="游ゴシック" w:hint="eastAsia"/>
        </w:rPr>
        <w:t>５</w:t>
      </w:r>
      <w:r w:rsidRPr="00700EAD">
        <w:rPr>
          <w:rFonts w:ascii="游ゴシック" w:eastAsia="游ゴシック" w:hAnsi="游ゴシック" w:hint="eastAsia"/>
        </w:rPr>
        <w:t>条　この契約に定めない事項又はこの契約の履行について、疑義又は紛議を生じたときは、</w:t>
      </w:r>
      <w:r w:rsidR="00B6059B" w:rsidRPr="00700EAD">
        <w:rPr>
          <w:rFonts w:ascii="游ゴシック" w:eastAsia="游ゴシック" w:hAnsi="游ゴシック" w:hint="eastAsia"/>
        </w:rPr>
        <w:t>発注者と受注者が</w:t>
      </w:r>
      <w:r w:rsidRPr="00700EAD">
        <w:rPr>
          <w:rFonts w:ascii="游ゴシック" w:eastAsia="游ゴシック" w:hAnsi="游ゴシック" w:hint="eastAsia"/>
        </w:rPr>
        <w:t>協議して定めるものとする。</w:t>
      </w:r>
    </w:p>
    <w:p w14:paraId="6B6CD708" w14:textId="77777777" w:rsidR="000E12D3" w:rsidRPr="00700EAD" w:rsidRDefault="000E12D3" w:rsidP="006E2C41">
      <w:pPr>
        <w:pStyle w:val="a3"/>
        <w:snapToGrid w:val="0"/>
        <w:jc w:val="left"/>
        <w:rPr>
          <w:rFonts w:ascii="游ゴシック" w:eastAsia="游ゴシック" w:hAnsi="游ゴシック"/>
        </w:rPr>
      </w:pPr>
    </w:p>
    <w:p w14:paraId="498248DD" w14:textId="77777777" w:rsidR="008B789C" w:rsidRPr="004F284B" w:rsidRDefault="008B789C" w:rsidP="006E2C41">
      <w:pPr>
        <w:pStyle w:val="a3"/>
        <w:snapToGrid w:val="0"/>
        <w:jc w:val="left"/>
        <w:rPr>
          <w:rFonts w:ascii="游ゴシック" w:eastAsia="游ゴシック" w:hAnsi="游ゴシック"/>
        </w:rPr>
      </w:pPr>
    </w:p>
    <w:p w14:paraId="263222F9" w14:textId="77777777" w:rsidR="008B789C" w:rsidRPr="004F284B" w:rsidRDefault="008B789C" w:rsidP="006E2C41">
      <w:pPr>
        <w:pStyle w:val="a3"/>
        <w:snapToGrid w:val="0"/>
        <w:jc w:val="left"/>
        <w:rPr>
          <w:rFonts w:ascii="游ゴシック" w:eastAsia="游ゴシック" w:hAnsi="游ゴシック"/>
        </w:rPr>
      </w:pPr>
    </w:p>
    <w:p w14:paraId="6C747861" w14:textId="77777777" w:rsidR="008B789C" w:rsidRPr="004F284B" w:rsidRDefault="008B789C" w:rsidP="006E2C41">
      <w:pPr>
        <w:pStyle w:val="a3"/>
        <w:snapToGrid w:val="0"/>
        <w:jc w:val="left"/>
        <w:rPr>
          <w:rFonts w:ascii="游ゴシック" w:eastAsia="游ゴシック" w:hAnsi="游ゴシック"/>
        </w:rPr>
      </w:pPr>
    </w:p>
    <w:p w14:paraId="4B3B1DD8" w14:textId="77777777" w:rsidR="008B789C" w:rsidRPr="004F284B" w:rsidRDefault="008B789C" w:rsidP="006E2C41">
      <w:pPr>
        <w:pStyle w:val="a3"/>
        <w:snapToGrid w:val="0"/>
        <w:jc w:val="left"/>
        <w:rPr>
          <w:rFonts w:ascii="游ゴシック" w:eastAsia="游ゴシック" w:hAnsi="游ゴシック"/>
        </w:rPr>
      </w:pPr>
    </w:p>
    <w:p w14:paraId="35F4C402" w14:textId="1B79EF84" w:rsidR="008B789C" w:rsidRDefault="008B789C" w:rsidP="006E2C41">
      <w:pPr>
        <w:pStyle w:val="a3"/>
        <w:snapToGrid w:val="0"/>
        <w:jc w:val="left"/>
        <w:rPr>
          <w:rFonts w:ascii="游ゴシック" w:eastAsia="游ゴシック" w:hAnsi="游ゴシック"/>
        </w:rPr>
      </w:pPr>
    </w:p>
    <w:p w14:paraId="2FE659D2" w14:textId="33108FFA" w:rsidR="007E1275" w:rsidRDefault="007E1275" w:rsidP="006E2C41">
      <w:pPr>
        <w:pStyle w:val="a3"/>
        <w:snapToGrid w:val="0"/>
        <w:jc w:val="left"/>
        <w:rPr>
          <w:rFonts w:ascii="游ゴシック" w:eastAsia="游ゴシック" w:hAnsi="游ゴシック"/>
        </w:rPr>
      </w:pPr>
    </w:p>
    <w:p w14:paraId="1D7036A0" w14:textId="74EC5291" w:rsidR="007E1275" w:rsidRDefault="007E1275" w:rsidP="006E2C41">
      <w:pPr>
        <w:pStyle w:val="a3"/>
        <w:snapToGrid w:val="0"/>
        <w:jc w:val="left"/>
        <w:rPr>
          <w:rFonts w:ascii="游ゴシック" w:eastAsia="游ゴシック" w:hAnsi="游ゴシック"/>
        </w:rPr>
      </w:pPr>
    </w:p>
    <w:p w14:paraId="7EB3BCCD" w14:textId="51141AA7" w:rsidR="007E1275" w:rsidRDefault="007E1275" w:rsidP="006E2C41">
      <w:pPr>
        <w:pStyle w:val="a3"/>
        <w:snapToGrid w:val="0"/>
        <w:jc w:val="left"/>
        <w:rPr>
          <w:rFonts w:ascii="游ゴシック" w:eastAsia="游ゴシック" w:hAnsi="游ゴシック"/>
        </w:rPr>
      </w:pPr>
    </w:p>
    <w:p w14:paraId="0A1040B8" w14:textId="38DFD9CF" w:rsidR="00624979" w:rsidRPr="004F284B" w:rsidRDefault="00C72C16" w:rsidP="006E2C41">
      <w:pPr>
        <w:pStyle w:val="a3"/>
        <w:snapToGrid w:val="0"/>
        <w:jc w:val="left"/>
        <w:rPr>
          <w:rFonts w:ascii="游ゴシック" w:eastAsia="游ゴシック" w:hAnsi="游ゴシック"/>
        </w:rPr>
      </w:pPr>
      <w:r w:rsidRPr="004F284B">
        <w:rPr>
          <w:rFonts w:ascii="游ゴシック" w:eastAsia="游ゴシック" w:hAnsi="游ゴシック" w:hint="eastAsia"/>
        </w:rPr>
        <w:t>以上契約を証するため、この証書</w:t>
      </w:r>
      <w:r w:rsidR="00311E83">
        <w:rPr>
          <w:rFonts w:ascii="游ゴシック" w:eastAsia="游ゴシック" w:hAnsi="游ゴシック" w:hint="eastAsia"/>
        </w:rPr>
        <w:t>2</w:t>
      </w:r>
      <w:r w:rsidR="00624979" w:rsidRPr="004F284B">
        <w:rPr>
          <w:rFonts w:ascii="游ゴシック" w:eastAsia="游ゴシック" w:hAnsi="游ゴシック" w:hint="eastAsia"/>
        </w:rPr>
        <w:t>通を作成し、</w:t>
      </w:r>
      <w:r w:rsidR="0032775E" w:rsidRPr="004F284B">
        <w:rPr>
          <w:rFonts w:ascii="游ゴシック" w:eastAsia="游ゴシック" w:hAnsi="游ゴシック" w:hint="eastAsia"/>
        </w:rPr>
        <w:t>発注者と受注者は</w:t>
      </w:r>
      <w:r w:rsidR="00624979" w:rsidRPr="004F284B">
        <w:rPr>
          <w:rFonts w:ascii="游ゴシック" w:eastAsia="游ゴシック" w:hAnsi="游ゴシック" w:hint="eastAsia"/>
        </w:rPr>
        <w:t>各１通を保有する。</w:t>
      </w:r>
    </w:p>
    <w:p w14:paraId="2C8F8AF7" w14:textId="68CD5322" w:rsidR="008B789C" w:rsidRDefault="008B789C" w:rsidP="006E2C41">
      <w:pPr>
        <w:pStyle w:val="a3"/>
        <w:snapToGrid w:val="0"/>
        <w:jc w:val="left"/>
        <w:rPr>
          <w:rFonts w:ascii="游ゴシック" w:eastAsia="游ゴシック" w:hAnsi="游ゴシック"/>
          <w:color w:val="FF0000"/>
        </w:rPr>
      </w:pPr>
    </w:p>
    <w:p w14:paraId="27FB3537" w14:textId="6B354E1A" w:rsidR="007E1275" w:rsidRDefault="007E1275" w:rsidP="006E2C41">
      <w:pPr>
        <w:pStyle w:val="a3"/>
        <w:snapToGrid w:val="0"/>
        <w:jc w:val="left"/>
        <w:rPr>
          <w:rFonts w:ascii="游ゴシック" w:eastAsia="游ゴシック" w:hAnsi="游ゴシック"/>
          <w:color w:val="FF0000"/>
        </w:rPr>
      </w:pPr>
    </w:p>
    <w:p w14:paraId="77023474" w14:textId="77777777" w:rsidR="007E1275" w:rsidRPr="004F284B" w:rsidRDefault="007E1275" w:rsidP="006E2C41">
      <w:pPr>
        <w:pStyle w:val="a3"/>
        <w:snapToGrid w:val="0"/>
        <w:jc w:val="left"/>
        <w:rPr>
          <w:rFonts w:ascii="游ゴシック" w:eastAsia="游ゴシック" w:hAnsi="游ゴシック"/>
          <w:color w:val="FF0000"/>
        </w:rPr>
      </w:pPr>
    </w:p>
    <w:p w14:paraId="19D30172" w14:textId="0C5870B0" w:rsidR="00624979" w:rsidRPr="004F284B" w:rsidRDefault="004F284B" w:rsidP="00D8030D">
      <w:pPr>
        <w:pStyle w:val="a3"/>
        <w:snapToGrid w:val="0"/>
        <w:ind w:firstLineChars="312" w:firstLine="655"/>
        <w:jc w:val="left"/>
        <w:rPr>
          <w:rFonts w:ascii="游ゴシック" w:eastAsia="游ゴシック" w:hAnsi="游ゴシック"/>
          <w:color w:val="000000"/>
        </w:rPr>
      </w:pPr>
      <w:r>
        <w:rPr>
          <w:rFonts w:ascii="游ゴシック" w:eastAsia="游ゴシック" w:hAnsi="游ゴシック" w:hint="eastAsia"/>
          <w:b/>
          <w:color w:val="000000"/>
        </w:rPr>
        <w:t>令和</w:t>
      </w:r>
      <w:r w:rsidR="00AC4874">
        <w:rPr>
          <w:rFonts w:ascii="游ゴシック" w:eastAsia="游ゴシック" w:hAnsi="游ゴシック" w:hint="eastAsia"/>
          <w:b/>
          <w:color w:val="000000"/>
        </w:rPr>
        <w:t>７</w:t>
      </w:r>
      <w:r>
        <w:rPr>
          <w:rFonts w:ascii="游ゴシック" w:eastAsia="游ゴシック" w:hAnsi="游ゴシック" w:hint="eastAsia"/>
          <w:b/>
          <w:color w:val="000000"/>
        </w:rPr>
        <w:t xml:space="preserve">年　月　</w:t>
      </w:r>
      <w:r w:rsidR="00D8030D" w:rsidRPr="004F284B">
        <w:rPr>
          <w:rFonts w:ascii="游ゴシック" w:eastAsia="游ゴシック" w:hAnsi="游ゴシック" w:hint="eastAsia"/>
          <w:b/>
          <w:color w:val="000000"/>
        </w:rPr>
        <w:t>日</w:t>
      </w:r>
    </w:p>
    <w:p w14:paraId="687CB001" w14:textId="24C5DE85" w:rsidR="007E1275" w:rsidRDefault="007E1275" w:rsidP="004D14AF">
      <w:pPr>
        <w:pStyle w:val="a3"/>
        <w:tabs>
          <w:tab w:val="left" w:pos="5073"/>
          <w:tab w:val="left" w:pos="5954"/>
        </w:tabs>
        <w:snapToGrid w:val="0"/>
        <w:ind w:firstLineChars="900" w:firstLine="3672"/>
        <w:jc w:val="left"/>
        <w:rPr>
          <w:rFonts w:ascii="游ゴシック" w:eastAsia="游ゴシック" w:hAnsi="游ゴシック"/>
          <w:b/>
          <w:color w:val="000000"/>
          <w:spacing w:val="99"/>
          <w:kern w:val="0"/>
        </w:rPr>
      </w:pPr>
    </w:p>
    <w:p w14:paraId="55F666A9" w14:textId="77777777" w:rsidR="007E1275" w:rsidRPr="007E1275" w:rsidRDefault="007E1275" w:rsidP="004D14AF">
      <w:pPr>
        <w:pStyle w:val="a3"/>
        <w:tabs>
          <w:tab w:val="left" w:pos="5073"/>
          <w:tab w:val="left" w:pos="5954"/>
        </w:tabs>
        <w:snapToGrid w:val="0"/>
        <w:ind w:firstLineChars="900" w:firstLine="3672"/>
        <w:jc w:val="left"/>
        <w:rPr>
          <w:rFonts w:ascii="游ゴシック" w:eastAsia="游ゴシック" w:hAnsi="游ゴシック"/>
          <w:b/>
          <w:color w:val="000000"/>
          <w:spacing w:val="99"/>
          <w:kern w:val="0"/>
        </w:rPr>
      </w:pPr>
    </w:p>
    <w:p w14:paraId="4EEB327A" w14:textId="505F062C" w:rsidR="00C72C16" w:rsidRPr="004F284B" w:rsidRDefault="00D8030D" w:rsidP="004D14AF">
      <w:pPr>
        <w:pStyle w:val="a3"/>
        <w:tabs>
          <w:tab w:val="left" w:pos="5073"/>
          <w:tab w:val="left" w:pos="5954"/>
        </w:tabs>
        <w:snapToGrid w:val="0"/>
        <w:ind w:firstLineChars="900" w:firstLine="3690"/>
        <w:jc w:val="left"/>
        <w:rPr>
          <w:rFonts w:ascii="游ゴシック" w:eastAsia="游ゴシック" w:hAnsi="游ゴシック"/>
          <w:b/>
          <w:color w:val="000000"/>
        </w:rPr>
      </w:pPr>
      <w:r w:rsidRPr="007E1275">
        <w:rPr>
          <w:rFonts w:ascii="游ゴシック" w:eastAsia="游ゴシック" w:hAnsi="游ゴシック" w:hint="eastAsia"/>
          <w:b/>
          <w:color w:val="000000"/>
          <w:spacing w:val="100"/>
          <w:kern w:val="0"/>
          <w:fitText w:val="618" w:id="-1299543552"/>
        </w:rPr>
        <w:t>住</w:t>
      </w:r>
      <w:r w:rsidR="00C72C16" w:rsidRPr="007E1275">
        <w:rPr>
          <w:rFonts w:ascii="游ゴシック" w:eastAsia="游ゴシック" w:hAnsi="游ゴシック" w:hint="eastAsia"/>
          <w:b/>
          <w:color w:val="000000"/>
          <w:spacing w:val="-1"/>
          <w:kern w:val="0"/>
          <w:fitText w:val="618" w:id="-1299543552"/>
        </w:rPr>
        <w:t>所</w:t>
      </w:r>
      <w:r w:rsidRPr="004F284B">
        <w:rPr>
          <w:rFonts w:ascii="游ゴシック" w:eastAsia="游ゴシック" w:hAnsi="游ゴシック"/>
          <w:b/>
          <w:color w:val="000000"/>
          <w:kern w:val="0"/>
        </w:rPr>
        <w:tab/>
      </w:r>
      <w:r w:rsidR="00C72C16" w:rsidRPr="004F284B">
        <w:rPr>
          <w:rFonts w:ascii="游ゴシック" w:eastAsia="游ゴシック" w:hAnsi="游ゴシック" w:hint="eastAsia"/>
          <w:b/>
          <w:color w:val="000000"/>
        </w:rPr>
        <w:t>兵庫県神戸市中央区波止場町１番１号</w:t>
      </w:r>
    </w:p>
    <w:p w14:paraId="2FFC57C6" w14:textId="77777777" w:rsidR="00C72C16" w:rsidRPr="004F284B" w:rsidRDefault="00C72C16" w:rsidP="004D14AF">
      <w:pPr>
        <w:pStyle w:val="a3"/>
        <w:snapToGrid w:val="0"/>
        <w:ind w:firstLineChars="1200" w:firstLine="2520"/>
        <w:jc w:val="left"/>
        <w:rPr>
          <w:rFonts w:ascii="游ゴシック" w:eastAsia="游ゴシック" w:hAnsi="游ゴシック"/>
          <w:b/>
          <w:color w:val="000000"/>
        </w:rPr>
      </w:pPr>
      <w:r w:rsidRPr="004F284B">
        <w:rPr>
          <w:rFonts w:ascii="游ゴシック" w:eastAsia="游ゴシック" w:hAnsi="游ゴシック" w:hint="eastAsia"/>
          <w:b/>
          <w:color w:val="000000"/>
        </w:rPr>
        <w:t>発注者</w:t>
      </w:r>
    </w:p>
    <w:p w14:paraId="7EC01E84" w14:textId="77777777" w:rsidR="00C72C16" w:rsidRPr="004F284B" w:rsidRDefault="00C72C16" w:rsidP="004D14AF">
      <w:pPr>
        <w:pStyle w:val="a3"/>
        <w:tabs>
          <w:tab w:val="left" w:pos="5880"/>
          <w:tab w:val="left" w:pos="5954"/>
        </w:tabs>
        <w:snapToGrid w:val="0"/>
        <w:ind w:firstLineChars="900" w:firstLine="3672"/>
        <w:jc w:val="left"/>
        <w:rPr>
          <w:rFonts w:ascii="游ゴシック" w:eastAsia="游ゴシック" w:hAnsi="游ゴシック"/>
          <w:b/>
          <w:color w:val="000000"/>
        </w:rPr>
      </w:pPr>
      <w:r w:rsidRPr="004F284B">
        <w:rPr>
          <w:rFonts w:ascii="游ゴシック" w:eastAsia="游ゴシック" w:hAnsi="游ゴシック" w:hint="eastAsia"/>
          <w:b/>
          <w:color w:val="000000"/>
          <w:spacing w:val="99"/>
          <w:kern w:val="0"/>
          <w:fitText w:val="618" w:id="-2071669759"/>
        </w:rPr>
        <w:t>氏</w:t>
      </w:r>
      <w:r w:rsidRPr="004F284B">
        <w:rPr>
          <w:rFonts w:ascii="游ゴシック" w:eastAsia="游ゴシック" w:hAnsi="游ゴシック" w:hint="eastAsia"/>
          <w:b/>
          <w:color w:val="000000"/>
          <w:kern w:val="0"/>
          <w:fitText w:val="618" w:id="-2071669759"/>
        </w:rPr>
        <w:t>名</w:t>
      </w:r>
      <w:r w:rsidR="00D8030D" w:rsidRPr="004F284B">
        <w:rPr>
          <w:rFonts w:ascii="游ゴシック" w:eastAsia="游ゴシック" w:hAnsi="游ゴシック"/>
          <w:b/>
          <w:color w:val="000000"/>
          <w:kern w:val="0"/>
        </w:rPr>
        <w:tab/>
      </w:r>
      <w:r w:rsidR="00D364BC" w:rsidRPr="004F284B">
        <w:rPr>
          <w:rFonts w:ascii="游ゴシック" w:eastAsia="游ゴシック" w:hAnsi="游ゴシック" w:hint="eastAsia"/>
          <w:b/>
          <w:color w:val="000000"/>
          <w:kern w:val="0"/>
        </w:rPr>
        <w:t>支</w:t>
      </w:r>
      <w:r w:rsidRPr="004F284B">
        <w:rPr>
          <w:rFonts w:ascii="游ゴシック" w:eastAsia="游ゴシック" w:hAnsi="游ゴシック" w:hint="eastAsia"/>
          <w:b/>
          <w:color w:val="000000"/>
        </w:rPr>
        <w:t>出負担行為担当官</w:t>
      </w:r>
    </w:p>
    <w:p w14:paraId="2B5FBB1F" w14:textId="4BF983E0" w:rsidR="00C72C16" w:rsidRPr="004F284B" w:rsidRDefault="00F62092" w:rsidP="004D14AF">
      <w:pPr>
        <w:pStyle w:val="a3"/>
        <w:snapToGrid w:val="0"/>
        <w:jc w:val="right"/>
        <w:rPr>
          <w:rFonts w:ascii="游ゴシック" w:eastAsia="游ゴシック" w:hAnsi="游ゴシック"/>
          <w:b/>
          <w:color w:val="000000"/>
        </w:rPr>
      </w:pPr>
      <w:r w:rsidRPr="004F284B">
        <w:rPr>
          <w:rFonts w:ascii="游ゴシック" w:eastAsia="游ゴシック" w:hAnsi="游ゴシック" w:hint="eastAsia"/>
          <w:b/>
          <w:color w:val="000000"/>
        </w:rPr>
        <w:t xml:space="preserve">神戸運輸監理部長　</w:t>
      </w:r>
      <w:r w:rsidR="00E07B03" w:rsidRPr="004F284B">
        <w:rPr>
          <w:rFonts w:ascii="游ゴシック" w:eastAsia="游ゴシック" w:hAnsi="游ゴシック" w:hint="eastAsia"/>
          <w:color w:val="000000"/>
        </w:rPr>
        <w:t>○○</w:t>
      </w:r>
    </w:p>
    <w:p w14:paraId="129A4FD5" w14:textId="77777777" w:rsidR="00D8030D" w:rsidRPr="004F284B" w:rsidRDefault="00D8030D" w:rsidP="006E2C41">
      <w:pPr>
        <w:pStyle w:val="a3"/>
        <w:snapToGrid w:val="0"/>
        <w:jc w:val="center"/>
        <w:rPr>
          <w:rFonts w:ascii="游ゴシック" w:eastAsia="游ゴシック" w:hAnsi="游ゴシック"/>
          <w:b/>
          <w:color w:val="000000"/>
        </w:rPr>
      </w:pPr>
    </w:p>
    <w:p w14:paraId="44F5615D" w14:textId="77777777" w:rsidR="000228C2" w:rsidRPr="004F284B" w:rsidRDefault="00D8030D" w:rsidP="004D14AF">
      <w:pPr>
        <w:pStyle w:val="a3"/>
        <w:tabs>
          <w:tab w:val="left" w:pos="5880"/>
          <w:tab w:val="left" w:pos="5954"/>
        </w:tabs>
        <w:snapToGrid w:val="0"/>
        <w:ind w:firstLineChars="900" w:firstLine="3672"/>
        <w:rPr>
          <w:rFonts w:ascii="游ゴシック" w:eastAsia="游ゴシック" w:hAnsi="游ゴシック"/>
          <w:b/>
          <w:color w:val="000000"/>
        </w:rPr>
      </w:pPr>
      <w:r w:rsidRPr="004F284B">
        <w:rPr>
          <w:rFonts w:ascii="游ゴシック" w:eastAsia="游ゴシック" w:hAnsi="游ゴシック" w:hint="eastAsia"/>
          <w:b/>
          <w:color w:val="000000"/>
          <w:spacing w:val="99"/>
          <w:kern w:val="0"/>
          <w:fitText w:val="618" w:id="-2071669758"/>
        </w:rPr>
        <w:t>住</w:t>
      </w:r>
      <w:r w:rsidR="00624979" w:rsidRPr="004F284B">
        <w:rPr>
          <w:rFonts w:ascii="游ゴシック" w:eastAsia="游ゴシック" w:hAnsi="游ゴシック" w:hint="eastAsia"/>
          <w:b/>
          <w:color w:val="000000"/>
          <w:kern w:val="0"/>
          <w:fitText w:val="618" w:id="-2071669758"/>
        </w:rPr>
        <w:t>所</w:t>
      </w:r>
      <w:r w:rsidRPr="004F284B">
        <w:rPr>
          <w:rFonts w:ascii="游ゴシック" w:eastAsia="游ゴシック" w:hAnsi="游ゴシック"/>
          <w:b/>
          <w:color w:val="000000"/>
          <w:kern w:val="0"/>
        </w:rPr>
        <w:tab/>
      </w:r>
    </w:p>
    <w:p w14:paraId="14A51577" w14:textId="77777777" w:rsidR="00624979" w:rsidRPr="004F284B" w:rsidRDefault="0032775E" w:rsidP="004D14AF">
      <w:pPr>
        <w:pStyle w:val="a3"/>
        <w:snapToGrid w:val="0"/>
        <w:ind w:firstLineChars="1200" w:firstLine="2520"/>
        <w:jc w:val="left"/>
        <w:rPr>
          <w:rFonts w:ascii="游ゴシック" w:eastAsia="游ゴシック" w:hAnsi="游ゴシック"/>
          <w:b/>
          <w:color w:val="000000"/>
        </w:rPr>
      </w:pPr>
      <w:r w:rsidRPr="004F284B">
        <w:rPr>
          <w:rFonts w:ascii="游ゴシック" w:eastAsia="游ゴシック" w:hAnsi="游ゴシック" w:hint="eastAsia"/>
          <w:b/>
          <w:color w:val="000000"/>
        </w:rPr>
        <w:t>受注者</w:t>
      </w:r>
    </w:p>
    <w:p w14:paraId="1C352031" w14:textId="77777777" w:rsidR="00A66403" w:rsidRPr="004F284B" w:rsidRDefault="00D8030D" w:rsidP="004D14AF">
      <w:pPr>
        <w:pStyle w:val="a3"/>
        <w:tabs>
          <w:tab w:val="left" w:pos="5880"/>
          <w:tab w:val="left" w:pos="5954"/>
        </w:tabs>
        <w:snapToGrid w:val="0"/>
        <w:ind w:firstLineChars="900" w:firstLine="3672"/>
        <w:jc w:val="left"/>
        <w:rPr>
          <w:rFonts w:ascii="游ゴシック" w:eastAsia="游ゴシック" w:hAnsi="游ゴシック"/>
          <w:b/>
        </w:rPr>
      </w:pPr>
      <w:r w:rsidRPr="004F284B">
        <w:rPr>
          <w:rFonts w:ascii="游ゴシック" w:eastAsia="游ゴシック" w:hAnsi="游ゴシック" w:hint="eastAsia"/>
          <w:b/>
          <w:color w:val="000000"/>
          <w:spacing w:val="99"/>
          <w:kern w:val="0"/>
          <w:fitText w:val="618" w:id="-2071669757"/>
        </w:rPr>
        <w:t>氏</w:t>
      </w:r>
      <w:r w:rsidR="00E17112" w:rsidRPr="004F284B">
        <w:rPr>
          <w:rFonts w:ascii="游ゴシック" w:eastAsia="游ゴシック" w:hAnsi="游ゴシック" w:hint="eastAsia"/>
          <w:b/>
          <w:color w:val="000000"/>
          <w:kern w:val="0"/>
          <w:fitText w:val="618" w:id="-2071669757"/>
        </w:rPr>
        <w:t>名</w:t>
      </w:r>
      <w:r w:rsidRPr="004F284B">
        <w:rPr>
          <w:rFonts w:ascii="游ゴシック" w:eastAsia="游ゴシック" w:hAnsi="游ゴシック"/>
          <w:b/>
          <w:color w:val="000000"/>
          <w:kern w:val="0"/>
        </w:rPr>
        <w:tab/>
      </w:r>
    </w:p>
    <w:p w14:paraId="6ADC48E0" w14:textId="5F40E7E5" w:rsidR="00E15678" w:rsidRDefault="00E15678" w:rsidP="00390D06">
      <w:pPr>
        <w:widowControl/>
        <w:rPr>
          <w:rFonts w:ascii="游ゴシック" w:eastAsia="游ゴシック" w:hAnsi="游ゴシック"/>
        </w:rPr>
      </w:pPr>
    </w:p>
    <w:p w14:paraId="580D228B" w14:textId="0AF30CFC" w:rsidR="00640BCD" w:rsidRDefault="00640BCD" w:rsidP="00390D06">
      <w:pPr>
        <w:widowControl/>
        <w:rPr>
          <w:rFonts w:ascii="游ゴシック" w:eastAsia="游ゴシック" w:hAnsi="游ゴシック"/>
        </w:rPr>
      </w:pPr>
    </w:p>
    <w:p w14:paraId="2945D4E6" w14:textId="77053B9E" w:rsidR="00640BCD" w:rsidRDefault="00640BCD" w:rsidP="00390D06">
      <w:pPr>
        <w:widowControl/>
        <w:rPr>
          <w:rFonts w:ascii="游ゴシック" w:eastAsia="游ゴシック" w:hAnsi="游ゴシック"/>
        </w:rPr>
      </w:pPr>
    </w:p>
    <w:p w14:paraId="1ECD01DB" w14:textId="39CCDFF0" w:rsidR="00640BCD" w:rsidRDefault="00640BCD" w:rsidP="00390D06">
      <w:pPr>
        <w:widowControl/>
        <w:rPr>
          <w:rFonts w:ascii="游ゴシック" w:eastAsia="游ゴシック" w:hAnsi="游ゴシック"/>
        </w:rPr>
      </w:pPr>
    </w:p>
    <w:p w14:paraId="4F713ED2" w14:textId="77777777" w:rsidR="00700EAD" w:rsidRDefault="00700EAD" w:rsidP="00390D06">
      <w:pPr>
        <w:widowControl/>
        <w:rPr>
          <w:rFonts w:ascii="游ゴシック" w:eastAsia="游ゴシック" w:hAnsi="游ゴシック"/>
        </w:rPr>
      </w:pPr>
    </w:p>
    <w:p w14:paraId="4E3A76CD" w14:textId="77777777" w:rsidR="00700EAD" w:rsidRDefault="00700EAD" w:rsidP="00390D06">
      <w:pPr>
        <w:widowControl/>
        <w:rPr>
          <w:rFonts w:ascii="游ゴシック" w:eastAsia="游ゴシック" w:hAnsi="游ゴシック"/>
        </w:rPr>
      </w:pPr>
    </w:p>
    <w:p w14:paraId="12C28609" w14:textId="77777777" w:rsidR="00700EAD" w:rsidRDefault="00700EAD" w:rsidP="00390D06">
      <w:pPr>
        <w:widowControl/>
        <w:rPr>
          <w:rFonts w:ascii="游ゴシック" w:eastAsia="游ゴシック" w:hAnsi="游ゴシック" w:hint="eastAsia"/>
        </w:rPr>
      </w:pPr>
    </w:p>
    <w:tbl>
      <w:tblPr>
        <w:tblW w:w="8702" w:type="dxa"/>
        <w:tblCellMar>
          <w:left w:w="99" w:type="dxa"/>
          <w:right w:w="99" w:type="dxa"/>
        </w:tblCellMar>
        <w:tblLook w:val="04A0" w:firstRow="1" w:lastRow="0" w:firstColumn="1" w:lastColumn="0" w:noHBand="0" w:noVBand="1"/>
      </w:tblPr>
      <w:tblGrid>
        <w:gridCol w:w="399"/>
        <w:gridCol w:w="2011"/>
        <w:gridCol w:w="2652"/>
        <w:gridCol w:w="2168"/>
        <w:gridCol w:w="1472"/>
      </w:tblGrid>
      <w:tr w:rsidR="00640BCD" w:rsidRPr="00640BCD" w14:paraId="1A598DE7" w14:textId="77777777" w:rsidTr="00195213">
        <w:trPr>
          <w:trHeight w:val="390"/>
        </w:trPr>
        <w:tc>
          <w:tcPr>
            <w:tcW w:w="2410" w:type="dxa"/>
            <w:gridSpan w:val="2"/>
            <w:tcBorders>
              <w:top w:val="nil"/>
              <w:left w:val="nil"/>
              <w:bottom w:val="nil"/>
              <w:right w:val="nil"/>
            </w:tcBorders>
            <w:shd w:val="clear" w:color="auto" w:fill="auto"/>
            <w:noWrap/>
            <w:vAlign w:val="center"/>
            <w:hideMark/>
          </w:tcPr>
          <w:p w14:paraId="4C6932B6" w14:textId="6315A259" w:rsidR="00640BCD" w:rsidRPr="00640BCD" w:rsidRDefault="00640BCD" w:rsidP="00640BCD">
            <w:pPr>
              <w:widowControl/>
              <w:jc w:val="left"/>
              <w:rPr>
                <w:rFonts w:ascii="游ゴシック" w:eastAsia="游ゴシック" w:hAnsi="游ゴシック" w:cs="ＭＳ Ｐゴシック"/>
                <w:color w:val="000000"/>
                <w:kern w:val="0"/>
                <w:sz w:val="24"/>
              </w:rPr>
            </w:pPr>
            <w:r w:rsidRPr="00640BCD">
              <w:rPr>
                <w:rFonts w:ascii="游ゴシック" w:eastAsia="游ゴシック" w:hAnsi="游ゴシック" w:cs="ＭＳ Ｐゴシック" w:hint="eastAsia"/>
                <w:color w:val="000000"/>
                <w:kern w:val="0"/>
                <w:sz w:val="24"/>
              </w:rPr>
              <w:t>令和</w:t>
            </w:r>
            <w:r w:rsidR="00AC4874">
              <w:rPr>
                <w:rFonts w:ascii="游ゴシック" w:eastAsia="游ゴシック" w:hAnsi="游ゴシック" w:cs="ＭＳ Ｐゴシック" w:hint="eastAsia"/>
                <w:color w:val="000000"/>
                <w:kern w:val="0"/>
                <w:sz w:val="24"/>
              </w:rPr>
              <w:t>７</w:t>
            </w:r>
            <w:r w:rsidRPr="00640BCD">
              <w:rPr>
                <w:rFonts w:ascii="游ゴシック" w:eastAsia="游ゴシック" w:hAnsi="游ゴシック" w:cs="ＭＳ Ｐゴシック" w:hint="eastAsia"/>
                <w:color w:val="000000"/>
                <w:kern w:val="0"/>
                <w:sz w:val="24"/>
              </w:rPr>
              <w:t>年度内訳書</w:t>
            </w:r>
          </w:p>
        </w:tc>
        <w:tc>
          <w:tcPr>
            <w:tcW w:w="2652" w:type="dxa"/>
            <w:tcBorders>
              <w:top w:val="nil"/>
              <w:left w:val="nil"/>
              <w:bottom w:val="nil"/>
              <w:right w:val="nil"/>
            </w:tcBorders>
            <w:shd w:val="clear" w:color="auto" w:fill="auto"/>
            <w:noWrap/>
            <w:vAlign w:val="center"/>
            <w:hideMark/>
          </w:tcPr>
          <w:p w14:paraId="7ACB5EEF" w14:textId="77777777" w:rsidR="00640BCD" w:rsidRPr="00640BCD" w:rsidRDefault="00640BCD" w:rsidP="00640BCD">
            <w:pPr>
              <w:widowControl/>
              <w:jc w:val="left"/>
              <w:rPr>
                <w:rFonts w:ascii="游ゴシック" w:eastAsia="游ゴシック" w:hAnsi="游ゴシック" w:cs="ＭＳ Ｐゴシック"/>
                <w:color w:val="000000"/>
                <w:kern w:val="0"/>
                <w:sz w:val="24"/>
              </w:rPr>
            </w:pPr>
          </w:p>
        </w:tc>
        <w:tc>
          <w:tcPr>
            <w:tcW w:w="2168" w:type="dxa"/>
            <w:tcBorders>
              <w:top w:val="nil"/>
              <w:left w:val="nil"/>
              <w:bottom w:val="nil"/>
              <w:right w:val="nil"/>
            </w:tcBorders>
            <w:shd w:val="clear" w:color="auto" w:fill="auto"/>
            <w:noWrap/>
            <w:vAlign w:val="center"/>
            <w:hideMark/>
          </w:tcPr>
          <w:p w14:paraId="6705E976" w14:textId="77777777" w:rsidR="00640BCD" w:rsidRPr="00640BCD" w:rsidRDefault="00640BCD" w:rsidP="00640BCD">
            <w:pPr>
              <w:widowControl/>
              <w:jc w:val="left"/>
              <w:rPr>
                <w:rFonts w:ascii="Times New Roman" w:eastAsia="Times New Roman" w:hAnsi="Times New Roman"/>
                <w:kern w:val="0"/>
                <w:sz w:val="20"/>
                <w:szCs w:val="20"/>
              </w:rPr>
            </w:pPr>
          </w:p>
        </w:tc>
        <w:tc>
          <w:tcPr>
            <w:tcW w:w="1472" w:type="dxa"/>
            <w:tcBorders>
              <w:top w:val="nil"/>
              <w:left w:val="nil"/>
              <w:bottom w:val="nil"/>
              <w:right w:val="nil"/>
            </w:tcBorders>
            <w:shd w:val="clear" w:color="auto" w:fill="auto"/>
            <w:noWrap/>
            <w:vAlign w:val="center"/>
            <w:hideMark/>
          </w:tcPr>
          <w:p w14:paraId="68DA50C5" w14:textId="77777777" w:rsidR="00640BCD" w:rsidRPr="00640BCD" w:rsidRDefault="00640BCD" w:rsidP="00640BCD">
            <w:pPr>
              <w:widowControl/>
              <w:jc w:val="left"/>
              <w:rPr>
                <w:rFonts w:ascii="Times New Roman" w:eastAsia="Times New Roman" w:hAnsi="Times New Roman"/>
                <w:kern w:val="0"/>
                <w:sz w:val="20"/>
                <w:szCs w:val="20"/>
              </w:rPr>
            </w:pPr>
          </w:p>
        </w:tc>
      </w:tr>
      <w:tr w:rsidR="00640BCD" w:rsidRPr="00640BCD" w14:paraId="5818E844" w14:textId="77777777" w:rsidTr="00195213">
        <w:trPr>
          <w:trHeight w:val="375"/>
        </w:trPr>
        <w:tc>
          <w:tcPr>
            <w:tcW w:w="399" w:type="dxa"/>
            <w:tcBorders>
              <w:top w:val="nil"/>
              <w:left w:val="nil"/>
              <w:bottom w:val="nil"/>
              <w:right w:val="nil"/>
            </w:tcBorders>
            <w:shd w:val="clear" w:color="auto" w:fill="auto"/>
            <w:noWrap/>
            <w:vAlign w:val="center"/>
            <w:hideMark/>
          </w:tcPr>
          <w:p w14:paraId="78A5A5D0" w14:textId="77777777" w:rsidR="00640BCD" w:rsidRPr="00640BCD" w:rsidRDefault="00640BCD" w:rsidP="00640BCD">
            <w:pPr>
              <w:widowControl/>
              <w:jc w:val="left"/>
              <w:rPr>
                <w:rFonts w:ascii="Times New Roman" w:eastAsia="Times New Roman" w:hAnsi="Times New Roman"/>
                <w:kern w:val="0"/>
                <w:sz w:val="20"/>
                <w:szCs w:val="20"/>
              </w:rPr>
            </w:pPr>
          </w:p>
        </w:tc>
        <w:tc>
          <w:tcPr>
            <w:tcW w:w="2011" w:type="dxa"/>
            <w:tcBorders>
              <w:top w:val="nil"/>
              <w:left w:val="nil"/>
              <w:bottom w:val="nil"/>
              <w:right w:val="nil"/>
            </w:tcBorders>
            <w:shd w:val="clear" w:color="auto" w:fill="auto"/>
            <w:noWrap/>
            <w:vAlign w:val="center"/>
            <w:hideMark/>
          </w:tcPr>
          <w:p w14:paraId="05D72709" w14:textId="77777777" w:rsidR="00640BCD" w:rsidRPr="00640BCD" w:rsidRDefault="00640BCD" w:rsidP="00640BCD">
            <w:pPr>
              <w:widowControl/>
              <w:jc w:val="left"/>
              <w:rPr>
                <w:rFonts w:ascii="Times New Roman" w:eastAsia="Times New Roman" w:hAnsi="Times New Roman"/>
                <w:kern w:val="0"/>
                <w:sz w:val="20"/>
                <w:szCs w:val="20"/>
              </w:rPr>
            </w:pPr>
          </w:p>
        </w:tc>
        <w:tc>
          <w:tcPr>
            <w:tcW w:w="2652" w:type="dxa"/>
            <w:tcBorders>
              <w:top w:val="nil"/>
              <w:left w:val="nil"/>
              <w:bottom w:val="nil"/>
              <w:right w:val="nil"/>
            </w:tcBorders>
            <w:shd w:val="clear" w:color="auto" w:fill="auto"/>
            <w:noWrap/>
            <w:vAlign w:val="center"/>
            <w:hideMark/>
          </w:tcPr>
          <w:p w14:paraId="2A012B29" w14:textId="77777777" w:rsidR="00640BCD" w:rsidRPr="00640BCD" w:rsidRDefault="00640BCD" w:rsidP="00640BCD">
            <w:pPr>
              <w:widowControl/>
              <w:jc w:val="left"/>
              <w:rPr>
                <w:rFonts w:ascii="Times New Roman" w:eastAsia="Times New Roman" w:hAnsi="Times New Roman"/>
                <w:kern w:val="0"/>
                <w:sz w:val="20"/>
                <w:szCs w:val="20"/>
              </w:rPr>
            </w:pPr>
          </w:p>
        </w:tc>
        <w:tc>
          <w:tcPr>
            <w:tcW w:w="2168" w:type="dxa"/>
            <w:tcBorders>
              <w:top w:val="nil"/>
              <w:left w:val="nil"/>
              <w:bottom w:val="nil"/>
              <w:right w:val="nil"/>
            </w:tcBorders>
            <w:shd w:val="clear" w:color="auto" w:fill="auto"/>
            <w:noWrap/>
            <w:vAlign w:val="center"/>
            <w:hideMark/>
          </w:tcPr>
          <w:p w14:paraId="09E181CA" w14:textId="77777777" w:rsidR="00640BCD" w:rsidRPr="00640BCD" w:rsidRDefault="00640BCD" w:rsidP="00640BCD">
            <w:pPr>
              <w:widowControl/>
              <w:jc w:val="left"/>
              <w:rPr>
                <w:rFonts w:ascii="Times New Roman" w:eastAsia="Times New Roman" w:hAnsi="Times New Roman"/>
                <w:kern w:val="0"/>
                <w:sz w:val="20"/>
                <w:szCs w:val="20"/>
              </w:rPr>
            </w:pPr>
          </w:p>
        </w:tc>
        <w:tc>
          <w:tcPr>
            <w:tcW w:w="1472" w:type="dxa"/>
            <w:tcBorders>
              <w:top w:val="nil"/>
              <w:left w:val="nil"/>
              <w:bottom w:val="nil"/>
              <w:right w:val="nil"/>
            </w:tcBorders>
            <w:shd w:val="clear" w:color="auto" w:fill="auto"/>
            <w:noWrap/>
            <w:vAlign w:val="center"/>
            <w:hideMark/>
          </w:tcPr>
          <w:p w14:paraId="2B3CD735" w14:textId="77777777" w:rsidR="00640BCD" w:rsidRPr="00640BCD" w:rsidRDefault="00640BCD" w:rsidP="00640BCD">
            <w:pPr>
              <w:widowControl/>
              <w:jc w:val="left"/>
              <w:rPr>
                <w:rFonts w:ascii="Times New Roman" w:eastAsia="Times New Roman" w:hAnsi="Times New Roman"/>
                <w:kern w:val="0"/>
                <w:sz w:val="20"/>
                <w:szCs w:val="20"/>
              </w:rPr>
            </w:pPr>
          </w:p>
        </w:tc>
      </w:tr>
      <w:tr w:rsidR="00640BCD" w:rsidRPr="00640BCD" w14:paraId="65482D82" w14:textId="77777777" w:rsidTr="00195213">
        <w:trPr>
          <w:trHeight w:val="630"/>
        </w:trPr>
        <w:tc>
          <w:tcPr>
            <w:tcW w:w="399" w:type="dxa"/>
            <w:tcBorders>
              <w:top w:val="nil"/>
              <w:left w:val="nil"/>
              <w:bottom w:val="nil"/>
              <w:right w:val="nil"/>
            </w:tcBorders>
            <w:shd w:val="clear" w:color="auto" w:fill="auto"/>
            <w:noWrap/>
            <w:vAlign w:val="center"/>
            <w:hideMark/>
          </w:tcPr>
          <w:p w14:paraId="4E9354A4" w14:textId="77777777" w:rsidR="00640BCD" w:rsidRPr="00640BCD" w:rsidRDefault="00640BCD" w:rsidP="00640BCD">
            <w:pPr>
              <w:widowControl/>
              <w:jc w:val="left"/>
              <w:rPr>
                <w:rFonts w:ascii="Times New Roman" w:eastAsia="Times New Roman" w:hAnsi="Times New Roman"/>
                <w:kern w:val="0"/>
                <w:sz w:val="20"/>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2EC8D" w14:textId="77777777" w:rsidR="00640BCD" w:rsidRPr="00640BCD" w:rsidRDefault="00640BCD" w:rsidP="00640BCD">
            <w:pPr>
              <w:widowControl/>
              <w:jc w:val="center"/>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品目</w:t>
            </w:r>
          </w:p>
        </w:tc>
        <w:tc>
          <w:tcPr>
            <w:tcW w:w="4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7D98FF3" w14:textId="77777777" w:rsidR="00640BCD" w:rsidRPr="00640BCD" w:rsidRDefault="00640BCD" w:rsidP="00640BCD">
            <w:pPr>
              <w:widowControl/>
              <w:jc w:val="center"/>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規格</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607435FE" w14:textId="77777777" w:rsidR="00640BCD" w:rsidRPr="00640BCD" w:rsidRDefault="00640BCD" w:rsidP="00640BCD">
            <w:pPr>
              <w:widowControl/>
              <w:jc w:val="center"/>
              <w:rPr>
                <w:rFonts w:ascii="游ゴシック" w:eastAsia="游ゴシック" w:hAnsi="游ゴシック" w:cs="ＭＳ Ｐゴシック"/>
                <w:color w:val="000000"/>
                <w:kern w:val="0"/>
                <w:sz w:val="16"/>
                <w:szCs w:val="16"/>
              </w:rPr>
            </w:pPr>
            <w:r w:rsidRPr="00640BCD">
              <w:rPr>
                <w:rFonts w:ascii="游ゴシック" w:eastAsia="游ゴシック" w:hAnsi="游ゴシック" w:cs="ＭＳ Ｐゴシック" w:hint="eastAsia"/>
                <w:color w:val="000000"/>
                <w:kern w:val="0"/>
                <w:sz w:val="16"/>
                <w:szCs w:val="16"/>
              </w:rPr>
              <w:t>見積単価</w:t>
            </w:r>
            <w:r w:rsidRPr="00640BCD">
              <w:rPr>
                <w:rFonts w:ascii="游ゴシック" w:eastAsia="游ゴシック" w:hAnsi="游ゴシック" w:cs="ＭＳ Ｐゴシック" w:hint="eastAsia"/>
                <w:color w:val="000000"/>
                <w:kern w:val="0"/>
                <w:sz w:val="16"/>
                <w:szCs w:val="16"/>
              </w:rPr>
              <w:br/>
              <w:t>（税抜）</w:t>
            </w:r>
          </w:p>
        </w:tc>
      </w:tr>
      <w:tr w:rsidR="00640BCD" w:rsidRPr="00640BCD" w14:paraId="178FDE7D" w14:textId="77777777" w:rsidTr="00195213">
        <w:trPr>
          <w:trHeight w:val="375"/>
        </w:trPr>
        <w:tc>
          <w:tcPr>
            <w:tcW w:w="399" w:type="dxa"/>
            <w:tcBorders>
              <w:top w:val="nil"/>
              <w:left w:val="nil"/>
              <w:bottom w:val="nil"/>
              <w:right w:val="nil"/>
            </w:tcBorders>
            <w:shd w:val="clear" w:color="auto" w:fill="auto"/>
            <w:noWrap/>
            <w:vAlign w:val="center"/>
            <w:hideMark/>
          </w:tcPr>
          <w:p w14:paraId="1D06C512"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1</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27C30C25"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トナーカートリッジ</w:t>
            </w:r>
          </w:p>
        </w:tc>
        <w:tc>
          <w:tcPr>
            <w:tcW w:w="2652" w:type="dxa"/>
            <w:tcBorders>
              <w:top w:val="nil"/>
              <w:left w:val="nil"/>
              <w:bottom w:val="single" w:sz="4" w:space="0" w:color="auto"/>
              <w:right w:val="single" w:sz="4" w:space="0" w:color="auto"/>
            </w:tcBorders>
            <w:shd w:val="clear" w:color="auto" w:fill="auto"/>
            <w:noWrap/>
            <w:vAlign w:val="center"/>
            <w:hideMark/>
          </w:tcPr>
          <w:p w14:paraId="00B5C1A9"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RICOH P 6010</w:t>
            </w:r>
          </w:p>
        </w:tc>
        <w:tc>
          <w:tcPr>
            <w:tcW w:w="2168" w:type="dxa"/>
            <w:tcBorders>
              <w:top w:val="nil"/>
              <w:left w:val="nil"/>
              <w:bottom w:val="single" w:sz="4" w:space="0" w:color="auto"/>
              <w:right w:val="single" w:sz="4" w:space="0" w:color="auto"/>
            </w:tcBorders>
            <w:shd w:val="clear" w:color="auto" w:fill="auto"/>
            <w:noWrap/>
            <w:vAlign w:val="center"/>
            <w:hideMark/>
          </w:tcPr>
          <w:p w14:paraId="1A7B4405" w14:textId="77777777" w:rsidR="00195213"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RICOH SPトナー</w:t>
            </w:r>
          </w:p>
          <w:p w14:paraId="57D3182E" w14:textId="0E3ECE41"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6400H</w:t>
            </w:r>
          </w:p>
        </w:tc>
        <w:tc>
          <w:tcPr>
            <w:tcW w:w="1472" w:type="dxa"/>
            <w:tcBorders>
              <w:top w:val="nil"/>
              <w:left w:val="nil"/>
              <w:bottom w:val="single" w:sz="4" w:space="0" w:color="auto"/>
              <w:right w:val="single" w:sz="4" w:space="0" w:color="auto"/>
            </w:tcBorders>
            <w:shd w:val="clear" w:color="auto" w:fill="auto"/>
            <w:noWrap/>
            <w:vAlign w:val="center"/>
          </w:tcPr>
          <w:p w14:paraId="585387DC" w14:textId="10817804"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r w:rsidR="00640BCD" w:rsidRPr="00640BCD" w14:paraId="6EB0B4BB" w14:textId="77777777" w:rsidTr="00195213">
        <w:trPr>
          <w:trHeight w:val="375"/>
        </w:trPr>
        <w:tc>
          <w:tcPr>
            <w:tcW w:w="399" w:type="dxa"/>
            <w:tcBorders>
              <w:top w:val="nil"/>
              <w:left w:val="nil"/>
              <w:bottom w:val="nil"/>
              <w:right w:val="nil"/>
            </w:tcBorders>
            <w:shd w:val="clear" w:color="auto" w:fill="auto"/>
            <w:noWrap/>
            <w:vAlign w:val="center"/>
            <w:hideMark/>
          </w:tcPr>
          <w:p w14:paraId="0557138B"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2</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78955C76"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ドラムユニット</w:t>
            </w:r>
          </w:p>
        </w:tc>
        <w:tc>
          <w:tcPr>
            <w:tcW w:w="2652" w:type="dxa"/>
            <w:tcBorders>
              <w:top w:val="nil"/>
              <w:left w:val="nil"/>
              <w:bottom w:val="single" w:sz="4" w:space="0" w:color="auto"/>
              <w:right w:val="single" w:sz="4" w:space="0" w:color="auto"/>
            </w:tcBorders>
            <w:shd w:val="clear" w:color="auto" w:fill="auto"/>
            <w:noWrap/>
            <w:vAlign w:val="center"/>
            <w:hideMark/>
          </w:tcPr>
          <w:p w14:paraId="15091813"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RICOH P 6010</w:t>
            </w:r>
          </w:p>
        </w:tc>
        <w:tc>
          <w:tcPr>
            <w:tcW w:w="2168" w:type="dxa"/>
            <w:tcBorders>
              <w:top w:val="nil"/>
              <w:left w:val="nil"/>
              <w:bottom w:val="single" w:sz="4" w:space="0" w:color="auto"/>
              <w:right w:val="single" w:sz="4" w:space="0" w:color="auto"/>
            </w:tcBorders>
            <w:shd w:val="clear" w:color="auto" w:fill="auto"/>
            <w:noWrap/>
            <w:vAlign w:val="center"/>
            <w:hideMark/>
          </w:tcPr>
          <w:p w14:paraId="113A8CF8" w14:textId="77777777" w:rsidR="00195213"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RICOHドラムユニット</w:t>
            </w:r>
          </w:p>
          <w:p w14:paraId="18ED5876" w14:textId="783E8328"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P6000</w:t>
            </w:r>
          </w:p>
        </w:tc>
        <w:tc>
          <w:tcPr>
            <w:tcW w:w="1472" w:type="dxa"/>
            <w:tcBorders>
              <w:top w:val="nil"/>
              <w:left w:val="nil"/>
              <w:bottom w:val="single" w:sz="4" w:space="0" w:color="auto"/>
              <w:right w:val="single" w:sz="4" w:space="0" w:color="auto"/>
            </w:tcBorders>
            <w:shd w:val="clear" w:color="auto" w:fill="auto"/>
            <w:noWrap/>
            <w:vAlign w:val="center"/>
          </w:tcPr>
          <w:p w14:paraId="64676C40" w14:textId="7EA2CC91"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r w:rsidR="00640BCD" w:rsidRPr="00640BCD" w14:paraId="52EE2F3F" w14:textId="77777777" w:rsidTr="00195213">
        <w:trPr>
          <w:trHeight w:val="375"/>
        </w:trPr>
        <w:tc>
          <w:tcPr>
            <w:tcW w:w="399" w:type="dxa"/>
            <w:tcBorders>
              <w:top w:val="nil"/>
              <w:left w:val="nil"/>
              <w:bottom w:val="nil"/>
              <w:right w:val="nil"/>
            </w:tcBorders>
            <w:shd w:val="clear" w:color="auto" w:fill="auto"/>
            <w:noWrap/>
            <w:vAlign w:val="center"/>
            <w:hideMark/>
          </w:tcPr>
          <w:p w14:paraId="0C124FD7"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3</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358D9FC8"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トナーカートリッジ</w:t>
            </w:r>
          </w:p>
        </w:tc>
        <w:tc>
          <w:tcPr>
            <w:tcW w:w="2652" w:type="dxa"/>
            <w:tcBorders>
              <w:top w:val="nil"/>
              <w:left w:val="nil"/>
              <w:bottom w:val="single" w:sz="4" w:space="0" w:color="auto"/>
              <w:right w:val="single" w:sz="4" w:space="0" w:color="auto"/>
            </w:tcBorders>
            <w:shd w:val="clear" w:color="auto" w:fill="auto"/>
            <w:noWrap/>
            <w:vAlign w:val="center"/>
            <w:hideMark/>
          </w:tcPr>
          <w:p w14:paraId="153789BC"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Canon LBP843Ci</w:t>
            </w:r>
          </w:p>
        </w:tc>
        <w:tc>
          <w:tcPr>
            <w:tcW w:w="2168" w:type="dxa"/>
            <w:tcBorders>
              <w:top w:val="nil"/>
              <w:left w:val="nil"/>
              <w:bottom w:val="single" w:sz="4" w:space="0" w:color="auto"/>
              <w:right w:val="single" w:sz="4" w:space="0" w:color="auto"/>
            </w:tcBorders>
            <w:shd w:val="clear" w:color="auto" w:fill="auto"/>
            <w:noWrap/>
            <w:vAlign w:val="center"/>
            <w:hideMark/>
          </w:tcPr>
          <w:p w14:paraId="0EABAF1E"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CRG-335BLK</w:t>
            </w:r>
          </w:p>
        </w:tc>
        <w:tc>
          <w:tcPr>
            <w:tcW w:w="1472" w:type="dxa"/>
            <w:tcBorders>
              <w:top w:val="nil"/>
              <w:left w:val="nil"/>
              <w:bottom w:val="single" w:sz="4" w:space="0" w:color="auto"/>
              <w:right w:val="single" w:sz="4" w:space="0" w:color="auto"/>
            </w:tcBorders>
            <w:shd w:val="clear" w:color="auto" w:fill="auto"/>
            <w:noWrap/>
            <w:vAlign w:val="center"/>
          </w:tcPr>
          <w:p w14:paraId="6B69BFC1" w14:textId="468EC1AC"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r w:rsidR="00640BCD" w:rsidRPr="00640BCD" w14:paraId="285497F5" w14:textId="77777777" w:rsidTr="00195213">
        <w:trPr>
          <w:trHeight w:val="375"/>
        </w:trPr>
        <w:tc>
          <w:tcPr>
            <w:tcW w:w="399" w:type="dxa"/>
            <w:tcBorders>
              <w:top w:val="nil"/>
              <w:left w:val="nil"/>
              <w:bottom w:val="nil"/>
              <w:right w:val="nil"/>
            </w:tcBorders>
            <w:shd w:val="clear" w:color="auto" w:fill="auto"/>
            <w:noWrap/>
            <w:vAlign w:val="center"/>
            <w:hideMark/>
          </w:tcPr>
          <w:p w14:paraId="16975F87"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4</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48387723"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トナーカートリッジ</w:t>
            </w:r>
          </w:p>
        </w:tc>
        <w:tc>
          <w:tcPr>
            <w:tcW w:w="2652" w:type="dxa"/>
            <w:tcBorders>
              <w:top w:val="nil"/>
              <w:left w:val="nil"/>
              <w:bottom w:val="single" w:sz="4" w:space="0" w:color="auto"/>
              <w:right w:val="single" w:sz="4" w:space="0" w:color="auto"/>
            </w:tcBorders>
            <w:shd w:val="clear" w:color="auto" w:fill="auto"/>
            <w:noWrap/>
            <w:vAlign w:val="center"/>
            <w:hideMark/>
          </w:tcPr>
          <w:p w14:paraId="393F634A"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Canon LBP843Ci</w:t>
            </w:r>
          </w:p>
        </w:tc>
        <w:tc>
          <w:tcPr>
            <w:tcW w:w="2168" w:type="dxa"/>
            <w:tcBorders>
              <w:top w:val="nil"/>
              <w:left w:val="nil"/>
              <w:bottom w:val="single" w:sz="4" w:space="0" w:color="auto"/>
              <w:right w:val="single" w:sz="4" w:space="0" w:color="auto"/>
            </w:tcBorders>
            <w:shd w:val="clear" w:color="auto" w:fill="auto"/>
            <w:noWrap/>
            <w:vAlign w:val="center"/>
            <w:hideMark/>
          </w:tcPr>
          <w:p w14:paraId="4FD0E519"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CRG-335CYN</w:t>
            </w:r>
          </w:p>
        </w:tc>
        <w:tc>
          <w:tcPr>
            <w:tcW w:w="1472" w:type="dxa"/>
            <w:tcBorders>
              <w:top w:val="nil"/>
              <w:left w:val="nil"/>
              <w:bottom w:val="single" w:sz="4" w:space="0" w:color="auto"/>
              <w:right w:val="single" w:sz="4" w:space="0" w:color="auto"/>
            </w:tcBorders>
            <w:shd w:val="clear" w:color="auto" w:fill="auto"/>
            <w:noWrap/>
            <w:vAlign w:val="center"/>
          </w:tcPr>
          <w:p w14:paraId="1BF1DA68" w14:textId="6DA8CC02"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r w:rsidR="00640BCD" w:rsidRPr="00640BCD" w14:paraId="058E2CDA" w14:textId="77777777" w:rsidTr="00195213">
        <w:trPr>
          <w:trHeight w:val="375"/>
        </w:trPr>
        <w:tc>
          <w:tcPr>
            <w:tcW w:w="399" w:type="dxa"/>
            <w:tcBorders>
              <w:top w:val="nil"/>
              <w:left w:val="nil"/>
              <w:bottom w:val="nil"/>
              <w:right w:val="nil"/>
            </w:tcBorders>
            <w:shd w:val="clear" w:color="auto" w:fill="auto"/>
            <w:noWrap/>
            <w:vAlign w:val="center"/>
            <w:hideMark/>
          </w:tcPr>
          <w:p w14:paraId="5056531E"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5</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1ABF79D2"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トナーカートリッジ</w:t>
            </w:r>
          </w:p>
        </w:tc>
        <w:tc>
          <w:tcPr>
            <w:tcW w:w="2652" w:type="dxa"/>
            <w:tcBorders>
              <w:top w:val="nil"/>
              <w:left w:val="nil"/>
              <w:bottom w:val="single" w:sz="4" w:space="0" w:color="auto"/>
              <w:right w:val="single" w:sz="4" w:space="0" w:color="auto"/>
            </w:tcBorders>
            <w:shd w:val="clear" w:color="auto" w:fill="auto"/>
            <w:noWrap/>
            <w:vAlign w:val="center"/>
            <w:hideMark/>
          </w:tcPr>
          <w:p w14:paraId="3EB1318D"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Canon LBP843Ci</w:t>
            </w:r>
          </w:p>
        </w:tc>
        <w:tc>
          <w:tcPr>
            <w:tcW w:w="2168" w:type="dxa"/>
            <w:tcBorders>
              <w:top w:val="nil"/>
              <w:left w:val="nil"/>
              <w:bottom w:val="single" w:sz="4" w:space="0" w:color="auto"/>
              <w:right w:val="single" w:sz="4" w:space="0" w:color="auto"/>
            </w:tcBorders>
            <w:shd w:val="clear" w:color="auto" w:fill="auto"/>
            <w:noWrap/>
            <w:vAlign w:val="center"/>
            <w:hideMark/>
          </w:tcPr>
          <w:p w14:paraId="2EC6B3E8"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CRG-335MAG</w:t>
            </w:r>
          </w:p>
        </w:tc>
        <w:tc>
          <w:tcPr>
            <w:tcW w:w="1472" w:type="dxa"/>
            <w:tcBorders>
              <w:top w:val="nil"/>
              <w:left w:val="nil"/>
              <w:bottom w:val="single" w:sz="4" w:space="0" w:color="auto"/>
              <w:right w:val="single" w:sz="4" w:space="0" w:color="auto"/>
            </w:tcBorders>
            <w:shd w:val="clear" w:color="auto" w:fill="auto"/>
            <w:noWrap/>
            <w:vAlign w:val="center"/>
          </w:tcPr>
          <w:p w14:paraId="17F0A247" w14:textId="7FA75179"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r w:rsidR="00640BCD" w:rsidRPr="00640BCD" w14:paraId="75CE9EDE" w14:textId="77777777" w:rsidTr="00195213">
        <w:trPr>
          <w:trHeight w:val="375"/>
        </w:trPr>
        <w:tc>
          <w:tcPr>
            <w:tcW w:w="399" w:type="dxa"/>
            <w:tcBorders>
              <w:top w:val="nil"/>
              <w:left w:val="nil"/>
              <w:bottom w:val="nil"/>
              <w:right w:val="nil"/>
            </w:tcBorders>
            <w:shd w:val="clear" w:color="auto" w:fill="auto"/>
            <w:noWrap/>
            <w:vAlign w:val="center"/>
            <w:hideMark/>
          </w:tcPr>
          <w:p w14:paraId="3A5B5D5F"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6</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5E19C580"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トナーカートリッジ</w:t>
            </w:r>
          </w:p>
        </w:tc>
        <w:tc>
          <w:tcPr>
            <w:tcW w:w="2652" w:type="dxa"/>
            <w:tcBorders>
              <w:top w:val="nil"/>
              <w:left w:val="nil"/>
              <w:bottom w:val="single" w:sz="4" w:space="0" w:color="auto"/>
              <w:right w:val="single" w:sz="4" w:space="0" w:color="auto"/>
            </w:tcBorders>
            <w:shd w:val="clear" w:color="auto" w:fill="auto"/>
            <w:noWrap/>
            <w:vAlign w:val="center"/>
            <w:hideMark/>
          </w:tcPr>
          <w:p w14:paraId="1DBA9DFD"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Canon LBP843Ci</w:t>
            </w:r>
          </w:p>
        </w:tc>
        <w:tc>
          <w:tcPr>
            <w:tcW w:w="2168" w:type="dxa"/>
            <w:tcBorders>
              <w:top w:val="nil"/>
              <w:left w:val="nil"/>
              <w:bottom w:val="single" w:sz="4" w:space="0" w:color="auto"/>
              <w:right w:val="single" w:sz="4" w:space="0" w:color="auto"/>
            </w:tcBorders>
            <w:shd w:val="clear" w:color="auto" w:fill="auto"/>
            <w:noWrap/>
            <w:vAlign w:val="center"/>
            <w:hideMark/>
          </w:tcPr>
          <w:p w14:paraId="1B4BA843"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CRG-335YEL</w:t>
            </w:r>
          </w:p>
        </w:tc>
        <w:tc>
          <w:tcPr>
            <w:tcW w:w="1472" w:type="dxa"/>
            <w:tcBorders>
              <w:top w:val="nil"/>
              <w:left w:val="nil"/>
              <w:bottom w:val="single" w:sz="4" w:space="0" w:color="auto"/>
              <w:right w:val="single" w:sz="4" w:space="0" w:color="auto"/>
            </w:tcBorders>
            <w:shd w:val="clear" w:color="auto" w:fill="auto"/>
            <w:noWrap/>
            <w:vAlign w:val="center"/>
          </w:tcPr>
          <w:p w14:paraId="4082D267" w14:textId="50ED8CC3"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r w:rsidR="00640BCD" w:rsidRPr="00640BCD" w14:paraId="2A2318E0" w14:textId="77777777" w:rsidTr="00195213">
        <w:trPr>
          <w:trHeight w:val="375"/>
        </w:trPr>
        <w:tc>
          <w:tcPr>
            <w:tcW w:w="399" w:type="dxa"/>
            <w:tcBorders>
              <w:top w:val="nil"/>
              <w:left w:val="nil"/>
              <w:bottom w:val="nil"/>
              <w:right w:val="nil"/>
            </w:tcBorders>
            <w:shd w:val="clear" w:color="auto" w:fill="auto"/>
            <w:noWrap/>
            <w:vAlign w:val="center"/>
            <w:hideMark/>
          </w:tcPr>
          <w:p w14:paraId="12B1A89B"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7</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449E02D2"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トナーカートリッジ</w:t>
            </w:r>
          </w:p>
        </w:tc>
        <w:tc>
          <w:tcPr>
            <w:tcW w:w="2652" w:type="dxa"/>
            <w:tcBorders>
              <w:top w:val="nil"/>
              <w:left w:val="nil"/>
              <w:bottom w:val="single" w:sz="4" w:space="0" w:color="auto"/>
              <w:right w:val="single" w:sz="4" w:space="0" w:color="auto"/>
            </w:tcBorders>
            <w:shd w:val="clear" w:color="auto" w:fill="auto"/>
            <w:noWrap/>
            <w:vAlign w:val="center"/>
            <w:hideMark/>
          </w:tcPr>
          <w:p w14:paraId="7CDF1B2F"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京セラECOSYS M5526cdw</w:t>
            </w:r>
          </w:p>
        </w:tc>
        <w:tc>
          <w:tcPr>
            <w:tcW w:w="2168" w:type="dxa"/>
            <w:tcBorders>
              <w:top w:val="nil"/>
              <w:left w:val="nil"/>
              <w:bottom w:val="single" w:sz="4" w:space="0" w:color="auto"/>
              <w:right w:val="single" w:sz="4" w:space="0" w:color="auto"/>
            </w:tcBorders>
            <w:shd w:val="clear" w:color="auto" w:fill="auto"/>
            <w:noWrap/>
            <w:vAlign w:val="center"/>
            <w:hideMark/>
          </w:tcPr>
          <w:p w14:paraId="1622E5AB"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TK-5241K</w:t>
            </w:r>
          </w:p>
        </w:tc>
        <w:tc>
          <w:tcPr>
            <w:tcW w:w="1472" w:type="dxa"/>
            <w:tcBorders>
              <w:top w:val="nil"/>
              <w:left w:val="nil"/>
              <w:bottom w:val="single" w:sz="4" w:space="0" w:color="auto"/>
              <w:right w:val="single" w:sz="4" w:space="0" w:color="auto"/>
            </w:tcBorders>
            <w:shd w:val="clear" w:color="auto" w:fill="auto"/>
            <w:noWrap/>
            <w:vAlign w:val="center"/>
          </w:tcPr>
          <w:p w14:paraId="53D193E2" w14:textId="443DEDC8"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r w:rsidR="00640BCD" w:rsidRPr="00640BCD" w14:paraId="00091159" w14:textId="77777777" w:rsidTr="00195213">
        <w:trPr>
          <w:trHeight w:val="375"/>
        </w:trPr>
        <w:tc>
          <w:tcPr>
            <w:tcW w:w="399" w:type="dxa"/>
            <w:tcBorders>
              <w:top w:val="nil"/>
              <w:left w:val="nil"/>
              <w:bottom w:val="nil"/>
              <w:right w:val="nil"/>
            </w:tcBorders>
            <w:shd w:val="clear" w:color="auto" w:fill="auto"/>
            <w:noWrap/>
            <w:vAlign w:val="center"/>
            <w:hideMark/>
          </w:tcPr>
          <w:p w14:paraId="1F7DFFB3"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8</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3FC743F4"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トナーカートリッジ</w:t>
            </w:r>
          </w:p>
        </w:tc>
        <w:tc>
          <w:tcPr>
            <w:tcW w:w="2652" w:type="dxa"/>
            <w:tcBorders>
              <w:top w:val="nil"/>
              <w:left w:val="nil"/>
              <w:bottom w:val="single" w:sz="4" w:space="0" w:color="auto"/>
              <w:right w:val="single" w:sz="4" w:space="0" w:color="auto"/>
            </w:tcBorders>
            <w:shd w:val="clear" w:color="auto" w:fill="auto"/>
            <w:noWrap/>
            <w:vAlign w:val="center"/>
            <w:hideMark/>
          </w:tcPr>
          <w:p w14:paraId="5A86BDE2"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京セラECOSYS M5526cdw</w:t>
            </w:r>
          </w:p>
        </w:tc>
        <w:tc>
          <w:tcPr>
            <w:tcW w:w="2168" w:type="dxa"/>
            <w:tcBorders>
              <w:top w:val="nil"/>
              <w:left w:val="nil"/>
              <w:bottom w:val="single" w:sz="4" w:space="0" w:color="auto"/>
              <w:right w:val="single" w:sz="4" w:space="0" w:color="auto"/>
            </w:tcBorders>
            <w:shd w:val="clear" w:color="auto" w:fill="auto"/>
            <w:noWrap/>
            <w:vAlign w:val="center"/>
            <w:hideMark/>
          </w:tcPr>
          <w:p w14:paraId="7E2F638F"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TK-5241C</w:t>
            </w:r>
          </w:p>
        </w:tc>
        <w:tc>
          <w:tcPr>
            <w:tcW w:w="1472" w:type="dxa"/>
            <w:tcBorders>
              <w:top w:val="nil"/>
              <w:left w:val="nil"/>
              <w:bottom w:val="single" w:sz="4" w:space="0" w:color="auto"/>
              <w:right w:val="single" w:sz="4" w:space="0" w:color="auto"/>
            </w:tcBorders>
            <w:shd w:val="clear" w:color="auto" w:fill="auto"/>
            <w:noWrap/>
            <w:vAlign w:val="center"/>
          </w:tcPr>
          <w:p w14:paraId="7B0B6AB1" w14:textId="16D7DC70"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r w:rsidR="00640BCD" w:rsidRPr="00640BCD" w14:paraId="1D732749" w14:textId="77777777" w:rsidTr="00195213">
        <w:trPr>
          <w:trHeight w:val="375"/>
        </w:trPr>
        <w:tc>
          <w:tcPr>
            <w:tcW w:w="399" w:type="dxa"/>
            <w:tcBorders>
              <w:top w:val="nil"/>
              <w:left w:val="nil"/>
              <w:bottom w:val="nil"/>
              <w:right w:val="nil"/>
            </w:tcBorders>
            <w:shd w:val="clear" w:color="auto" w:fill="auto"/>
            <w:noWrap/>
            <w:vAlign w:val="center"/>
            <w:hideMark/>
          </w:tcPr>
          <w:p w14:paraId="76EB3F59"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9</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39EA2621"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トナーカートリッジ</w:t>
            </w:r>
          </w:p>
        </w:tc>
        <w:tc>
          <w:tcPr>
            <w:tcW w:w="2652" w:type="dxa"/>
            <w:tcBorders>
              <w:top w:val="nil"/>
              <w:left w:val="nil"/>
              <w:bottom w:val="single" w:sz="4" w:space="0" w:color="auto"/>
              <w:right w:val="single" w:sz="4" w:space="0" w:color="auto"/>
            </w:tcBorders>
            <w:shd w:val="clear" w:color="auto" w:fill="auto"/>
            <w:noWrap/>
            <w:vAlign w:val="center"/>
            <w:hideMark/>
          </w:tcPr>
          <w:p w14:paraId="66C59DB9"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京セラECOSYS M5526cdw</w:t>
            </w:r>
          </w:p>
        </w:tc>
        <w:tc>
          <w:tcPr>
            <w:tcW w:w="2168" w:type="dxa"/>
            <w:tcBorders>
              <w:top w:val="nil"/>
              <w:left w:val="nil"/>
              <w:bottom w:val="single" w:sz="4" w:space="0" w:color="auto"/>
              <w:right w:val="single" w:sz="4" w:space="0" w:color="auto"/>
            </w:tcBorders>
            <w:shd w:val="clear" w:color="auto" w:fill="auto"/>
            <w:noWrap/>
            <w:vAlign w:val="center"/>
            <w:hideMark/>
          </w:tcPr>
          <w:p w14:paraId="4640A4F6"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TK-5241Y</w:t>
            </w:r>
          </w:p>
        </w:tc>
        <w:tc>
          <w:tcPr>
            <w:tcW w:w="1472" w:type="dxa"/>
            <w:tcBorders>
              <w:top w:val="nil"/>
              <w:left w:val="nil"/>
              <w:bottom w:val="single" w:sz="4" w:space="0" w:color="auto"/>
              <w:right w:val="single" w:sz="4" w:space="0" w:color="auto"/>
            </w:tcBorders>
            <w:shd w:val="clear" w:color="auto" w:fill="auto"/>
            <w:noWrap/>
            <w:vAlign w:val="center"/>
          </w:tcPr>
          <w:p w14:paraId="39055AA4" w14:textId="723072CD"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r w:rsidR="00640BCD" w:rsidRPr="00640BCD" w14:paraId="27B1D9EA" w14:textId="77777777" w:rsidTr="00195213">
        <w:trPr>
          <w:trHeight w:val="375"/>
        </w:trPr>
        <w:tc>
          <w:tcPr>
            <w:tcW w:w="399" w:type="dxa"/>
            <w:tcBorders>
              <w:top w:val="nil"/>
              <w:left w:val="nil"/>
              <w:bottom w:val="nil"/>
              <w:right w:val="nil"/>
            </w:tcBorders>
            <w:shd w:val="clear" w:color="auto" w:fill="auto"/>
            <w:noWrap/>
            <w:vAlign w:val="center"/>
            <w:hideMark/>
          </w:tcPr>
          <w:p w14:paraId="65B6EFF6"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10</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3620A568"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トナーカートリッジ</w:t>
            </w:r>
          </w:p>
        </w:tc>
        <w:tc>
          <w:tcPr>
            <w:tcW w:w="2652" w:type="dxa"/>
            <w:tcBorders>
              <w:top w:val="nil"/>
              <w:left w:val="nil"/>
              <w:bottom w:val="single" w:sz="4" w:space="0" w:color="auto"/>
              <w:right w:val="single" w:sz="4" w:space="0" w:color="auto"/>
            </w:tcBorders>
            <w:shd w:val="clear" w:color="auto" w:fill="auto"/>
            <w:noWrap/>
            <w:vAlign w:val="center"/>
            <w:hideMark/>
          </w:tcPr>
          <w:p w14:paraId="1D7655FC"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京セラECOSYS M5526cdw</w:t>
            </w:r>
          </w:p>
        </w:tc>
        <w:tc>
          <w:tcPr>
            <w:tcW w:w="2168" w:type="dxa"/>
            <w:tcBorders>
              <w:top w:val="nil"/>
              <w:left w:val="nil"/>
              <w:bottom w:val="single" w:sz="4" w:space="0" w:color="auto"/>
              <w:right w:val="single" w:sz="4" w:space="0" w:color="auto"/>
            </w:tcBorders>
            <w:shd w:val="clear" w:color="auto" w:fill="auto"/>
            <w:noWrap/>
            <w:vAlign w:val="center"/>
            <w:hideMark/>
          </w:tcPr>
          <w:p w14:paraId="5FCD57CC"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TK-5241M</w:t>
            </w:r>
          </w:p>
        </w:tc>
        <w:tc>
          <w:tcPr>
            <w:tcW w:w="1472" w:type="dxa"/>
            <w:tcBorders>
              <w:top w:val="nil"/>
              <w:left w:val="nil"/>
              <w:bottom w:val="single" w:sz="4" w:space="0" w:color="auto"/>
              <w:right w:val="single" w:sz="4" w:space="0" w:color="auto"/>
            </w:tcBorders>
            <w:shd w:val="clear" w:color="auto" w:fill="auto"/>
            <w:noWrap/>
            <w:vAlign w:val="center"/>
          </w:tcPr>
          <w:p w14:paraId="63AE103D" w14:textId="47B11291"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r w:rsidR="00640BCD" w:rsidRPr="00640BCD" w14:paraId="69B9E8D8" w14:textId="77777777" w:rsidTr="00195213">
        <w:trPr>
          <w:trHeight w:val="375"/>
        </w:trPr>
        <w:tc>
          <w:tcPr>
            <w:tcW w:w="399" w:type="dxa"/>
            <w:tcBorders>
              <w:top w:val="nil"/>
              <w:left w:val="nil"/>
              <w:bottom w:val="nil"/>
              <w:right w:val="nil"/>
            </w:tcBorders>
            <w:shd w:val="clear" w:color="auto" w:fill="auto"/>
            <w:noWrap/>
            <w:vAlign w:val="center"/>
            <w:hideMark/>
          </w:tcPr>
          <w:p w14:paraId="6D01B31B" w14:textId="77777777" w:rsidR="00640BCD" w:rsidRPr="00640BCD" w:rsidRDefault="00640BCD" w:rsidP="00640BCD">
            <w:pPr>
              <w:widowControl/>
              <w:jc w:val="righ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11</w:t>
            </w:r>
          </w:p>
        </w:tc>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75410F7D"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トナーカートリッジ</w:t>
            </w:r>
          </w:p>
        </w:tc>
        <w:tc>
          <w:tcPr>
            <w:tcW w:w="2652" w:type="dxa"/>
            <w:tcBorders>
              <w:top w:val="nil"/>
              <w:left w:val="nil"/>
              <w:bottom w:val="single" w:sz="4" w:space="0" w:color="auto"/>
              <w:right w:val="single" w:sz="4" w:space="0" w:color="auto"/>
            </w:tcBorders>
            <w:shd w:val="clear" w:color="auto" w:fill="auto"/>
            <w:noWrap/>
            <w:vAlign w:val="center"/>
            <w:hideMark/>
          </w:tcPr>
          <w:p w14:paraId="5BFC11D7"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ブラザー FAX-2840</w:t>
            </w:r>
          </w:p>
        </w:tc>
        <w:tc>
          <w:tcPr>
            <w:tcW w:w="2168" w:type="dxa"/>
            <w:tcBorders>
              <w:top w:val="nil"/>
              <w:left w:val="nil"/>
              <w:bottom w:val="single" w:sz="4" w:space="0" w:color="auto"/>
              <w:right w:val="single" w:sz="4" w:space="0" w:color="auto"/>
            </w:tcBorders>
            <w:shd w:val="clear" w:color="auto" w:fill="auto"/>
            <w:noWrap/>
            <w:vAlign w:val="center"/>
            <w:hideMark/>
          </w:tcPr>
          <w:p w14:paraId="70454071" w14:textId="77777777" w:rsidR="00640BCD" w:rsidRPr="00640BCD" w:rsidRDefault="00640BCD" w:rsidP="00640BCD">
            <w:pPr>
              <w:widowControl/>
              <w:jc w:val="left"/>
              <w:rPr>
                <w:rFonts w:ascii="游ゴシック" w:eastAsia="游ゴシック" w:hAnsi="游ゴシック" w:cs="ＭＳ Ｐゴシック"/>
                <w:color w:val="000000"/>
                <w:kern w:val="0"/>
                <w:sz w:val="18"/>
                <w:szCs w:val="18"/>
              </w:rPr>
            </w:pPr>
            <w:r w:rsidRPr="00640BCD">
              <w:rPr>
                <w:rFonts w:ascii="游ゴシック" w:eastAsia="游ゴシック" w:hAnsi="游ゴシック" w:cs="ＭＳ Ｐゴシック" w:hint="eastAsia"/>
                <w:color w:val="000000"/>
                <w:kern w:val="0"/>
                <w:sz w:val="18"/>
                <w:szCs w:val="18"/>
              </w:rPr>
              <w:t>TN-27J</w:t>
            </w:r>
          </w:p>
        </w:tc>
        <w:tc>
          <w:tcPr>
            <w:tcW w:w="1472" w:type="dxa"/>
            <w:tcBorders>
              <w:top w:val="nil"/>
              <w:left w:val="nil"/>
              <w:bottom w:val="single" w:sz="4" w:space="0" w:color="auto"/>
              <w:right w:val="single" w:sz="4" w:space="0" w:color="auto"/>
            </w:tcBorders>
            <w:shd w:val="clear" w:color="auto" w:fill="auto"/>
            <w:noWrap/>
            <w:vAlign w:val="center"/>
          </w:tcPr>
          <w:p w14:paraId="2BC61900" w14:textId="6F221452" w:rsidR="00640BCD" w:rsidRPr="00640BCD" w:rsidRDefault="00195213" w:rsidP="00640BCD">
            <w:pPr>
              <w:widowControl/>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金　　　　　円</w:t>
            </w:r>
          </w:p>
        </w:tc>
      </w:tr>
    </w:tbl>
    <w:p w14:paraId="03B7C891" w14:textId="77777777" w:rsidR="00640BCD" w:rsidRPr="004F284B" w:rsidRDefault="00640BCD" w:rsidP="00390D06">
      <w:pPr>
        <w:widowControl/>
        <w:rPr>
          <w:rFonts w:ascii="游ゴシック" w:eastAsia="游ゴシック" w:hAnsi="游ゴシック"/>
        </w:rPr>
      </w:pPr>
    </w:p>
    <w:sectPr w:rsidR="00640BCD" w:rsidRPr="004F284B" w:rsidSect="004D14AF">
      <w:pgSz w:w="11907" w:h="16840" w:code="9"/>
      <w:pgMar w:top="1418" w:right="1701" w:bottom="1418" w:left="1276"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5ABA" w14:textId="77777777" w:rsidR="0032736F" w:rsidRDefault="0032736F" w:rsidP="007C2D3D">
      <w:r>
        <w:separator/>
      </w:r>
    </w:p>
  </w:endnote>
  <w:endnote w:type="continuationSeparator" w:id="0">
    <w:p w14:paraId="23E52669" w14:textId="77777777" w:rsidR="0032736F" w:rsidRDefault="0032736F" w:rsidP="007C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B2D6" w14:textId="77777777" w:rsidR="0032736F" w:rsidRDefault="0032736F" w:rsidP="007C2D3D">
      <w:r>
        <w:separator/>
      </w:r>
    </w:p>
  </w:footnote>
  <w:footnote w:type="continuationSeparator" w:id="0">
    <w:p w14:paraId="618C08CC" w14:textId="77777777" w:rsidR="0032736F" w:rsidRDefault="0032736F" w:rsidP="007C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D20"/>
    <w:multiLevelType w:val="hybridMultilevel"/>
    <w:tmpl w:val="4886A086"/>
    <w:lvl w:ilvl="0" w:tplc="E68638CC">
      <w:start w:val="5"/>
      <w:numFmt w:val="decimalFullWidth"/>
      <w:lvlText w:val="%1．"/>
      <w:lvlJc w:val="left"/>
      <w:pPr>
        <w:tabs>
          <w:tab w:val="num" w:pos="630"/>
        </w:tabs>
        <w:ind w:left="630" w:hanging="63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AB1EDE"/>
    <w:multiLevelType w:val="hybridMultilevel"/>
    <w:tmpl w:val="F61655A6"/>
    <w:lvl w:ilvl="0" w:tplc="08CCEF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D5E95"/>
    <w:multiLevelType w:val="hybridMultilevel"/>
    <w:tmpl w:val="9156FEE6"/>
    <w:lvl w:ilvl="0" w:tplc="E6FA9F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483D1D"/>
    <w:multiLevelType w:val="hybridMultilevel"/>
    <w:tmpl w:val="0B143AA4"/>
    <w:lvl w:ilvl="0" w:tplc="FDC62114">
      <w:start w:val="1"/>
      <w:numFmt w:val="decimalFullWidth"/>
      <w:lvlText w:val="（%1）"/>
      <w:lvlJc w:val="left"/>
      <w:pPr>
        <w:tabs>
          <w:tab w:val="num" w:pos="840"/>
        </w:tabs>
        <w:ind w:left="840" w:hanging="84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CE4875"/>
    <w:multiLevelType w:val="hybridMultilevel"/>
    <w:tmpl w:val="A74CA00C"/>
    <w:lvl w:ilvl="0" w:tplc="760630F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2490066">
    <w:abstractNumId w:val="4"/>
  </w:num>
  <w:num w:numId="2" w16cid:durableId="955212899">
    <w:abstractNumId w:val="2"/>
  </w:num>
  <w:num w:numId="3" w16cid:durableId="1731079806">
    <w:abstractNumId w:val="3"/>
  </w:num>
  <w:num w:numId="4" w16cid:durableId="1156145560">
    <w:abstractNumId w:val="0"/>
  </w:num>
  <w:num w:numId="5" w16cid:durableId="112022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EE"/>
    <w:rsid w:val="00004309"/>
    <w:rsid w:val="00017F57"/>
    <w:rsid w:val="000228C2"/>
    <w:rsid w:val="00045A88"/>
    <w:rsid w:val="00065F65"/>
    <w:rsid w:val="00070EF5"/>
    <w:rsid w:val="00075848"/>
    <w:rsid w:val="00082FFB"/>
    <w:rsid w:val="000902DA"/>
    <w:rsid w:val="000A3023"/>
    <w:rsid w:val="000B0760"/>
    <w:rsid w:val="000C6EC6"/>
    <w:rsid w:val="000D14B5"/>
    <w:rsid w:val="000E12D3"/>
    <w:rsid w:val="000F42AA"/>
    <w:rsid w:val="0011091E"/>
    <w:rsid w:val="00117BF8"/>
    <w:rsid w:val="00173277"/>
    <w:rsid w:val="00180912"/>
    <w:rsid w:val="00194CBE"/>
    <w:rsid w:val="00195213"/>
    <w:rsid w:val="001B0A42"/>
    <w:rsid w:val="0020152E"/>
    <w:rsid w:val="00211087"/>
    <w:rsid w:val="00223608"/>
    <w:rsid w:val="00235D51"/>
    <w:rsid w:val="00246DAB"/>
    <w:rsid w:val="002831CC"/>
    <w:rsid w:val="00287A42"/>
    <w:rsid w:val="0029274B"/>
    <w:rsid w:val="00295DA7"/>
    <w:rsid w:val="002A5C0C"/>
    <w:rsid w:val="002B3F0C"/>
    <w:rsid w:val="002B7057"/>
    <w:rsid w:val="002C1052"/>
    <w:rsid w:val="002C745B"/>
    <w:rsid w:val="002D1772"/>
    <w:rsid w:val="002D1F22"/>
    <w:rsid w:val="002F31F2"/>
    <w:rsid w:val="00304F40"/>
    <w:rsid w:val="00311E83"/>
    <w:rsid w:val="00316DAA"/>
    <w:rsid w:val="0032736F"/>
    <w:rsid w:val="0032775E"/>
    <w:rsid w:val="00332CE3"/>
    <w:rsid w:val="00341830"/>
    <w:rsid w:val="00346F6D"/>
    <w:rsid w:val="00351940"/>
    <w:rsid w:val="003712F0"/>
    <w:rsid w:val="00375E65"/>
    <w:rsid w:val="00390D06"/>
    <w:rsid w:val="003A3796"/>
    <w:rsid w:val="003A45D9"/>
    <w:rsid w:val="003A704C"/>
    <w:rsid w:val="003C6B29"/>
    <w:rsid w:val="003D272E"/>
    <w:rsid w:val="003D4693"/>
    <w:rsid w:val="003E2504"/>
    <w:rsid w:val="003F715D"/>
    <w:rsid w:val="00421A32"/>
    <w:rsid w:val="00434B11"/>
    <w:rsid w:val="00447BEB"/>
    <w:rsid w:val="004628D2"/>
    <w:rsid w:val="00463B2E"/>
    <w:rsid w:val="00466C03"/>
    <w:rsid w:val="004836C2"/>
    <w:rsid w:val="004900E8"/>
    <w:rsid w:val="004A7072"/>
    <w:rsid w:val="004C1850"/>
    <w:rsid w:val="004C4D7D"/>
    <w:rsid w:val="004D14AF"/>
    <w:rsid w:val="004D3F14"/>
    <w:rsid w:val="004F284B"/>
    <w:rsid w:val="005048DE"/>
    <w:rsid w:val="0052707A"/>
    <w:rsid w:val="005437F4"/>
    <w:rsid w:val="0055280F"/>
    <w:rsid w:val="00565AAD"/>
    <w:rsid w:val="00572256"/>
    <w:rsid w:val="00584BE2"/>
    <w:rsid w:val="00593E39"/>
    <w:rsid w:val="005A2706"/>
    <w:rsid w:val="005A69E7"/>
    <w:rsid w:val="005D5210"/>
    <w:rsid w:val="005D5686"/>
    <w:rsid w:val="005D64D3"/>
    <w:rsid w:val="005E0F23"/>
    <w:rsid w:val="00603834"/>
    <w:rsid w:val="00617101"/>
    <w:rsid w:val="00624979"/>
    <w:rsid w:val="00640BCD"/>
    <w:rsid w:val="00645143"/>
    <w:rsid w:val="0065578E"/>
    <w:rsid w:val="006566D3"/>
    <w:rsid w:val="006571BF"/>
    <w:rsid w:val="00674D05"/>
    <w:rsid w:val="0068307F"/>
    <w:rsid w:val="00683FE7"/>
    <w:rsid w:val="0069088B"/>
    <w:rsid w:val="006C3936"/>
    <w:rsid w:val="006D54EB"/>
    <w:rsid w:val="006D60AA"/>
    <w:rsid w:val="006E2C41"/>
    <w:rsid w:val="006E79E5"/>
    <w:rsid w:val="00700EAD"/>
    <w:rsid w:val="00730639"/>
    <w:rsid w:val="007467FF"/>
    <w:rsid w:val="007526C4"/>
    <w:rsid w:val="00763091"/>
    <w:rsid w:val="007718E0"/>
    <w:rsid w:val="00792EA6"/>
    <w:rsid w:val="007A1E9E"/>
    <w:rsid w:val="007B0512"/>
    <w:rsid w:val="007B4AD5"/>
    <w:rsid w:val="007B5762"/>
    <w:rsid w:val="007C2D3D"/>
    <w:rsid w:val="007C5B31"/>
    <w:rsid w:val="007D045F"/>
    <w:rsid w:val="007D1AF7"/>
    <w:rsid w:val="007D6182"/>
    <w:rsid w:val="007E1275"/>
    <w:rsid w:val="007E39FA"/>
    <w:rsid w:val="007F007C"/>
    <w:rsid w:val="007F735A"/>
    <w:rsid w:val="00801421"/>
    <w:rsid w:val="00812C6E"/>
    <w:rsid w:val="00815040"/>
    <w:rsid w:val="00820110"/>
    <w:rsid w:val="00823168"/>
    <w:rsid w:val="00831EA2"/>
    <w:rsid w:val="00874392"/>
    <w:rsid w:val="008758E1"/>
    <w:rsid w:val="008A42F2"/>
    <w:rsid w:val="008A6333"/>
    <w:rsid w:val="008B254F"/>
    <w:rsid w:val="008B789C"/>
    <w:rsid w:val="008B7ACD"/>
    <w:rsid w:val="0090042C"/>
    <w:rsid w:val="00906BF3"/>
    <w:rsid w:val="00912C0D"/>
    <w:rsid w:val="009213D9"/>
    <w:rsid w:val="0094227D"/>
    <w:rsid w:val="00974980"/>
    <w:rsid w:val="00981ED2"/>
    <w:rsid w:val="00991A5A"/>
    <w:rsid w:val="009A2803"/>
    <w:rsid w:val="009D4489"/>
    <w:rsid w:val="009D4D08"/>
    <w:rsid w:val="009F7F40"/>
    <w:rsid w:val="00A26AE7"/>
    <w:rsid w:val="00A41890"/>
    <w:rsid w:val="00A51858"/>
    <w:rsid w:val="00A66403"/>
    <w:rsid w:val="00A71C70"/>
    <w:rsid w:val="00A75E84"/>
    <w:rsid w:val="00A94228"/>
    <w:rsid w:val="00AC4874"/>
    <w:rsid w:val="00AD431A"/>
    <w:rsid w:val="00AD464B"/>
    <w:rsid w:val="00AE5A50"/>
    <w:rsid w:val="00AF1E62"/>
    <w:rsid w:val="00AF36CF"/>
    <w:rsid w:val="00AF4958"/>
    <w:rsid w:val="00AF5A02"/>
    <w:rsid w:val="00AF7BF9"/>
    <w:rsid w:val="00B021C5"/>
    <w:rsid w:val="00B40349"/>
    <w:rsid w:val="00B41234"/>
    <w:rsid w:val="00B4152F"/>
    <w:rsid w:val="00B47C78"/>
    <w:rsid w:val="00B6059B"/>
    <w:rsid w:val="00B63021"/>
    <w:rsid w:val="00B63353"/>
    <w:rsid w:val="00B66957"/>
    <w:rsid w:val="00B821B5"/>
    <w:rsid w:val="00BB1137"/>
    <w:rsid w:val="00BC0C2B"/>
    <w:rsid w:val="00BD5560"/>
    <w:rsid w:val="00BE7327"/>
    <w:rsid w:val="00BF18C1"/>
    <w:rsid w:val="00BF3789"/>
    <w:rsid w:val="00BF4209"/>
    <w:rsid w:val="00C018F1"/>
    <w:rsid w:val="00C1557F"/>
    <w:rsid w:val="00C15EDA"/>
    <w:rsid w:val="00C246AB"/>
    <w:rsid w:val="00C42D66"/>
    <w:rsid w:val="00C567B9"/>
    <w:rsid w:val="00C7251C"/>
    <w:rsid w:val="00C72C16"/>
    <w:rsid w:val="00C96272"/>
    <w:rsid w:val="00C96D8F"/>
    <w:rsid w:val="00CB05CB"/>
    <w:rsid w:val="00CB7FF3"/>
    <w:rsid w:val="00CE113A"/>
    <w:rsid w:val="00CE5228"/>
    <w:rsid w:val="00CF03A8"/>
    <w:rsid w:val="00CF0DB0"/>
    <w:rsid w:val="00D1026F"/>
    <w:rsid w:val="00D11735"/>
    <w:rsid w:val="00D3458A"/>
    <w:rsid w:val="00D364BC"/>
    <w:rsid w:val="00D42C46"/>
    <w:rsid w:val="00D608D2"/>
    <w:rsid w:val="00D72137"/>
    <w:rsid w:val="00D8030D"/>
    <w:rsid w:val="00D851B8"/>
    <w:rsid w:val="00D86690"/>
    <w:rsid w:val="00D92717"/>
    <w:rsid w:val="00D9328E"/>
    <w:rsid w:val="00DA2E6C"/>
    <w:rsid w:val="00DC248F"/>
    <w:rsid w:val="00DC431E"/>
    <w:rsid w:val="00DD00A9"/>
    <w:rsid w:val="00DD2EE4"/>
    <w:rsid w:val="00DE766C"/>
    <w:rsid w:val="00DF0B3A"/>
    <w:rsid w:val="00DF6567"/>
    <w:rsid w:val="00E07B03"/>
    <w:rsid w:val="00E15678"/>
    <w:rsid w:val="00E1689A"/>
    <w:rsid w:val="00E17112"/>
    <w:rsid w:val="00E237D4"/>
    <w:rsid w:val="00E25F47"/>
    <w:rsid w:val="00E26411"/>
    <w:rsid w:val="00E26869"/>
    <w:rsid w:val="00E448CE"/>
    <w:rsid w:val="00E75A70"/>
    <w:rsid w:val="00E841C1"/>
    <w:rsid w:val="00E84815"/>
    <w:rsid w:val="00E871BB"/>
    <w:rsid w:val="00E908C4"/>
    <w:rsid w:val="00EA6E21"/>
    <w:rsid w:val="00EB4BEC"/>
    <w:rsid w:val="00EB5AEA"/>
    <w:rsid w:val="00EC092B"/>
    <w:rsid w:val="00EC6BDB"/>
    <w:rsid w:val="00EF4B90"/>
    <w:rsid w:val="00EF50B1"/>
    <w:rsid w:val="00F26E04"/>
    <w:rsid w:val="00F30DE8"/>
    <w:rsid w:val="00F41976"/>
    <w:rsid w:val="00F514A5"/>
    <w:rsid w:val="00F51AEE"/>
    <w:rsid w:val="00F62092"/>
    <w:rsid w:val="00F64021"/>
    <w:rsid w:val="00F777FA"/>
    <w:rsid w:val="00F96902"/>
    <w:rsid w:val="00FA761C"/>
    <w:rsid w:val="00FB3156"/>
    <w:rsid w:val="00FE0E4B"/>
    <w:rsid w:val="00FE5840"/>
    <w:rsid w:val="00FF49A0"/>
    <w:rsid w:val="00FF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2E88369"/>
  <w15:chartTrackingRefBased/>
  <w15:docId w15:val="{C4E5BE3D-F42D-434A-9089-2DF1FC8E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customStyle="1" w:styleId="a4">
    <w:name w:val="一太郎８"/>
    <w:pPr>
      <w:widowControl w:val="0"/>
      <w:wordWrap w:val="0"/>
      <w:autoSpaceDE w:val="0"/>
      <w:autoSpaceDN w:val="0"/>
      <w:adjustRightInd w:val="0"/>
      <w:spacing w:line="211" w:lineRule="atLeast"/>
      <w:jc w:val="both"/>
    </w:pPr>
    <w:rPr>
      <w:rFonts w:ascii="Times New Roman" w:hAnsi="Times New Roman"/>
      <w:spacing w:val="22"/>
      <w:sz w:val="21"/>
      <w:szCs w:val="21"/>
    </w:rPr>
  </w:style>
  <w:style w:type="paragraph" w:styleId="a5">
    <w:name w:val="header"/>
    <w:basedOn w:val="a"/>
    <w:link w:val="a6"/>
    <w:rsid w:val="007C2D3D"/>
    <w:pPr>
      <w:tabs>
        <w:tab w:val="center" w:pos="4252"/>
        <w:tab w:val="right" w:pos="8504"/>
      </w:tabs>
      <w:snapToGrid w:val="0"/>
    </w:pPr>
  </w:style>
  <w:style w:type="character" w:customStyle="1" w:styleId="a6">
    <w:name w:val="ヘッダー (文字)"/>
    <w:link w:val="a5"/>
    <w:rsid w:val="007C2D3D"/>
    <w:rPr>
      <w:kern w:val="2"/>
      <w:sz w:val="21"/>
      <w:szCs w:val="24"/>
    </w:rPr>
  </w:style>
  <w:style w:type="paragraph" w:styleId="a7">
    <w:name w:val="footer"/>
    <w:basedOn w:val="a"/>
    <w:link w:val="a8"/>
    <w:rsid w:val="007C2D3D"/>
    <w:pPr>
      <w:tabs>
        <w:tab w:val="center" w:pos="4252"/>
        <w:tab w:val="right" w:pos="8504"/>
      </w:tabs>
      <w:snapToGrid w:val="0"/>
    </w:pPr>
  </w:style>
  <w:style w:type="character" w:customStyle="1" w:styleId="a8">
    <w:name w:val="フッター (文字)"/>
    <w:link w:val="a7"/>
    <w:rsid w:val="007C2D3D"/>
    <w:rPr>
      <w:kern w:val="2"/>
      <w:sz w:val="21"/>
      <w:szCs w:val="24"/>
    </w:rPr>
  </w:style>
  <w:style w:type="paragraph" w:styleId="a9">
    <w:name w:val="Balloon Text"/>
    <w:basedOn w:val="a"/>
    <w:link w:val="aa"/>
    <w:rsid w:val="00617101"/>
    <w:rPr>
      <w:rFonts w:ascii="Arial" w:eastAsia="ＭＳ ゴシック" w:hAnsi="Arial"/>
      <w:sz w:val="18"/>
      <w:szCs w:val="18"/>
    </w:rPr>
  </w:style>
  <w:style w:type="character" w:customStyle="1" w:styleId="aa">
    <w:name w:val="吹き出し (文字)"/>
    <w:link w:val="a9"/>
    <w:rsid w:val="00617101"/>
    <w:rPr>
      <w:rFonts w:ascii="Arial" w:eastAsia="ＭＳ ゴシック" w:hAnsi="Arial" w:cs="Times New Roman"/>
      <w:kern w:val="2"/>
      <w:sz w:val="18"/>
      <w:szCs w:val="18"/>
    </w:rPr>
  </w:style>
  <w:style w:type="paragraph" w:styleId="ab">
    <w:name w:val="Date"/>
    <w:basedOn w:val="a"/>
    <w:next w:val="a"/>
    <w:link w:val="ac"/>
    <w:rsid w:val="00C96272"/>
  </w:style>
  <w:style w:type="character" w:customStyle="1" w:styleId="ac">
    <w:name w:val="日付 (文字)"/>
    <w:link w:val="ab"/>
    <w:rsid w:val="00C96272"/>
    <w:rPr>
      <w:kern w:val="2"/>
      <w:sz w:val="21"/>
      <w:szCs w:val="24"/>
    </w:rPr>
  </w:style>
  <w:style w:type="table" w:styleId="ad">
    <w:name w:val="Table Grid"/>
    <w:basedOn w:val="a1"/>
    <w:rsid w:val="00A66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7E1275"/>
    <w:pPr>
      <w:suppressAutoHyphens/>
      <w:overflowPunct w:val="0"/>
      <w:textAlignment w:val="baseline"/>
    </w:pPr>
    <w:rPr>
      <w:rFonts w:ascii="ＭＳ ゴシック" w:eastAsia="ＭＳ ゴシック" w:hAnsi="ＭＳ Ｐ明朝" w:cs="ＭＳ Ｐ明朝"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282D-8163-484D-837D-1D09971C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7586</Words>
  <Characters>650</Characters>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vt:lpstr>
      <vt:lpstr>7</vt:lpstr>
    </vt:vector>
  </TitlesOfParts>
  <LinksUpToDate>false</LinksUpToDate>
  <CharactersWithSpaces>8220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