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4CE2" w14:textId="19BFCA45" w:rsidR="00FF15EB" w:rsidRPr="00596B78" w:rsidRDefault="008607A8">
      <w:pPr>
        <w:rPr>
          <w:rFonts w:hAnsi="ＭＳ ゴシック"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646200EE" wp14:editId="20293EC2">
            <wp:simplePos x="0" y="0"/>
            <wp:positionH relativeFrom="margin">
              <wp:posOffset>3181350</wp:posOffset>
            </wp:positionH>
            <wp:positionV relativeFrom="paragraph">
              <wp:posOffset>137795</wp:posOffset>
            </wp:positionV>
            <wp:extent cx="401320" cy="43942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3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59B57" wp14:editId="5E25372A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7D381" w14:textId="38E5EB4E" w:rsidR="000A3452" w:rsidRPr="009F1742" w:rsidRDefault="009D04D5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012A23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794D3E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9B4B6A">
                              <w:rPr>
                                <w:rFonts w:hAnsi="ＭＳ ゴシック" w:hint="eastAsia"/>
                              </w:rPr>
                              <w:t>１５</w:t>
                            </w:r>
                            <w:r w:rsidR="000A3452" w:rsidRPr="00AE62D9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9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ZgIAAD0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" filled="f" stroked="f" strokeweight=".5pt">
                <v:textbox>
                  <w:txbxContent>
                    <w:p w14:paraId="1437D381" w14:textId="38E5EB4E" w:rsidR="000A3452" w:rsidRPr="009F1742" w:rsidRDefault="009D04D5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012A23">
                        <w:rPr>
                          <w:rFonts w:hAnsi="ＭＳ ゴシック" w:hint="eastAsia"/>
                        </w:rPr>
                        <w:t>７</w:t>
                      </w:r>
                      <w:r>
                        <w:rPr>
                          <w:rFonts w:hAnsi="ＭＳ ゴシック" w:hint="eastAsia"/>
                        </w:rPr>
                        <w:t>年</w:t>
                      </w:r>
                      <w:r w:rsidR="00794D3E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9B4B6A">
                        <w:rPr>
                          <w:rFonts w:hAnsi="ＭＳ ゴシック" w:hint="eastAsia"/>
                        </w:rPr>
                        <w:t>１５</w:t>
                      </w:r>
                      <w:r w:rsidR="000A3452" w:rsidRPr="00AE62D9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228F0" wp14:editId="37A9617F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7A3A6F" w14:textId="77777777" w:rsidR="009F1742" w:rsidRPr="002427F3" w:rsidRDefault="00794D3E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総務企画部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D00" id="テキスト ボックス 9" o:spid="_x0000_s1027" type="#_x0000_t202" style="position:absolute;left:0;text-align:left;margin-left:247.05pt;margin-top:30.3pt;width:199.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" filled="f" stroked="f" strokeweight=".5pt">
                <v:textbox>
                  <w:txbxContent>
                    <w:p w:rsidR="009F1742" w:rsidRPr="002427F3" w:rsidRDefault="00794D3E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総務企画部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0E0499" wp14:editId="4CD35C04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92D3C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444.75pt;margin-top:-4.1pt;width:51pt;height:61.15pt;z-index:251667456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13" o:title="イメージキャラクター2"/>
                  <v:path arrowok="t"/>
                </v:shape>
                <v:shape id="Text Box 8" o:spid="_x0000_s1030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504832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A548E">
        <w:rPr>
          <w:rFonts w:ascii="AR P丸ゴシック体E" w:eastAsia="AR P丸ゴシック体E" w:hAnsi="AR P丸ゴシック体E" w:hint="eastAsia"/>
          <w:sz w:val="28"/>
          <w:szCs w:val="28"/>
        </w:rPr>
        <w:t xml:space="preserve">　 </w:t>
      </w:r>
      <w:r w:rsidR="00FF15EB" w:rsidRPr="00FA548E">
        <w:rPr>
          <w:rFonts w:hAnsi="ＭＳ ゴシック" w:hint="eastAsia"/>
          <w:sz w:val="24"/>
          <w:szCs w:val="24"/>
        </w:rPr>
        <w:t>国土交通省</w:t>
      </w:r>
      <w:r w:rsidR="00FF15EB" w:rsidRPr="00FA548E">
        <w:rPr>
          <w:rFonts w:hAnsi="ＭＳ ゴシック"/>
          <w:sz w:val="24"/>
          <w:szCs w:val="24"/>
        </w:rPr>
        <w:t xml:space="preserve"> </w:t>
      </w:r>
      <w:r w:rsidR="00FF15EB" w:rsidRPr="00FA548E">
        <w:rPr>
          <w:rFonts w:hAnsi="ＭＳ ゴシック" w:hint="eastAsia"/>
          <w:sz w:val="24"/>
          <w:szCs w:val="24"/>
        </w:rPr>
        <w:t>神戸運輸監理部</w:t>
      </w:r>
    </w:p>
    <w:p w14:paraId="3E094268" w14:textId="77777777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68E31D5B" w14:textId="288C5271" w:rsidR="00473D30" w:rsidRDefault="00613D3A" w:rsidP="00DE09FB">
      <w:pPr>
        <w:tabs>
          <w:tab w:val="left" w:pos="1830"/>
        </w:tabs>
        <w:spacing w:line="500" w:lineRule="exact"/>
        <w:jc w:val="center"/>
        <w:rPr>
          <w:rFonts w:hAnsi="ＭＳ ゴシック" w:cs="Times New Roman"/>
          <w:b/>
          <w:color w:val="FF0000"/>
          <w:sz w:val="36"/>
          <w:szCs w:val="36"/>
        </w:rPr>
      </w:pPr>
      <w:r>
        <w:rPr>
          <w:rFonts w:hAnsi="ＭＳ ゴシック" w:cs="Times New Roman" w:hint="eastAsia"/>
          <w:b/>
          <w:color w:val="FF0000"/>
          <w:sz w:val="36"/>
          <w:szCs w:val="36"/>
        </w:rPr>
        <w:t>高い</w:t>
      </w:r>
      <w:r w:rsidR="00CD295E">
        <w:rPr>
          <w:rFonts w:hAnsi="ＭＳ ゴシック" w:cs="Times New Roman" w:hint="eastAsia"/>
          <w:b/>
          <w:color w:val="FF0000"/>
          <w:sz w:val="36"/>
          <w:szCs w:val="36"/>
        </w:rPr>
        <w:t>技能</w:t>
      </w:r>
      <w:r w:rsidR="00473D30">
        <w:rPr>
          <w:rFonts w:hAnsi="ＭＳ ゴシック" w:cs="Times New Roman" w:hint="eastAsia"/>
          <w:b/>
          <w:color w:val="FF0000"/>
          <w:sz w:val="36"/>
          <w:szCs w:val="36"/>
        </w:rPr>
        <w:t>を</w:t>
      </w:r>
      <w:r w:rsidR="00E14AF1">
        <w:rPr>
          <w:rFonts w:hAnsi="ＭＳ ゴシック" w:cs="Times New Roman" w:hint="eastAsia"/>
          <w:b/>
          <w:color w:val="FF0000"/>
          <w:sz w:val="36"/>
          <w:szCs w:val="36"/>
        </w:rPr>
        <w:t>持ち</w:t>
      </w:r>
      <w:r w:rsidR="00473D30">
        <w:rPr>
          <w:rFonts w:hAnsi="ＭＳ ゴシック" w:cs="Times New Roman" w:hint="eastAsia"/>
          <w:b/>
          <w:color w:val="FF0000"/>
          <w:sz w:val="36"/>
          <w:szCs w:val="36"/>
        </w:rPr>
        <w:t>技能継承に貢献している</w:t>
      </w:r>
    </w:p>
    <w:p w14:paraId="779297AE" w14:textId="29FCF8D7" w:rsidR="00CB073F" w:rsidRPr="000213F7" w:rsidRDefault="00613D3A" w:rsidP="00DE09FB">
      <w:pPr>
        <w:tabs>
          <w:tab w:val="left" w:pos="1830"/>
        </w:tabs>
        <w:spacing w:line="500" w:lineRule="exact"/>
        <w:jc w:val="center"/>
        <w:rPr>
          <w:rFonts w:hAnsi="ＭＳ ゴシック" w:cs="Times New Roman"/>
          <w:b/>
          <w:color w:val="000000" w:themeColor="text1"/>
          <w:sz w:val="36"/>
          <w:szCs w:val="36"/>
        </w:rPr>
      </w:pPr>
      <w:r>
        <w:rPr>
          <w:rFonts w:hAnsi="ＭＳ ゴシック" w:cs="Times New Roman" w:hint="eastAsia"/>
          <w:b/>
          <w:color w:val="FF0000"/>
          <w:sz w:val="36"/>
          <w:szCs w:val="36"/>
        </w:rPr>
        <w:t>マリン</w:t>
      </w:r>
      <w:r w:rsidR="000213F7" w:rsidRPr="000213F7">
        <w:rPr>
          <w:rFonts w:hAnsi="ＭＳ ゴシック" w:cs="Times New Roman" w:hint="eastAsia"/>
          <w:b/>
          <w:color w:val="FF0000"/>
          <w:sz w:val="36"/>
          <w:szCs w:val="36"/>
        </w:rPr>
        <w:t>エキスパート</w:t>
      </w:r>
      <w:r w:rsidR="00E7510C" w:rsidRPr="000213F7">
        <w:rPr>
          <w:rFonts w:hAnsi="ＭＳ ゴシック" w:cs="Times New Roman" w:hint="eastAsia"/>
          <w:b/>
          <w:color w:val="FF0000"/>
          <w:sz w:val="36"/>
          <w:szCs w:val="36"/>
        </w:rPr>
        <w:t>を表彰</w:t>
      </w:r>
    </w:p>
    <w:p w14:paraId="4DD1D7DC" w14:textId="2A438B2D" w:rsidR="001A440C" w:rsidRPr="00596B78" w:rsidRDefault="00BB0ABB" w:rsidP="00DE09FB">
      <w:pPr>
        <w:tabs>
          <w:tab w:val="left" w:pos="1830"/>
        </w:tabs>
        <w:spacing w:line="500" w:lineRule="exact"/>
        <w:jc w:val="center"/>
        <w:rPr>
          <w:rFonts w:hAnsi="ＭＳ ゴシック"/>
          <w:color w:val="000000" w:themeColor="text1"/>
          <w:sz w:val="32"/>
          <w:szCs w:val="40"/>
        </w:rPr>
      </w:pPr>
      <w:r w:rsidRPr="00596B78">
        <w:rPr>
          <w:rFonts w:hAnsi="ＭＳ ゴシック" w:hint="eastAsia"/>
          <w:color w:val="000000" w:themeColor="text1"/>
          <w:sz w:val="32"/>
          <w:szCs w:val="40"/>
        </w:rPr>
        <w:t>～</w:t>
      </w:r>
      <w:r w:rsidR="007B15CF" w:rsidRPr="00596B78">
        <w:rPr>
          <w:rFonts w:hAnsi="ＭＳ ゴシック" w:hint="eastAsia"/>
          <w:color w:val="000000" w:themeColor="text1"/>
          <w:sz w:val="32"/>
          <w:szCs w:val="40"/>
        </w:rPr>
        <w:t>機械化</w:t>
      </w:r>
      <w:r w:rsidR="00307702" w:rsidRPr="00596B78">
        <w:rPr>
          <w:rFonts w:hAnsi="ＭＳ ゴシック" w:hint="eastAsia"/>
          <w:color w:val="000000" w:themeColor="text1"/>
          <w:sz w:val="32"/>
          <w:szCs w:val="40"/>
        </w:rPr>
        <w:t>できない匠の技を次世代に</w:t>
      </w:r>
      <w:r w:rsidRPr="00596B78">
        <w:rPr>
          <w:rFonts w:hAnsi="ＭＳ ゴシック" w:hint="eastAsia"/>
          <w:color w:val="000000" w:themeColor="text1"/>
          <w:sz w:val="32"/>
          <w:szCs w:val="40"/>
        </w:rPr>
        <w:t>～</w:t>
      </w:r>
    </w:p>
    <w:p w14:paraId="0652F143" w14:textId="77777777" w:rsidR="00C22DFF" w:rsidRPr="00B12377" w:rsidRDefault="000213F7" w:rsidP="001A440C">
      <w:pPr>
        <w:tabs>
          <w:tab w:val="left" w:pos="1830"/>
        </w:tabs>
        <w:ind w:right="-1"/>
        <w:jc w:val="left"/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DD7CC" wp14:editId="465D7BB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257925" cy="2324100"/>
                <wp:effectExtent l="0" t="0" r="2857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8A97" w14:textId="6780E5A7" w:rsidR="00695595" w:rsidRPr="00D076ED" w:rsidRDefault="00695595" w:rsidP="00695595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076E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兵庫県内は海事産業（</w:t>
                            </w:r>
                            <w:r w:rsidRPr="00D076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倉庫、港湾運送、</w:t>
                            </w:r>
                            <w:r w:rsidRPr="00D076E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造船・舶用工業、船員、水先人）が</w:t>
                            </w:r>
                            <w:r w:rsidRPr="00D076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集積しており、</w:t>
                            </w:r>
                            <w:r w:rsidRPr="00D076E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地域</w:t>
                            </w:r>
                            <w:r w:rsidRPr="00D076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D076E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を支えています。</w:t>
                            </w:r>
                            <w:r w:rsidRPr="00D076ED">
                              <w:rPr>
                                <w:rFonts w:hAnsi="ＭＳ 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海事産業を支える技術者は、長年培われた経験と知識により高い技能を</w:t>
                            </w:r>
                            <w:r w:rsidR="00B673A4" w:rsidRPr="00D076ED">
                              <w:rPr>
                                <w:rFonts w:hAnsi="ＭＳ 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持ち</w:t>
                            </w:r>
                            <w:r w:rsidRPr="00D076ED">
                              <w:rPr>
                                <w:rFonts w:hAnsi="ＭＳ 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、質の高い製品やサービスを提供していますが、少子高齢化で人材確保や後継者の育成が課題となっています。</w:t>
                            </w:r>
                          </w:p>
                          <w:p w14:paraId="6A36DDFE" w14:textId="6C8D3276" w:rsidR="00012A23" w:rsidRPr="00D076ED" w:rsidRDefault="00012A23" w:rsidP="00596B78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D076ED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神戸運輸監理部では、</w:t>
                            </w:r>
                            <w:r w:rsidR="00FF643C" w:rsidRPr="00D076ED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多くの方に海事産業への関心を深めていただくとともに、技能継承</w:t>
                            </w:r>
                            <w:r w:rsidR="00D74F3D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ならびに</w:t>
                            </w:r>
                            <w:r w:rsidR="00FF643C" w:rsidRPr="00D076ED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人材確保を促進し、</w:t>
                            </w:r>
                            <w:r w:rsidR="00613D3A" w:rsidRPr="00D076ED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海事産業の</w:t>
                            </w:r>
                            <w:r w:rsidR="00FF643C" w:rsidRPr="00D076ED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一層の発展を図ることを目的に</w:t>
                            </w:r>
                            <w:r w:rsidR="00EF03A5" w:rsidRPr="00725F22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168CC" w:rsidRPr="00725F22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海事産業に大きく貢献している</w:t>
                            </w:r>
                            <w:r w:rsidR="00F94F36" w:rsidRPr="00725F22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方々を、有識者を交えて選考し、マリンエキスパート及びマリンエキスパートジュニアとして毎年表彰しています。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D7C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0;margin-top:10.5pt;width:492.75pt;height:18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" strokecolor="#1f497d [3215]" strokeweight="1.5pt">
                <v:textbox inset="5.85pt,.7pt,5.85pt,.7pt">
                  <w:txbxContent>
                    <w:p w14:paraId="183C8A97" w14:textId="6780E5A7" w:rsidR="00695595" w:rsidRPr="00D076ED" w:rsidRDefault="00695595" w:rsidP="00695595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076E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兵庫県内は海事産業（</w:t>
                      </w:r>
                      <w:r w:rsidRPr="00D076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倉庫、港湾運送、</w:t>
                      </w:r>
                      <w:r w:rsidRPr="00D076E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造船・舶用工業、船員、水先人）が</w:t>
                      </w:r>
                      <w:r w:rsidRPr="00D076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集積しており、</w:t>
                      </w:r>
                      <w:r w:rsidRPr="00D076E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地域</w:t>
                      </w:r>
                      <w:r w:rsidRPr="00D076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経済</w:t>
                      </w:r>
                      <w:r w:rsidRPr="00D076E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を支えています。</w:t>
                      </w:r>
                      <w:r w:rsidRPr="00D076ED">
                        <w:rPr>
                          <w:rFonts w:hAnsi="ＭＳ ゴシック" w:cs="ＭＳ明朝" w:hint="eastAsia"/>
                          <w:kern w:val="0"/>
                          <w:sz w:val="24"/>
                          <w:szCs w:val="24"/>
                        </w:rPr>
                        <w:t>海事産業を支える技術者は、長年培われた経験と知識により高い技能を</w:t>
                      </w:r>
                      <w:r w:rsidR="00B673A4" w:rsidRPr="00D076ED">
                        <w:rPr>
                          <w:rFonts w:hAnsi="ＭＳ ゴシック" w:cs="ＭＳ明朝" w:hint="eastAsia"/>
                          <w:kern w:val="0"/>
                          <w:sz w:val="24"/>
                          <w:szCs w:val="24"/>
                        </w:rPr>
                        <w:t>持ち</w:t>
                      </w:r>
                      <w:r w:rsidRPr="00D076ED">
                        <w:rPr>
                          <w:rFonts w:hAnsi="ＭＳ ゴシック" w:cs="ＭＳ明朝" w:hint="eastAsia"/>
                          <w:kern w:val="0"/>
                          <w:sz w:val="24"/>
                          <w:szCs w:val="24"/>
                        </w:rPr>
                        <w:t>、質の高い製品やサービスを提供していますが、少子高齢化で人材確保や後継者の育成が課題となっています。</w:t>
                      </w:r>
                    </w:p>
                    <w:p w14:paraId="6A36DDFE" w14:textId="6C8D3276" w:rsidR="00012A23" w:rsidRPr="00D076ED" w:rsidRDefault="00012A23" w:rsidP="00596B78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D076ED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神戸運輸監理部では、</w:t>
                      </w:r>
                      <w:r w:rsidR="00FF643C" w:rsidRPr="00D076ED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多くの方に海事産業への関心を深めていただくとともに、技能継承</w:t>
                      </w:r>
                      <w:r w:rsidR="00D74F3D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ならびに</w:t>
                      </w:r>
                      <w:r w:rsidR="00FF643C" w:rsidRPr="00D076ED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人材確保を促進し、</w:t>
                      </w:r>
                      <w:r w:rsidR="00613D3A" w:rsidRPr="00D076ED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海事産業の</w:t>
                      </w:r>
                      <w:r w:rsidR="00FF643C" w:rsidRPr="00D076ED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一層の発展を図ることを目的に</w:t>
                      </w:r>
                      <w:r w:rsidR="00EF03A5" w:rsidRPr="00725F22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、</w:t>
                      </w:r>
                      <w:r w:rsidR="004168CC" w:rsidRPr="00725F22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海事産業に大きく貢献している</w:t>
                      </w:r>
                      <w:r w:rsidR="00F94F36" w:rsidRPr="00725F22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方々を、有識者を交えて選考し、マリンエキスパート及びマリンエキスパートジュニアとして毎年表彰しています。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E3EC1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52BA3A6B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D5FFF93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76DC8909" w14:textId="77777777" w:rsidR="00BB0ABB" w:rsidRDefault="00BB0ABB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8207EC" w14:textId="77777777" w:rsidR="004E659B" w:rsidRDefault="004E659B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876A0B4" w14:textId="77777777" w:rsidR="005337C8" w:rsidRPr="00504832" w:rsidRDefault="005337C8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A000D88" w14:textId="77777777" w:rsidR="00476C87" w:rsidRDefault="00476C87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BAC14DB" w14:textId="77777777" w:rsidR="00120E23" w:rsidRDefault="00120E23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D82CC73" w14:textId="77777777" w:rsidR="00120E23" w:rsidRDefault="00120E23" w:rsidP="00F800C0">
      <w:pPr>
        <w:spacing w:line="6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79FF2CA" w14:textId="77777777" w:rsidR="006D543C" w:rsidRDefault="006D543C" w:rsidP="006D543C">
      <w:pPr>
        <w:rPr>
          <w:rFonts w:asciiTheme="majorEastAsia" w:eastAsiaTheme="majorEastAsia" w:hAnsiTheme="majorEastAsia"/>
          <w:sz w:val="24"/>
          <w:szCs w:val="24"/>
        </w:rPr>
      </w:pPr>
    </w:p>
    <w:p w14:paraId="53E626C3" w14:textId="77777777" w:rsidR="005F51AF" w:rsidRDefault="00F94F36" w:rsidP="005F51AF">
      <w:pPr>
        <w:spacing w:line="60" w:lineRule="atLeas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25F22">
        <w:rPr>
          <w:rFonts w:hint="eastAsia"/>
          <w:b/>
          <w:bCs/>
          <w:sz w:val="24"/>
          <w:szCs w:val="24"/>
        </w:rPr>
        <w:t xml:space="preserve">「海の日」国土交通省海事関係功労者表彰式典　</w:t>
      </w:r>
      <w:r w:rsidRPr="00725F22">
        <w:rPr>
          <w:rFonts w:hint="eastAsia"/>
          <w:b/>
          <w:bCs/>
          <w:sz w:val="18"/>
          <w:szCs w:val="18"/>
        </w:rPr>
        <w:t>※１</w:t>
      </w:r>
    </w:p>
    <w:p w14:paraId="481EF141" w14:textId="77777777" w:rsidR="005F51AF" w:rsidRDefault="005F51AF" w:rsidP="005F51AF">
      <w:pPr>
        <w:spacing w:line="60" w:lineRule="atLeas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C00974">
        <w:rPr>
          <w:rFonts w:asciiTheme="majorEastAsia" w:eastAsiaTheme="majorEastAsia" w:hAnsiTheme="majorEastAsia" w:cs="Times New Roman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129D8CCF" wp14:editId="02BE04F5">
            <wp:simplePos x="0" y="0"/>
            <wp:positionH relativeFrom="column">
              <wp:posOffset>4913342</wp:posOffset>
            </wp:positionH>
            <wp:positionV relativeFrom="paragraph">
              <wp:posOffset>231140</wp:posOffset>
            </wp:positionV>
            <wp:extent cx="1563024" cy="1066800"/>
            <wp:effectExtent l="57150" t="19050" r="56515" b="95250"/>
            <wp:wrapNone/>
            <wp:docPr id="53" name="図 52" descr="人, 建物, フェンス, 男 が含まれている画像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4E449619-427E-5749-A216-B2E7640C31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2" descr="人, 建物, フェンス, 男 が含まれている画像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4E449619-427E-5749-A216-B2E7640C31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29" cy="1071308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4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■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時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：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令和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７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年７月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２２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日（火）１０：３０～</w:t>
      </w:r>
      <w:r w:rsidR="0094227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１１：４５</w:t>
      </w:r>
      <w:r w:rsidR="0094227F" w:rsidRPr="0094227F">
        <w:rPr>
          <w:rFonts w:asciiTheme="majorEastAsia" w:eastAsiaTheme="majorEastAsia" w:hAnsiTheme="majorEastAsia" w:cs="Times New Roman" w:hint="eastAsia"/>
          <w:color w:val="000000" w:themeColor="text1"/>
          <w:sz w:val="16"/>
          <w:szCs w:val="16"/>
        </w:rPr>
        <w:t>(終了時間は予定)</w:t>
      </w:r>
    </w:p>
    <w:p w14:paraId="2B2135A2" w14:textId="5B8CEAF7" w:rsidR="005F51AF" w:rsidRPr="005F51AF" w:rsidRDefault="006D543C" w:rsidP="005F51AF">
      <w:pPr>
        <w:spacing w:line="60" w:lineRule="atLeas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■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場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所　：ホテルオークラ神戸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「平安の間」</w:t>
      </w:r>
    </w:p>
    <w:p w14:paraId="439E7B37" w14:textId="63B31CFF" w:rsidR="005E68E2" w:rsidRPr="0093219A" w:rsidRDefault="005E68E2" w:rsidP="005F51AF">
      <w:pPr>
        <w:spacing w:line="60" w:lineRule="atLeast"/>
        <w:ind w:firstLineChars="600" w:firstLine="144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hAnsi="ＭＳ ゴシック" w:hint="eastAsia"/>
          <w:kern w:val="0"/>
          <w:sz w:val="24"/>
          <w:szCs w:val="24"/>
        </w:rPr>
        <w:t>（兵庫県神戸市中央区波止場町２番１号）</w:t>
      </w:r>
    </w:p>
    <w:p w14:paraId="0784B1FC" w14:textId="74045CCA" w:rsidR="00672875" w:rsidRDefault="006D543C" w:rsidP="005F51AF">
      <w:pPr>
        <w:spacing w:line="60" w:lineRule="atLeas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■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受賞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者　：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・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マリ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ンエキスパート</w:t>
      </w:r>
      <w:r w:rsidR="00F94F36" w:rsidRPr="00F94F36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※２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　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１０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名</w:t>
      </w:r>
      <w:r w:rsidR="002B50C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</w:p>
    <w:p w14:paraId="2431EED2" w14:textId="1DD4E91D" w:rsidR="00695595" w:rsidRDefault="006D543C" w:rsidP="0015102E">
      <w:pPr>
        <w:spacing w:line="60" w:lineRule="atLeast"/>
        <w:ind w:firstLineChars="600" w:firstLine="144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・</w:t>
      </w:r>
      <w:r w:rsidR="0067287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マリンエキスパート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ジュニア</w:t>
      </w:r>
      <w:r w:rsidR="00F94F36" w:rsidRPr="00F94F36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※３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　</w:t>
      </w:r>
      <w:r w:rsidR="00695595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２</w:t>
      </w:r>
      <w:r w:rsidR="00695595" w:rsidRPr="005337C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名</w:t>
      </w:r>
      <w:r w:rsidR="00F94F3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（別添１参照）</w:t>
      </w:r>
    </w:p>
    <w:p w14:paraId="6B1F92CB" w14:textId="77777777" w:rsidR="0015102E" w:rsidRPr="0015102E" w:rsidRDefault="0015102E" w:rsidP="0015102E">
      <w:pPr>
        <w:spacing w:line="60" w:lineRule="atLeast"/>
        <w:ind w:firstLineChars="600" w:firstLine="144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2B2D8AF6" w14:textId="60752340" w:rsidR="00F94F36" w:rsidRPr="006D543C" w:rsidRDefault="00F94F36" w:rsidP="00F94F36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１</w:t>
      </w:r>
      <w:r w:rsidRPr="00596B78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 xml:space="preserve"> </w:t>
      </w: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式典ではマリンエキスパート以外の表彰カテゴリ（海事功労者、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優良船員、</w:t>
      </w: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永年勤続等）も表彰します</w:t>
      </w:r>
    </w:p>
    <w:p w14:paraId="625FE067" w14:textId="6E38F58F" w:rsidR="00F94F36" w:rsidRDefault="00F94F36" w:rsidP="00F94F36">
      <w:pPr>
        <w:spacing w:line="60" w:lineRule="atLeast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２</w:t>
      </w:r>
      <w:r w:rsidRPr="00596B78"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高い技能を有するとともに</w:t>
      </w: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１０年以上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業務に</w:t>
      </w: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従事し、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日頃から技能継承者（指導者）として技能後継者の育成に</w:t>
      </w:r>
    </w:p>
    <w:p w14:paraId="1330CC67" w14:textId="77777777" w:rsidR="00F94F36" w:rsidRDefault="00F94F36" w:rsidP="00F94F36">
      <w:pPr>
        <w:spacing w:line="60" w:lineRule="atLeast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　　 取り組み、技能継承に貢献している方</w:t>
      </w:r>
      <w:r w:rsidRPr="00C00974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 xml:space="preserve">　</w:t>
      </w:r>
    </w:p>
    <w:p w14:paraId="521E3DFE" w14:textId="2EB8E519" w:rsidR="00F94F36" w:rsidRDefault="00F94F36" w:rsidP="00F94F36">
      <w:pPr>
        <w:spacing w:line="60" w:lineRule="atLeast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３ 高い技能を有するとともに</w:t>
      </w: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５年以上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業務に</w:t>
      </w:r>
      <w:r w:rsidRPr="00596B78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従事し、将来的に技能継承者（指導者）として活躍が期待される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方</w:t>
      </w:r>
    </w:p>
    <w:p w14:paraId="0FC3D466" w14:textId="4DEC9219" w:rsidR="00F94F36" w:rsidRDefault="00F94F36" w:rsidP="00F94F3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A7AA170" w14:textId="44F08445" w:rsidR="00307702" w:rsidRDefault="00695595" w:rsidP="008320F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E68E2">
        <w:rPr>
          <w:rFonts w:asciiTheme="majorEastAsia" w:eastAsiaTheme="majorEastAsia" w:hAnsiTheme="majorEastAsia" w:hint="eastAsia"/>
          <w:sz w:val="24"/>
          <w:szCs w:val="24"/>
        </w:rPr>
        <w:t>マリンエキスパートの技能は</w:t>
      </w:r>
      <w:r w:rsidR="007B15CF" w:rsidRPr="005E68E2">
        <w:rPr>
          <w:rFonts w:asciiTheme="majorEastAsia" w:eastAsiaTheme="majorEastAsia" w:hAnsiTheme="majorEastAsia" w:hint="eastAsia"/>
          <w:sz w:val="24"/>
          <w:szCs w:val="24"/>
        </w:rPr>
        <w:t>機械化</w:t>
      </w:r>
      <w:r w:rsidRPr="005E68E2">
        <w:rPr>
          <w:rFonts w:asciiTheme="majorEastAsia" w:eastAsiaTheme="majorEastAsia" w:hAnsiTheme="majorEastAsia" w:hint="eastAsia"/>
          <w:sz w:val="24"/>
          <w:szCs w:val="24"/>
        </w:rPr>
        <w:t>できない匠の技です。様々な分野で機械化が進む中</w:t>
      </w:r>
      <w:r w:rsidR="00527798">
        <w:rPr>
          <w:rFonts w:asciiTheme="majorEastAsia" w:eastAsiaTheme="majorEastAsia" w:hAnsiTheme="majorEastAsia" w:hint="eastAsia"/>
          <w:sz w:val="24"/>
          <w:szCs w:val="24"/>
        </w:rPr>
        <w:t>においても</w:t>
      </w:r>
      <w:r w:rsidRPr="005E68E2">
        <w:rPr>
          <w:rFonts w:asciiTheme="majorEastAsia" w:eastAsiaTheme="majorEastAsia" w:hAnsiTheme="majorEastAsia" w:hint="eastAsia"/>
          <w:sz w:val="24"/>
          <w:szCs w:val="24"/>
        </w:rPr>
        <w:t>、人間のポテンシャルを</w:t>
      </w:r>
      <w:r w:rsidR="00527798">
        <w:rPr>
          <w:rFonts w:asciiTheme="majorEastAsia" w:eastAsiaTheme="majorEastAsia" w:hAnsiTheme="majorEastAsia" w:hint="eastAsia"/>
          <w:sz w:val="24"/>
          <w:szCs w:val="24"/>
        </w:rPr>
        <w:t>活かすことができる</w:t>
      </w:r>
      <w:r w:rsidRPr="005E68E2">
        <w:rPr>
          <w:rFonts w:asciiTheme="majorEastAsia" w:eastAsiaTheme="majorEastAsia" w:hAnsiTheme="majorEastAsia" w:hint="eastAsia"/>
          <w:sz w:val="24"/>
          <w:szCs w:val="24"/>
        </w:rPr>
        <w:t>海事産業</w:t>
      </w:r>
      <w:r w:rsidR="005B079C">
        <w:rPr>
          <w:rFonts w:asciiTheme="majorEastAsia" w:eastAsiaTheme="majorEastAsia" w:hAnsiTheme="majorEastAsia" w:hint="eastAsia"/>
          <w:sz w:val="24"/>
          <w:szCs w:val="24"/>
        </w:rPr>
        <w:t>で働く</w:t>
      </w:r>
      <w:r w:rsidRPr="005E68E2">
        <w:rPr>
          <w:rFonts w:asciiTheme="majorEastAsia" w:eastAsiaTheme="majorEastAsia" w:hAnsiTheme="majorEastAsia" w:hint="eastAsia"/>
          <w:sz w:val="24"/>
          <w:szCs w:val="24"/>
        </w:rPr>
        <w:t>受賞者の活躍を多くの人に知っていただ</w:t>
      </w:r>
      <w:r w:rsidRPr="00695595">
        <w:rPr>
          <w:rFonts w:asciiTheme="majorEastAsia" w:eastAsiaTheme="majorEastAsia" w:hAnsiTheme="majorEastAsia" w:hint="eastAsia"/>
          <w:sz w:val="24"/>
          <w:szCs w:val="24"/>
        </w:rPr>
        <w:t>くために、</w:t>
      </w:r>
      <w:r w:rsidR="00B7270A">
        <w:rPr>
          <w:rFonts w:asciiTheme="majorEastAsia" w:eastAsiaTheme="majorEastAsia" w:hAnsiTheme="majorEastAsia" w:hint="eastAsia"/>
          <w:sz w:val="24"/>
          <w:szCs w:val="24"/>
        </w:rPr>
        <w:t>今年は</w:t>
      </w:r>
      <w:r w:rsidRPr="00695595">
        <w:rPr>
          <w:rFonts w:asciiTheme="majorEastAsia" w:eastAsiaTheme="majorEastAsia" w:hAnsiTheme="majorEastAsia" w:hint="eastAsia"/>
          <w:sz w:val="24"/>
          <w:szCs w:val="24"/>
        </w:rPr>
        <w:t>リーフレットを作成しました。</w:t>
      </w:r>
      <w:r w:rsidR="00B673A4">
        <w:rPr>
          <w:rFonts w:asciiTheme="majorEastAsia" w:eastAsiaTheme="majorEastAsia" w:hAnsiTheme="majorEastAsia" w:hint="eastAsia"/>
          <w:sz w:val="24"/>
          <w:szCs w:val="24"/>
        </w:rPr>
        <w:t>（別添２参照）</w:t>
      </w:r>
    </w:p>
    <w:p w14:paraId="1B3B72F0" w14:textId="533311E5" w:rsidR="006D498C" w:rsidRPr="00F94F36" w:rsidRDefault="006D498C" w:rsidP="00A40A9F">
      <w:pPr>
        <w:spacing w:line="6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0A9F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F94F36">
        <w:rPr>
          <w:rFonts w:asciiTheme="majorEastAsia" w:eastAsiaTheme="majorEastAsia" w:hAnsiTheme="majorEastAsia" w:hint="eastAsia"/>
          <w:sz w:val="24"/>
          <w:szCs w:val="24"/>
        </w:rPr>
        <w:t>受賞者にとって</w:t>
      </w:r>
      <w:r>
        <w:rPr>
          <w:rFonts w:asciiTheme="majorEastAsia" w:eastAsiaTheme="majorEastAsia" w:hAnsiTheme="majorEastAsia" w:hint="eastAsia"/>
          <w:sz w:val="24"/>
          <w:szCs w:val="24"/>
        </w:rPr>
        <w:t>今回の受賞が今後の励みとなり、技術・技能の更なる向上と益々の活躍</w:t>
      </w:r>
      <w:r w:rsidR="00A40A9F">
        <w:rPr>
          <w:rFonts w:asciiTheme="majorEastAsia" w:eastAsiaTheme="majorEastAsia" w:hAnsiTheme="majorEastAsia" w:hint="eastAsia"/>
          <w:sz w:val="24"/>
          <w:szCs w:val="24"/>
        </w:rPr>
        <w:t>に繋がるよう</w:t>
      </w:r>
      <w:r>
        <w:rPr>
          <w:rFonts w:asciiTheme="majorEastAsia" w:eastAsiaTheme="majorEastAsia" w:hAnsiTheme="majorEastAsia" w:hint="eastAsia"/>
          <w:sz w:val="24"/>
          <w:szCs w:val="24"/>
        </w:rPr>
        <w:t>期待し</w:t>
      </w:r>
      <w:r w:rsidR="00A40A9F">
        <w:rPr>
          <w:rFonts w:asciiTheme="majorEastAsia" w:eastAsiaTheme="majorEastAsia" w:hAnsiTheme="majorEastAsia" w:hint="eastAsia"/>
          <w:sz w:val="24"/>
          <w:szCs w:val="24"/>
        </w:rPr>
        <w:t>てい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tbl>
      <w:tblPr>
        <w:tblStyle w:val="a9"/>
        <w:tblpPr w:leftFromText="142" w:rightFromText="142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711"/>
      </w:tblGrid>
      <w:tr w:rsidR="002D4642" w:rsidRPr="00794D3E" w14:paraId="57760855" w14:textId="77777777" w:rsidTr="002D4642">
        <w:trPr>
          <w:trHeight w:val="349"/>
        </w:trPr>
        <w:tc>
          <w:tcPr>
            <w:tcW w:w="2711" w:type="dxa"/>
          </w:tcPr>
          <w:p w14:paraId="432E04AC" w14:textId="44315C45" w:rsidR="002D4642" w:rsidRPr="00794D3E" w:rsidRDefault="002D4642" w:rsidP="002D4642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794D3E">
              <w:rPr>
                <w:rFonts w:hAnsi="ＭＳ ゴシック" w:hint="eastAsia"/>
              </w:rPr>
              <w:t>配布先</w:t>
            </w:r>
          </w:p>
        </w:tc>
      </w:tr>
      <w:tr w:rsidR="002D4642" w:rsidRPr="00794D3E" w14:paraId="0B769A8A" w14:textId="77777777" w:rsidTr="0075378A">
        <w:trPr>
          <w:trHeight w:val="1176"/>
        </w:trPr>
        <w:tc>
          <w:tcPr>
            <w:tcW w:w="2711" w:type="dxa"/>
          </w:tcPr>
          <w:p w14:paraId="662A9A84" w14:textId="77777777" w:rsidR="002D4642" w:rsidRPr="00794D3E" w:rsidRDefault="002D4642" w:rsidP="002D4642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神戸海運記者クラブ</w:t>
            </w:r>
          </w:p>
        </w:tc>
      </w:tr>
    </w:tbl>
    <w:p w14:paraId="180D42F3" w14:textId="392EBBEF" w:rsidR="005337C8" w:rsidRDefault="0075378A" w:rsidP="00596B78">
      <w:pPr>
        <w:spacing w:line="60" w:lineRule="atLeast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120E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D86E5" wp14:editId="314CCBB3">
                <wp:simplePos x="0" y="0"/>
                <wp:positionH relativeFrom="margin">
                  <wp:posOffset>1710690</wp:posOffset>
                </wp:positionH>
                <wp:positionV relativeFrom="paragraph">
                  <wp:posOffset>224155</wp:posOffset>
                </wp:positionV>
                <wp:extent cx="4371975" cy="9906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D5CD6" w14:textId="77777777" w:rsidR="00DE09FB" w:rsidRDefault="00DE09FB" w:rsidP="001F625B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366F5EDA" w14:textId="77777777" w:rsidR="00DE09FB" w:rsidRPr="00CC6C7F" w:rsidRDefault="00DE09FB" w:rsidP="001F625B">
                            <w:pPr>
                              <w:ind w:firstLineChars="100" w:firstLine="220"/>
                            </w:pPr>
                            <w:r w:rsidRPr="00794D3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神戸運輸監理部 総務企画部 総務課</w:t>
                            </w:r>
                          </w:p>
                          <w:p w14:paraId="69969441" w14:textId="78E5EAE6" w:rsidR="00DE09FB" w:rsidRPr="00C72831" w:rsidRDefault="001F625B" w:rsidP="001F625B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 w:rsidR="00120E23">
                              <w:rPr>
                                <w:rFonts w:hint="eastAsia"/>
                              </w:rPr>
                              <w:t>吉村</w:t>
                            </w:r>
                            <w:r w:rsidR="00DE09FB" w:rsidRPr="00794D3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、</w:t>
                            </w:r>
                            <w:r w:rsidR="0007421A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澁谷</w:t>
                            </w:r>
                          </w:p>
                          <w:p w14:paraId="50C27141" w14:textId="77777777" w:rsidR="00DE09FB" w:rsidRPr="00C72831" w:rsidRDefault="00DE09FB" w:rsidP="001F625B">
                            <w:pPr>
                              <w:ind w:firstLineChars="100" w:firstLine="220"/>
                            </w:pPr>
                            <w:r w:rsidRPr="00C72831">
                              <w:rPr>
                                <w:rFonts w:hint="eastAsia"/>
                              </w:rPr>
                              <w:t>TEL</w:t>
                            </w:r>
                            <w:r w:rsidRPr="00C72831">
                              <w:t>：</w:t>
                            </w:r>
                            <w:r w:rsidRPr="00C7283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０７８－３２１－３１４１（直通）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86E5" id="Text Box 5" o:spid="_x0000_s1032" type="#_x0000_t202" style="position:absolute;left:0;text-align:left;margin-left:134.7pt;margin-top:17.65pt;width:344.2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" filled="f">
                <v:textbox inset="5.85pt,.7pt,5.85pt,.7pt">
                  <w:txbxContent>
                    <w:p w14:paraId="59CD5CD6" w14:textId="77777777" w:rsidR="00DE09FB" w:rsidRDefault="00DE09FB" w:rsidP="001F625B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14:paraId="366F5EDA" w14:textId="77777777" w:rsidR="00DE09FB" w:rsidRPr="00CC6C7F" w:rsidRDefault="00DE09FB" w:rsidP="001F625B">
                      <w:pPr>
                        <w:ind w:firstLineChars="100" w:firstLine="220"/>
                      </w:pPr>
                      <w:r w:rsidRPr="00794D3E">
                        <w:rPr>
                          <w:rFonts w:asciiTheme="majorEastAsia" w:eastAsiaTheme="majorEastAsia" w:hAnsiTheme="majorEastAsia" w:cs="Times New Roman" w:hint="eastAsia"/>
                        </w:rPr>
                        <w:t>神戸運輸監理部 総務企画部 総務課</w:t>
                      </w:r>
                    </w:p>
                    <w:p w14:paraId="69969441" w14:textId="78E5EAE6" w:rsidR="00DE09FB" w:rsidRPr="00C72831" w:rsidRDefault="001F625B" w:rsidP="001F625B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 w:rsidR="00120E23">
                        <w:rPr>
                          <w:rFonts w:hint="eastAsia"/>
                        </w:rPr>
                        <w:t>吉村</w:t>
                      </w:r>
                      <w:r w:rsidR="00DE09FB" w:rsidRPr="00794D3E">
                        <w:rPr>
                          <w:rFonts w:asciiTheme="majorEastAsia" w:eastAsiaTheme="majorEastAsia" w:hAnsiTheme="majorEastAsia" w:cs="Times New Roman" w:hint="eastAsia"/>
                        </w:rPr>
                        <w:t>、</w:t>
                      </w:r>
                      <w:r w:rsidR="0007421A">
                        <w:rPr>
                          <w:rFonts w:asciiTheme="majorEastAsia" w:eastAsiaTheme="majorEastAsia" w:hAnsiTheme="majorEastAsia" w:cs="Times New Roman" w:hint="eastAsia"/>
                        </w:rPr>
                        <w:t>澁谷</w:t>
                      </w:r>
                    </w:p>
                    <w:p w14:paraId="50C27141" w14:textId="77777777" w:rsidR="00DE09FB" w:rsidRPr="00C72831" w:rsidRDefault="00DE09FB" w:rsidP="001F625B">
                      <w:pPr>
                        <w:ind w:firstLineChars="100" w:firstLine="220"/>
                      </w:pPr>
                      <w:r w:rsidRPr="00C72831">
                        <w:rPr>
                          <w:rFonts w:hint="eastAsia"/>
                        </w:rPr>
                        <w:t>TEL</w:t>
                      </w:r>
                      <w:r w:rsidRPr="00C72831">
                        <w:t>：</w:t>
                      </w:r>
                      <w:r w:rsidRPr="00C72831">
                        <w:rPr>
                          <w:rFonts w:asciiTheme="majorEastAsia" w:eastAsiaTheme="majorEastAsia" w:hAnsiTheme="majorEastAsia" w:cs="Times New Roman" w:hint="eastAsia"/>
                        </w:rPr>
                        <w:t>０７８－３２１－３１４１（直通）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E12D8" w14:textId="5E9D4E9F" w:rsidR="006D498C" w:rsidRPr="006D498C" w:rsidRDefault="00440B07" w:rsidP="00596B78">
      <w:pPr>
        <w:spacing w:line="60" w:lineRule="atLeast"/>
        <w:rPr>
          <w:rFonts w:asciiTheme="majorEastAsia" w:eastAsiaTheme="majorEastAsia" w:hAnsiTheme="majorEastAsia" w:cs="Times New Roman"/>
          <w:color w:val="000000" w:themeColor="text1"/>
          <w:sz w:val="18"/>
          <w:szCs w:val="18"/>
        </w:rPr>
      </w:pPr>
      <w:r w:rsidRPr="00120E23">
        <w:rPr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1" wp14:anchorId="78DD75D8" wp14:editId="77F75979">
            <wp:simplePos x="0" y="0"/>
            <wp:positionH relativeFrom="column">
              <wp:posOffset>5206646</wp:posOffset>
            </wp:positionH>
            <wp:positionV relativeFrom="paragraph">
              <wp:posOffset>166754</wp:posOffset>
            </wp:positionV>
            <wp:extent cx="633730" cy="70929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89C54" w14:textId="1D0186CE" w:rsidR="00BF5DCD" w:rsidRPr="003C779D" w:rsidRDefault="00BF5DCD" w:rsidP="008320F3">
      <w:pPr>
        <w:spacing w:line="60" w:lineRule="atLeast"/>
        <w:ind w:rightChars="-129" w:right="-284"/>
        <w:rPr>
          <w:rFonts w:hAnsi="ＭＳ ゴシック"/>
        </w:rPr>
      </w:pPr>
    </w:p>
    <w:sectPr w:rsidR="00BF5DCD" w:rsidRPr="003C779D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277E" w14:textId="77777777" w:rsidR="0067604C" w:rsidRDefault="0067604C" w:rsidP="005F482F">
      <w:r>
        <w:separator/>
      </w:r>
    </w:p>
  </w:endnote>
  <w:endnote w:type="continuationSeparator" w:id="0">
    <w:p w14:paraId="631809F0" w14:textId="77777777" w:rsidR="0067604C" w:rsidRDefault="0067604C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C33B" w14:textId="77777777" w:rsidR="0067604C" w:rsidRDefault="0067604C" w:rsidP="005F482F">
      <w:r>
        <w:separator/>
      </w:r>
    </w:p>
  </w:footnote>
  <w:footnote w:type="continuationSeparator" w:id="0">
    <w:p w14:paraId="467892B8" w14:textId="77777777" w:rsidR="0067604C" w:rsidRDefault="0067604C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5940"/>
    <w:multiLevelType w:val="hybridMultilevel"/>
    <w:tmpl w:val="B9E414C2"/>
    <w:lvl w:ilvl="0" w:tplc="01CE8A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04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12A23"/>
    <w:rsid w:val="000213F7"/>
    <w:rsid w:val="00023D17"/>
    <w:rsid w:val="000320D1"/>
    <w:rsid w:val="00046C0E"/>
    <w:rsid w:val="00071B91"/>
    <w:rsid w:val="0007421A"/>
    <w:rsid w:val="00093718"/>
    <w:rsid w:val="000A13FB"/>
    <w:rsid w:val="000A3452"/>
    <w:rsid w:val="000A584D"/>
    <w:rsid w:val="000F7C20"/>
    <w:rsid w:val="00103B89"/>
    <w:rsid w:val="00106701"/>
    <w:rsid w:val="00106B66"/>
    <w:rsid w:val="00120E23"/>
    <w:rsid w:val="00131037"/>
    <w:rsid w:val="0015102E"/>
    <w:rsid w:val="00180A4B"/>
    <w:rsid w:val="001A16D8"/>
    <w:rsid w:val="001A2701"/>
    <w:rsid w:val="001A440C"/>
    <w:rsid w:val="001A68CA"/>
    <w:rsid w:val="001D498F"/>
    <w:rsid w:val="001F1E72"/>
    <w:rsid w:val="001F28F9"/>
    <w:rsid w:val="001F625B"/>
    <w:rsid w:val="00216045"/>
    <w:rsid w:val="00220A67"/>
    <w:rsid w:val="00223492"/>
    <w:rsid w:val="00236D49"/>
    <w:rsid w:val="002427F3"/>
    <w:rsid w:val="00251007"/>
    <w:rsid w:val="00253B56"/>
    <w:rsid w:val="002968F6"/>
    <w:rsid w:val="002A1442"/>
    <w:rsid w:val="002A4495"/>
    <w:rsid w:val="002B0150"/>
    <w:rsid w:val="002B0EBC"/>
    <w:rsid w:val="002B50C1"/>
    <w:rsid w:val="002C254E"/>
    <w:rsid w:val="002D4642"/>
    <w:rsid w:val="002D4F06"/>
    <w:rsid w:val="00302F7F"/>
    <w:rsid w:val="00307702"/>
    <w:rsid w:val="00326BD7"/>
    <w:rsid w:val="00367A10"/>
    <w:rsid w:val="003736E1"/>
    <w:rsid w:val="00373CAA"/>
    <w:rsid w:val="003A2264"/>
    <w:rsid w:val="003C779D"/>
    <w:rsid w:val="003E47D6"/>
    <w:rsid w:val="003F41B6"/>
    <w:rsid w:val="003F6505"/>
    <w:rsid w:val="003F7A0C"/>
    <w:rsid w:val="004168CC"/>
    <w:rsid w:val="00420946"/>
    <w:rsid w:val="00420D08"/>
    <w:rsid w:val="004245EA"/>
    <w:rsid w:val="00440B07"/>
    <w:rsid w:val="00473D30"/>
    <w:rsid w:val="00476C87"/>
    <w:rsid w:val="004C392B"/>
    <w:rsid w:val="004C7E6E"/>
    <w:rsid w:val="004D4AFB"/>
    <w:rsid w:val="004E659B"/>
    <w:rsid w:val="005024AE"/>
    <w:rsid w:val="00504832"/>
    <w:rsid w:val="00504FAE"/>
    <w:rsid w:val="0050546B"/>
    <w:rsid w:val="005170F8"/>
    <w:rsid w:val="00526072"/>
    <w:rsid w:val="00526131"/>
    <w:rsid w:val="00527798"/>
    <w:rsid w:val="00527A8E"/>
    <w:rsid w:val="005337C8"/>
    <w:rsid w:val="00551413"/>
    <w:rsid w:val="0057161F"/>
    <w:rsid w:val="00573CA6"/>
    <w:rsid w:val="00577DC0"/>
    <w:rsid w:val="00584381"/>
    <w:rsid w:val="00596B78"/>
    <w:rsid w:val="005B079C"/>
    <w:rsid w:val="005C337C"/>
    <w:rsid w:val="005D5F52"/>
    <w:rsid w:val="005E68E2"/>
    <w:rsid w:val="005F482F"/>
    <w:rsid w:val="005F4CB5"/>
    <w:rsid w:val="005F51AF"/>
    <w:rsid w:val="006004B1"/>
    <w:rsid w:val="00602DB4"/>
    <w:rsid w:val="00602E48"/>
    <w:rsid w:val="00613D3A"/>
    <w:rsid w:val="006267CF"/>
    <w:rsid w:val="00672875"/>
    <w:rsid w:val="0067604C"/>
    <w:rsid w:val="00681D31"/>
    <w:rsid w:val="00692CFB"/>
    <w:rsid w:val="00695595"/>
    <w:rsid w:val="006D498C"/>
    <w:rsid w:val="006D543C"/>
    <w:rsid w:val="006E229E"/>
    <w:rsid w:val="006F00BB"/>
    <w:rsid w:val="006F0847"/>
    <w:rsid w:val="006F3419"/>
    <w:rsid w:val="00715B0B"/>
    <w:rsid w:val="00723606"/>
    <w:rsid w:val="00725F22"/>
    <w:rsid w:val="00737F88"/>
    <w:rsid w:val="00752347"/>
    <w:rsid w:val="0075378A"/>
    <w:rsid w:val="007721C4"/>
    <w:rsid w:val="0078751C"/>
    <w:rsid w:val="00794D3E"/>
    <w:rsid w:val="007B15CF"/>
    <w:rsid w:val="007B718A"/>
    <w:rsid w:val="007F5FD0"/>
    <w:rsid w:val="008320F3"/>
    <w:rsid w:val="00851025"/>
    <w:rsid w:val="008607A8"/>
    <w:rsid w:val="0086326E"/>
    <w:rsid w:val="0087201E"/>
    <w:rsid w:val="008772A6"/>
    <w:rsid w:val="00892431"/>
    <w:rsid w:val="008927C3"/>
    <w:rsid w:val="00896A01"/>
    <w:rsid w:val="008D0470"/>
    <w:rsid w:val="008D20B4"/>
    <w:rsid w:val="008D61A2"/>
    <w:rsid w:val="008E222D"/>
    <w:rsid w:val="0090373C"/>
    <w:rsid w:val="009164EC"/>
    <w:rsid w:val="00927779"/>
    <w:rsid w:val="0093219A"/>
    <w:rsid w:val="0094227F"/>
    <w:rsid w:val="00942573"/>
    <w:rsid w:val="009437AA"/>
    <w:rsid w:val="00950BFF"/>
    <w:rsid w:val="009756DF"/>
    <w:rsid w:val="00975F1E"/>
    <w:rsid w:val="00994867"/>
    <w:rsid w:val="009955C0"/>
    <w:rsid w:val="00995C95"/>
    <w:rsid w:val="009A57A0"/>
    <w:rsid w:val="009B4B6A"/>
    <w:rsid w:val="009C5063"/>
    <w:rsid w:val="009D04D5"/>
    <w:rsid w:val="009E7BE5"/>
    <w:rsid w:val="009F1742"/>
    <w:rsid w:val="00A16F67"/>
    <w:rsid w:val="00A23ED2"/>
    <w:rsid w:val="00A3413F"/>
    <w:rsid w:val="00A366DA"/>
    <w:rsid w:val="00A40A9F"/>
    <w:rsid w:val="00A41F97"/>
    <w:rsid w:val="00A7455B"/>
    <w:rsid w:val="00AD0ED9"/>
    <w:rsid w:val="00AD1587"/>
    <w:rsid w:val="00AE62D9"/>
    <w:rsid w:val="00AF0D15"/>
    <w:rsid w:val="00B12377"/>
    <w:rsid w:val="00B17387"/>
    <w:rsid w:val="00B23767"/>
    <w:rsid w:val="00B3100A"/>
    <w:rsid w:val="00B66B70"/>
    <w:rsid w:val="00B673A4"/>
    <w:rsid w:val="00B67702"/>
    <w:rsid w:val="00B67869"/>
    <w:rsid w:val="00B7270A"/>
    <w:rsid w:val="00B82DE5"/>
    <w:rsid w:val="00BB0ABB"/>
    <w:rsid w:val="00BC72DA"/>
    <w:rsid w:val="00BE753C"/>
    <w:rsid w:val="00BF5DCD"/>
    <w:rsid w:val="00BF6F17"/>
    <w:rsid w:val="00BF7243"/>
    <w:rsid w:val="00C00974"/>
    <w:rsid w:val="00C031E9"/>
    <w:rsid w:val="00C22DFF"/>
    <w:rsid w:val="00C31FFA"/>
    <w:rsid w:val="00C72831"/>
    <w:rsid w:val="00CA592D"/>
    <w:rsid w:val="00CA746B"/>
    <w:rsid w:val="00CB073F"/>
    <w:rsid w:val="00CB0EE6"/>
    <w:rsid w:val="00CC6C7F"/>
    <w:rsid w:val="00CC72E4"/>
    <w:rsid w:val="00CD1DED"/>
    <w:rsid w:val="00CD295E"/>
    <w:rsid w:val="00CE404F"/>
    <w:rsid w:val="00CF0615"/>
    <w:rsid w:val="00D076ED"/>
    <w:rsid w:val="00D21CD5"/>
    <w:rsid w:val="00D26003"/>
    <w:rsid w:val="00D37998"/>
    <w:rsid w:val="00D55682"/>
    <w:rsid w:val="00D61554"/>
    <w:rsid w:val="00D726A6"/>
    <w:rsid w:val="00D74F3D"/>
    <w:rsid w:val="00D80C9C"/>
    <w:rsid w:val="00DA47CC"/>
    <w:rsid w:val="00DA5C75"/>
    <w:rsid w:val="00DB0FCE"/>
    <w:rsid w:val="00DB60FE"/>
    <w:rsid w:val="00DC35E1"/>
    <w:rsid w:val="00DC5670"/>
    <w:rsid w:val="00DD1CC8"/>
    <w:rsid w:val="00DD618B"/>
    <w:rsid w:val="00DD6200"/>
    <w:rsid w:val="00DE09FB"/>
    <w:rsid w:val="00DF2248"/>
    <w:rsid w:val="00E14AF1"/>
    <w:rsid w:val="00E521E2"/>
    <w:rsid w:val="00E63744"/>
    <w:rsid w:val="00E73CA2"/>
    <w:rsid w:val="00E7510C"/>
    <w:rsid w:val="00E84ED6"/>
    <w:rsid w:val="00E86019"/>
    <w:rsid w:val="00E925D3"/>
    <w:rsid w:val="00EA0D95"/>
    <w:rsid w:val="00EA32DF"/>
    <w:rsid w:val="00EA7166"/>
    <w:rsid w:val="00EB3483"/>
    <w:rsid w:val="00EC4CD6"/>
    <w:rsid w:val="00EC5F86"/>
    <w:rsid w:val="00ED3F67"/>
    <w:rsid w:val="00EF03A5"/>
    <w:rsid w:val="00F24F5E"/>
    <w:rsid w:val="00F45EDC"/>
    <w:rsid w:val="00F5345F"/>
    <w:rsid w:val="00F61694"/>
    <w:rsid w:val="00F66372"/>
    <w:rsid w:val="00F7135B"/>
    <w:rsid w:val="00F728CE"/>
    <w:rsid w:val="00F800C0"/>
    <w:rsid w:val="00F926A9"/>
    <w:rsid w:val="00F94F36"/>
    <w:rsid w:val="00FA108B"/>
    <w:rsid w:val="00FA2C19"/>
    <w:rsid w:val="00FA548E"/>
    <w:rsid w:val="00FC0C3A"/>
    <w:rsid w:val="00FC5198"/>
    <w:rsid w:val="00FD7739"/>
    <w:rsid w:val="00FF15EB"/>
    <w:rsid w:val="00FF52C9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74C7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Revision"/>
    <w:hidden/>
    <w:uiPriority w:val="99"/>
    <w:semiHidden/>
    <w:rsid w:val="00613D3A"/>
    <w:rPr>
      <w:rFonts w:ascii="ＭＳ ゴシック" w:eastAsia="ＭＳ ゴシック"/>
      <w:sz w:val="22"/>
    </w:rPr>
  </w:style>
  <w:style w:type="character" w:styleId="ab">
    <w:name w:val="annotation reference"/>
    <w:basedOn w:val="a0"/>
    <w:uiPriority w:val="99"/>
    <w:semiHidden/>
    <w:unhideWhenUsed/>
    <w:rsid w:val="008632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32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326E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32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326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gif" Type="http://schemas.openxmlformats.org/officeDocument/2006/relationships/image"/><Relationship Id="rId12" Target="media/image2.gif" Type="http://schemas.openxmlformats.org/officeDocument/2006/relationships/image"/><Relationship Id="rId13" Target="media/image3.gif" Type="http://schemas.openxmlformats.org/officeDocument/2006/relationships/image"/><Relationship Id="rId14" Target="media/image3.png" Type="http://schemas.openxmlformats.org/officeDocument/2006/relationships/image"/><Relationship Id="rId15" Target="media/hdphoto1.wdp" Type="http://schemas.microsoft.com/office/2007/relationships/hdphoto"/><Relationship Id="rId16" Target="media/image4.png" Type="http://schemas.openxmlformats.org/officeDocument/2006/relationships/image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c68f5-2078-49aa-a945-274e8257a5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39141E40275144A493C15B0E9E38A5" ma:contentTypeVersion="10" ma:contentTypeDescription="新しいドキュメントを作成します。" ma:contentTypeScope="" ma:versionID="8e29d2d42949e6e399e13d975ed0e315">
  <xsd:schema xmlns:xsd="http://www.w3.org/2001/XMLSchema" xmlns:xs="http://www.w3.org/2001/XMLSchema" xmlns:p="http://schemas.microsoft.com/office/2006/metadata/properties" xmlns:ns2="b10c68f5-2078-49aa-a945-274e8257a534" targetNamespace="http://schemas.microsoft.com/office/2006/metadata/properties" ma:root="true" ma:fieldsID="baa09b3711775378be96f4bd7d443446" ns2:_="">
    <xsd:import namespace="b10c68f5-2078-49aa-a945-274e8257a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c68f5-2078-49aa-a945-274e8257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0C2E9-FB9C-441A-B817-CE2D5DBA2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B4211-6595-4AB0-83E5-D233D3224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3DD47-0F26-4769-8ED1-B03B84FD8D7F}">
  <ds:schemaRefs>
    <ds:schemaRef ds:uri="http://schemas.microsoft.com/office/2006/metadata/properties"/>
    <ds:schemaRef ds:uri="http://schemas.microsoft.com/office/infopath/2007/PartnerControls"/>
    <ds:schemaRef ds:uri="b10c68f5-2078-49aa-a945-274e8257a534"/>
  </ds:schemaRefs>
</ds:datastoreItem>
</file>

<file path=customXml/itemProps4.xml><?xml version="1.0" encoding="utf-8"?>
<ds:datastoreItem xmlns:ds="http://schemas.openxmlformats.org/officeDocument/2006/customXml" ds:itemID="{AFF63592-FF58-4EBA-AB22-70DB7D748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c68f5-2078-49aa-a945-274e8257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0x010100DD39141E40275144A493C15B0E9E38A5</vt:lpwstr>
  </property>
</Properties>
</file>