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2650" w14:textId="2A362EA0" w:rsidR="00FF15EB" w:rsidRPr="00FF15EB" w:rsidRDefault="00BD4183">
      <w:pPr>
        <w:rPr>
          <w:rFonts w:ascii="メイリオ" w:eastAsia="メイリオ" w:hAnsi="メイリオ"/>
          <w:b/>
          <w:i/>
          <w:sz w:val="36"/>
          <w:szCs w:val="36"/>
        </w:rPr>
      </w:pPr>
      <w:r w:rsidRPr="009F1742">
        <w:rPr>
          <w:rFonts w:ascii="AR Pゴシック体S" w:eastAsia="AR Pゴシック体S" w:hAnsi="AR Pゴシック体S"/>
          <w:noProof/>
          <w:szCs w:val="24"/>
        </w:rPr>
        <mc:AlternateContent>
          <mc:Choice Requires="wps">
            <w:drawing>
              <wp:anchor distT="0" distB="0" distL="114300" distR="114300" simplePos="0" relativeHeight="251670528" behindDoc="0" locked="0" layoutInCell="1" allowOverlap="1" wp14:anchorId="6D6B1093" wp14:editId="7BA76B8A">
                <wp:simplePos x="0" y="0"/>
                <wp:positionH relativeFrom="column">
                  <wp:posOffset>3254033</wp:posOffset>
                </wp:positionH>
                <wp:positionV relativeFrom="paragraph">
                  <wp:posOffset>409184</wp:posOffset>
                </wp:positionV>
                <wp:extent cx="2683510" cy="386862"/>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683510" cy="386862"/>
                        </a:xfrm>
                        <a:prstGeom prst="rect">
                          <a:avLst/>
                        </a:prstGeom>
                        <a:noFill/>
                        <a:ln w="6350">
                          <a:noFill/>
                        </a:ln>
                        <a:effectLst/>
                      </wps:spPr>
                      <wps:txbx>
                        <w:txbxContent>
                          <w:p w14:paraId="520C30F3" w14:textId="77777777" w:rsidR="009F1742" w:rsidRPr="002427F3" w:rsidRDefault="00BD4183" w:rsidP="009F1742">
                            <w:pPr>
                              <w:jc w:val="right"/>
                              <w:rPr>
                                <w:rFonts w:hAnsi="ＭＳ ゴシック"/>
                              </w:rPr>
                            </w:pPr>
                            <w:r>
                              <w:rPr>
                                <w:rFonts w:hAnsi="ＭＳ ゴシック" w:hint="eastAsia"/>
                                <w:sz w:val="24"/>
                                <w:szCs w:val="24"/>
                              </w:rPr>
                              <w:t>海上安全環境</w:t>
                            </w:r>
                            <w:r w:rsidR="009F1742" w:rsidRPr="002427F3">
                              <w:rPr>
                                <w:rFonts w:hAnsi="ＭＳ ゴシック" w:hint="eastAsia"/>
                                <w:sz w:val="24"/>
                                <w:szCs w:val="24"/>
                              </w:rPr>
                              <w:t>部</w:t>
                            </w:r>
                            <w:r>
                              <w:rPr>
                                <w:rFonts w:hAnsi="ＭＳ ゴシック" w:hint="eastAsia"/>
                                <w:sz w:val="24"/>
                                <w:szCs w:val="24"/>
                              </w:rPr>
                              <w:t xml:space="preserve"> 運航労務監理官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B1093" id="_x0000_t202" coordsize="21600,21600" o:spt="202" path="m,l,21600r21600,l21600,xe">
                <v:stroke joinstyle="miter"/>
                <v:path gradientshapeok="t" o:connecttype="rect"/>
              </v:shapetype>
              <v:shape id="テキスト ボックス 9" o:spid="_x0000_s1026" type="#_x0000_t202" style="position:absolute;left:0;text-align:left;margin-left:256.2pt;margin-top:32.2pt;width:211.3pt;height:3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" filled="f" stroked="f" strokeweight=".5pt">
                <v:textbox>
                  <w:txbxContent>
                    <w:p w14:paraId="520C30F3" w14:textId="77777777" w:rsidR="009F1742" w:rsidRPr="002427F3" w:rsidRDefault="00BD4183" w:rsidP="009F1742">
                      <w:pPr>
                        <w:jc w:val="right"/>
                        <w:rPr>
                          <w:rFonts w:hAnsi="ＭＳ ゴシック"/>
                        </w:rPr>
                      </w:pPr>
                      <w:r>
                        <w:rPr>
                          <w:rFonts w:hAnsi="ＭＳ ゴシック" w:hint="eastAsia"/>
                          <w:sz w:val="24"/>
                          <w:szCs w:val="24"/>
                        </w:rPr>
                        <w:t>海上安全環境</w:t>
                      </w:r>
                      <w:r w:rsidR="009F1742" w:rsidRPr="002427F3">
                        <w:rPr>
                          <w:rFonts w:hAnsi="ＭＳ ゴシック" w:hint="eastAsia"/>
                          <w:sz w:val="24"/>
                          <w:szCs w:val="24"/>
                        </w:rPr>
                        <w:t>部</w:t>
                      </w:r>
                      <w:r>
                        <w:rPr>
                          <w:rFonts w:hAnsi="ＭＳ ゴシック" w:hint="eastAsia"/>
                          <w:sz w:val="24"/>
                          <w:szCs w:val="24"/>
                        </w:rPr>
                        <w:t xml:space="preserve"> 運航労務監理官</w:t>
                      </w:r>
                    </w:p>
                  </w:txbxContent>
                </v:textbox>
              </v:shape>
            </w:pict>
          </mc:Fallback>
        </mc:AlternateContent>
      </w:r>
      <w:r w:rsidR="008607A8">
        <w:rPr>
          <w:rFonts w:ascii="AR Pゴシック体S" w:eastAsia="AR Pゴシック体S" w:hAnsi="AR Pゴシック体S"/>
          <w:noProof/>
          <w:szCs w:val="24"/>
        </w:rPr>
        <w:drawing>
          <wp:anchor distT="0" distB="0" distL="114300" distR="114300" simplePos="0" relativeHeight="251671552" behindDoc="0" locked="0" layoutInCell="1" allowOverlap="1" wp14:anchorId="094F1A88" wp14:editId="2A10D282">
            <wp:simplePos x="0" y="0"/>
            <wp:positionH relativeFrom="margin">
              <wp:align>center</wp:align>
            </wp:positionH>
            <wp:positionV relativeFrom="paragraph">
              <wp:posOffset>69215</wp:posOffset>
            </wp:positionV>
            <wp:extent cx="493178" cy="540000"/>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178" cy="540000"/>
                    </a:xfrm>
                    <a:prstGeom prst="rect">
                      <a:avLst/>
                    </a:prstGeom>
                  </pic:spPr>
                </pic:pic>
              </a:graphicData>
            </a:graphic>
            <wp14:sizeRelH relativeFrom="page">
              <wp14:pctWidth>0</wp14:pctWidth>
            </wp14:sizeRelH>
            <wp14:sizeRelV relativeFrom="page">
              <wp14:pctHeight>0</wp14:pctHeight>
            </wp14:sizeRelV>
          </wp:anchor>
        </w:drawing>
      </w:r>
      <w:r w:rsidR="009F1742" w:rsidRPr="009F1742">
        <w:rPr>
          <w:rFonts w:ascii="AR Pゴシック体S" w:eastAsia="AR Pゴシック体S" w:hAnsi="AR Pゴシック体S"/>
          <w:noProof/>
          <w:szCs w:val="24"/>
        </w:rPr>
        <mc:AlternateContent>
          <mc:Choice Requires="wps">
            <w:drawing>
              <wp:anchor distT="0" distB="0" distL="114300" distR="114300" simplePos="0" relativeHeight="251668480" behindDoc="0" locked="0" layoutInCell="1" allowOverlap="1" wp14:anchorId="7A0842D0" wp14:editId="3A4DC4F1">
                <wp:simplePos x="0" y="0"/>
                <wp:positionH relativeFrom="column">
                  <wp:posOffset>-5715</wp:posOffset>
                </wp:positionH>
                <wp:positionV relativeFrom="paragraph">
                  <wp:posOffset>374015</wp:posOffset>
                </wp:positionV>
                <wp:extent cx="251968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1968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5248A" w14:textId="55E3AF4D" w:rsidR="000A3452" w:rsidRPr="009F1742" w:rsidRDefault="00497638" w:rsidP="009F1742">
                            <w:pPr>
                              <w:jc w:val="left"/>
                              <w:rPr>
                                <w:rFonts w:hAnsi="ＭＳ ゴシック"/>
                              </w:rPr>
                            </w:pPr>
                            <w:r w:rsidRPr="00FA3F3E">
                              <w:rPr>
                                <w:rFonts w:hAnsi="ＭＳ ゴシック" w:hint="eastAsia"/>
                              </w:rPr>
                              <w:t>令和</w:t>
                            </w:r>
                            <w:r w:rsidR="00DF4D79" w:rsidRPr="00FA3F3E">
                              <w:rPr>
                                <w:rFonts w:hAnsi="ＭＳ ゴシック" w:hint="eastAsia"/>
                              </w:rPr>
                              <w:t>７</w:t>
                            </w:r>
                            <w:r w:rsidR="000A3452" w:rsidRPr="00FA3F3E">
                              <w:rPr>
                                <w:rFonts w:hAnsi="ＭＳ ゴシック"/>
                              </w:rPr>
                              <w:t>年</w:t>
                            </w:r>
                            <w:r w:rsidR="00FA3F3E" w:rsidRPr="00FA3F3E">
                              <w:rPr>
                                <w:rFonts w:hAnsi="ＭＳ ゴシック" w:hint="eastAsia"/>
                              </w:rPr>
                              <w:t>８</w:t>
                            </w:r>
                            <w:r w:rsidR="000A3452" w:rsidRPr="00FA3F3E">
                              <w:rPr>
                                <w:rFonts w:hAnsi="ＭＳ ゴシック"/>
                              </w:rPr>
                              <w:t>月</w:t>
                            </w:r>
                            <w:r w:rsidR="00FA3F3E" w:rsidRPr="00FA3F3E">
                              <w:rPr>
                                <w:rFonts w:hAnsi="ＭＳ ゴシック" w:hint="eastAsia"/>
                              </w:rPr>
                              <w:t>６</w:t>
                            </w:r>
                            <w:r w:rsidR="00BD4183" w:rsidRPr="00FA3F3E">
                              <w:rPr>
                                <w:rFonts w:hAnsi="ＭＳ ゴシック"/>
                              </w:rPr>
                              <w:t>日</w:t>
                            </w:r>
                            <w:r w:rsidR="00BD4183">
                              <w:rPr>
                                <w:rFonts w:hAnsi="ＭＳ ゴシック" w:hint="eastAsia"/>
                              </w:rPr>
                              <w:t>資料</w:t>
                            </w:r>
                            <w:r w:rsidR="000A3452" w:rsidRPr="009F1742">
                              <w:rPr>
                                <w:rFonts w:hAnsi="ＭＳ ゴシック"/>
                              </w:rPr>
                              <w:t>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842D0" id="_x0000_t202" coordsize="21600,21600" o:spt="202" path="m,l,21600r21600,l21600,xe">
                <v:stroke joinstyle="miter"/>
                <v:path gradientshapeok="t" o:connecttype="rect"/>
              </v:shapetype>
              <v:shape id="テキスト ボックス 7" o:spid="_x0000_s1027" type="#_x0000_t202" style="position:absolute;left:0;text-align:left;margin-left:-.45pt;margin-top:29.45pt;width:198.4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" filled="f" stroked="f" strokeweight=".5pt">
                <v:textbox>
                  <w:txbxContent>
                    <w:p w14:paraId="0875248A" w14:textId="55E3AF4D" w:rsidR="000A3452" w:rsidRPr="009F1742" w:rsidRDefault="00497638" w:rsidP="009F1742">
                      <w:pPr>
                        <w:jc w:val="left"/>
                        <w:rPr>
                          <w:rFonts w:hAnsi="ＭＳ ゴシック"/>
                        </w:rPr>
                      </w:pPr>
                      <w:r w:rsidRPr="00FA3F3E">
                        <w:rPr>
                          <w:rFonts w:hAnsi="ＭＳ ゴシック" w:hint="eastAsia"/>
                        </w:rPr>
                        <w:t>令和</w:t>
                      </w:r>
                      <w:r w:rsidR="00DF4D79" w:rsidRPr="00FA3F3E">
                        <w:rPr>
                          <w:rFonts w:hAnsi="ＭＳ ゴシック" w:hint="eastAsia"/>
                        </w:rPr>
                        <w:t>７</w:t>
                      </w:r>
                      <w:r w:rsidR="000A3452" w:rsidRPr="00FA3F3E">
                        <w:rPr>
                          <w:rFonts w:hAnsi="ＭＳ ゴシック"/>
                        </w:rPr>
                        <w:t>年</w:t>
                      </w:r>
                      <w:r w:rsidR="00FA3F3E" w:rsidRPr="00FA3F3E">
                        <w:rPr>
                          <w:rFonts w:hAnsi="ＭＳ ゴシック" w:hint="eastAsia"/>
                        </w:rPr>
                        <w:t>８</w:t>
                      </w:r>
                      <w:r w:rsidR="000A3452" w:rsidRPr="00FA3F3E">
                        <w:rPr>
                          <w:rFonts w:hAnsi="ＭＳ ゴシック"/>
                        </w:rPr>
                        <w:t>月</w:t>
                      </w:r>
                      <w:r w:rsidR="00FA3F3E" w:rsidRPr="00FA3F3E">
                        <w:rPr>
                          <w:rFonts w:hAnsi="ＭＳ ゴシック" w:hint="eastAsia"/>
                        </w:rPr>
                        <w:t>６</w:t>
                      </w:r>
                      <w:r w:rsidR="00BD4183" w:rsidRPr="00FA3F3E">
                        <w:rPr>
                          <w:rFonts w:hAnsi="ＭＳ ゴシック"/>
                        </w:rPr>
                        <w:t>日</w:t>
                      </w:r>
                      <w:r w:rsidR="00BD4183">
                        <w:rPr>
                          <w:rFonts w:hAnsi="ＭＳ ゴシック" w:hint="eastAsia"/>
                        </w:rPr>
                        <w:t>資料</w:t>
                      </w:r>
                      <w:r w:rsidR="000A3452" w:rsidRPr="009F1742">
                        <w:rPr>
                          <w:rFonts w:hAnsi="ＭＳ ゴシック"/>
                        </w:rPr>
                        <w:t>配布</w:t>
                      </w:r>
                    </w:p>
                  </w:txbxContent>
                </v:textbox>
              </v:shape>
            </w:pict>
          </mc:Fallback>
        </mc:AlternateContent>
      </w:r>
      <w:r w:rsidR="00FF15EB" w:rsidRPr="009F1742">
        <w:rPr>
          <w:rFonts w:ascii="AR Pゴシック体S" w:eastAsia="AR Pゴシック体S" w:hAnsi="AR Pゴシック体S" w:hint="eastAsia"/>
          <w:b/>
          <w:i/>
          <w:sz w:val="36"/>
          <w:szCs w:val="36"/>
        </w:rPr>
        <w:t>NEWS</w:t>
      </w:r>
      <w:r w:rsidR="00FF15EB" w:rsidRPr="009F1742">
        <w:rPr>
          <w:rFonts w:ascii="AR Pゴシック体S" w:eastAsia="AR Pゴシック体S" w:hAnsi="AR Pゴシック体S"/>
          <w:b/>
          <w:i/>
          <w:sz w:val="36"/>
          <w:szCs w:val="36"/>
        </w:rPr>
        <w:t xml:space="preserve"> </w:t>
      </w:r>
      <w:r w:rsidR="00FF15EB" w:rsidRPr="009F1742">
        <w:rPr>
          <w:rFonts w:ascii="AR Pゴシック体S" w:eastAsia="AR Pゴシック体S" w:hAnsi="AR Pゴシック体S" w:hint="eastAsia"/>
          <w:b/>
          <w:i/>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国</w:t>
      </w:r>
      <w:r w:rsidR="00A14D5E">
        <w:rPr>
          <w:rFonts w:ascii="AR P丸ゴシック体E" w:eastAsia="AR P丸ゴシック体E" w:hAnsi="AR P丸ゴシック体E" w:hint="eastAsia"/>
          <w:sz w:val="28"/>
          <w:szCs w:val="28"/>
        </w:rPr>
        <w:t xml:space="preserve">　　国土</w:t>
      </w:r>
      <w:r w:rsidR="00FF15EB" w:rsidRPr="00FF15EB">
        <w:rPr>
          <w:rFonts w:ascii="AR P丸ゴシック体E" w:eastAsia="AR P丸ゴシック体E" w:hAnsi="AR P丸ゴシック体E" w:hint="eastAsia"/>
          <w:sz w:val="28"/>
          <w:szCs w:val="28"/>
        </w:rPr>
        <w:t>交通省</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神戸運輸監理部</w:t>
      </w:r>
    </w:p>
    <w:p w14:paraId="743D928B" w14:textId="12D90270" w:rsidR="00FF15EB" w:rsidRPr="000A3452" w:rsidRDefault="00F67FF4" w:rsidP="009F1742">
      <w:pPr>
        <w:rPr>
          <w:rFonts w:hAnsi="ＭＳ ゴシック"/>
          <w:sz w:val="24"/>
          <w:szCs w:val="24"/>
        </w:rPr>
      </w:pPr>
      <w:r w:rsidRPr="009F1742">
        <w:rPr>
          <w:rFonts w:ascii="AR Pゴシック体S" w:eastAsia="AR Pゴシック体S" w:hAnsi="AR Pゴシック体S"/>
          <w:noProof/>
          <w:szCs w:val="24"/>
        </w:rPr>
        <mc:AlternateContent>
          <mc:Choice Requires="wps">
            <w:drawing>
              <wp:anchor distT="0" distB="0" distL="114300" distR="114300" simplePos="0" relativeHeight="251688960" behindDoc="0" locked="0" layoutInCell="1" allowOverlap="1" wp14:anchorId="30D33642" wp14:editId="540C745F">
                <wp:simplePos x="0" y="0"/>
                <wp:positionH relativeFrom="column">
                  <wp:posOffset>-15240</wp:posOffset>
                </wp:positionH>
                <wp:positionV relativeFrom="paragraph">
                  <wp:posOffset>111760</wp:posOffset>
                </wp:positionV>
                <wp:extent cx="2519680" cy="3238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51968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4F0954" w14:textId="77777777" w:rsidR="00F67FF4" w:rsidRPr="009F1742" w:rsidRDefault="00F67FF4" w:rsidP="009F1742">
                            <w:pPr>
                              <w:jc w:val="left"/>
                              <w:rPr>
                                <w:rFonts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33642" id="テキスト ボックス 25" o:spid="_x0000_s1028" type="#_x0000_t202" style="position:absolute;left:0;text-align:left;margin-left:-1.2pt;margin-top:8.8pt;width:198.4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" filled="f" stroked="f" strokeweight=".5pt">
                <v:textbox>
                  <w:txbxContent>
                    <w:p w14:paraId="644F0954" w14:textId="77777777" w:rsidR="00F67FF4" w:rsidRPr="009F1742" w:rsidRDefault="00F67FF4" w:rsidP="009F1742">
                      <w:pPr>
                        <w:jc w:val="left"/>
                        <w:rPr>
                          <w:rFonts w:hAnsi="ＭＳ ゴシック"/>
                        </w:rPr>
                      </w:pPr>
                    </w:p>
                  </w:txbxContent>
                </v:textbox>
              </v:shape>
            </w:pict>
          </mc:Fallback>
        </mc:AlternateContent>
      </w:r>
    </w:p>
    <w:p w14:paraId="1EEF3A1C" w14:textId="0D0B5080" w:rsidR="00C22DFF" w:rsidRPr="00CE3394" w:rsidRDefault="008D0A97" w:rsidP="00CE3394">
      <w:pPr>
        <w:tabs>
          <w:tab w:val="left" w:pos="1830"/>
        </w:tabs>
        <w:ind w:right="1119" w:firstLineChars="450" w:firstLine="1440"/>
        <w:rPr>
          <w:rFonts w:hAnsi="ＭＳ ゴシック"/>
          <w:color w:val="FF0000"/>
          <w:sz w:val="32"/>
          <w:szCs w:val="32"/>
        </w:rPr>
      </w:pPr>
      <w:r w:rsidRPr="00CE3394">
        <w:rPr>
          <w:rFonts w:hAnsi="ＭＳ ゴシック" w:hint="eastAsia"/>
          <w:noProof/>
          <w:color w:val="FF0000"/>
          <w:sz w:val="32"/>
          <w:szCs w:val="32"/>
        </w:rPr>
        <mc:AlternateContent>
          <mc:Choice Requires="wps">
            <w:drawing>
              <wp:anchor distT="0" distB="0" distL="114300" distR="114300" simplePos="0" relativeHeight="251699200" behindDoc="0" locked="0" layoutInCell="1" allowOverlap="1" wp14:anchorId="5EC06EA9" wp14:editId="78DA4072">
                <wp:simplePos x="0" y="0"/>
                <wp:positionH relativeFrom="margin">
                  <wp:posOffset>31115</wp:posOffset>
                </wp:positionH>
                <wp:positionV relativeFrom="paragraph">
                  <wp:posOffset>12065</wp:posOffset>
                </wp:positionV>
                <wp:extent cx="6029325" cy="0"/>
                <wp:effectExtent l="0" t="19050" r="28575" b="19050"/>
                <wp:wrapNone/>
                <wp:docPr id="5" name="直線コネクタ 5"/>
                <wp:cNvGraphicFramePr/>
                <a:graphic xmlns:a="http://schemas.openxmlformats.org/drawingml/2006/main">
                  <a:graphicData uri="http://schemas.microsoft.com/office/word/2010/wordprocessingShape">
                    <wps:wsp>
                      <wps:cNvCnPr/>
                      <wps:spPr>
                        <a:xfrm>
                          <a:off x="0" y="0"/>
                          <a:ext cx="60293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C83896" id="直線コネクタ 5" o:spid="_x0000_s1026" style="position:absolute;left:0;text-align:left;z-index:251699200;visibility:visible;mso-wrap-style:square;mso-wrap-distance-left:9pt;mso-wrap-distance-top:0;mso-wrap-distance-right:9pt;mso-wrap-distance-bottom:0;mso-position-horizontal:absolute;mso-position-horizontal-relative:margin;mso-position-vertical:absolute;mso-position-vertical-relative:text" from="2.45pt,.95pt" to="47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" strokecolor="#4579b8 [3044]" strokeweight="2.25pt">
                <w10:wrap anchorx="margin"/>
              </v:line>
            </w:pict>
          </mc:Fallback>
        </mc:AlternateContent>
      </w:r>
      <w:r w:rsidR="0063249D" w:rsidRPr="00CE3394">
        <w:rPr>
          <w:rFonts w:hAnsi="ＭＳ ゴシック"/>
          <w:color w:val="FF0000"/>
          <w:sz w:val="32"/>
          <w:szCs w:val="32"/>
        </w:rPr>
        <w:t>「輸送の安全の確保に関する命令」の発出</w:t>
      </w:r>
    </w:p>
    <w:p w14:paraId="5A950A61" w14:textId="71700358" w:rsidR="00C22DFF" w:rsidRPr="00166915" w:rsidRDefault="00DB0FCE" w:rsidP="0012608E">
      <w:pPr>
        <w:tabs>
          <w:tab w:val="left" w:pos="1830"/>
        </w:tabs>
        <w:adjustRightInd w:val="0"/>
        <w:snapToGrid w:val="0"/>
        <w:ind w:firstLineChars="800" w:firstLine="1920"/>
        <w:rPr>
          <w:rFonts w:hAnsi="ＭＳ ゴシック"/>
          <w:sz w:val="24"/>
          <w:szCs w:val="24"/>
        </w:rPr>
      </w:pPr>
      <w:r w:rsidRPr="00166915">
        <w:rPr>
          <w:rFonts w:hAnsi="ＭＳ ゴシック" w:hint="eastAsia"/>
          <w:color w:val="FF0000"/>
          <w:sz w:val="24"/>
          <w:szCs w:val="24"/>
        </w:rPr>
        <w:t>～</w:t>
      </w:r>
      <w:r w:rsidR="002F3933" w:rsidRPr="00166915">
        <w:rPr>
          <w:rFonts w:hAnsi="ＭＳ ゴシック" w:hint="eastAsia"/>
          <w:color w:val="FF0000"/>
          <w:sz w:val="24"/>
          <w:szCs w:val="24"/>
        </w:rPr>
        <w:t>海上運送法</w:t>
      </w:r>
      <w:r w:rsidR="00331737" w:rsidRPr="00166915">
        <w:rPr>
          <w:rFonts w:hAnsi="ＭＳ ゴシック" w:hint="eastAsia"/>
          <w:color w:val="FF0000"/>
          <w:sz w:val="24"/>
          <w:szCs w:val="24"/>
        </w:rPr>
        <w:t>第</w:t>
      </w:r>
      <w:r w:rsidR="002F3933" w:rsidRPr="00166915">
        <w:rPr>
          <w:rFonts w:hAnsi="ＭＳ ゴシック" w:hint="eastAsia"/>
          <w:color w:val="FF0000"/>
          <w:sz w:val="24"/>
          <w:szCs w:val="24"/>
        </w:rPr>
        <w:t>１９</w:t>
      </w:r>
      <w:r w:rsidR="0063249D" w:rsidRPr="00166915">
        <w:rPr>
          <w:rFonts w:hAnsi="ＭＳ ゴシック" w:hint="eastAsia"/>
          <w:color w:val="FF0000"/>
          <w:sz w:val="24"/>
          <w:szCs w:val="24"/>
        </w:rPr>
        <w:t>条第</w:t>
      </w:r>
      <w:r w:rsidR="002F3933" w:rsidRPr="00166915">
        <w:rPr>
          <w:rFonts w:hAnsi="ＭＳ ゴシック" w:hint="eastAsia"/>
          <w:color w:val="FF0000"/>
          <w:sz w:val="24"/>
          <w:szCs w:val="24"/>
        </w:rPr>
        <w:t>２</w:t>
      </w:r>
      <w:r w:rsidR="0063249D" w:rsidRPr="00166915">
        <w:rPr>
          <w:rFonts w:hAnsi="ＭＳ ゴシック" w:hint="eastAsia"/>
          <w:color w:val="FF0000"/>
          <w:sz w:val="24"/>
          <w:szCs w:val="24"/>
        </w:rPr>
        <w:t>項に基づく行政処分</w:t>
      </w:r>
      <w:r w:rsidRPr="00166915">
        <w:rPr>
          <w:rFonts w:hAnsi="ＭＳ ゴシック" w:hint="eastAsia"/>
          <w:color w:val="FF0000"/>
          <w:sz w:val="24"/>
          <w:szCs w:val="24"/>
        </w:rPr>
        <w:t>～</w:t>
      </w:r>
    </w:p>
    <w:p w14:paraId="22BC0CA6" w14:textId="0B722B28" w:rsidR="00C22DFF" w:rsidRPr="00B12377" w:rsidRDefault="00FE00C1" w:rsidP="001D498F">
      <w:pPr>
        <w:tabs>
          <w:tab w:val="left" w:pos="1830"/>
        </w:tabs>
        <w:rPr>
          <w:rFonts w:hAnsi="ＭＳ ゴシック"/>
        </w:rPr>
      </w:pPr>
      <w:r w:rsidRPr="002427F3">
        <w:rPr>
          <w:rFonts w:hAnsi="ＭＳ ゴシック"/>
          <w:noProof/>
          <w:color w:val="FF0000"/>
          <w:sz w:val="28"/>
          <w:szCs w:val="28"/>
        </w:rPr>
        <mc:AlternateContent>
          <mc:Choice Requires="wps">
            <w:drawing>
              <wp:anchor distT="0" distB="0" distL="114300" distR="114300" simplePos="0" relativeHeight="251667456" behindDoc="0" locked="0" layoutInCell="1" allowOverlap="1" wp14:anchorId="49AEBACC" wp14:editId="45E16DF8">
                <wp:simplePos x="0" y="0"/>
                <wp:positionH relativeFrom="margin">
                  <wp:posOffset>-72390</wp:posOffset>
                </wp:positionH>
                <wp:positionV relativeFrom="paragraph">
                  <wp:posOffset>119379</wp:posOffset>
                </wp:positionV>
                <wp:extent cx="6240780" cy="1000125"/>
                <wp:effectExtent l="0" t="0" r="26670" b="285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000125"/>
                        </a:xfrm>
                        <a:prstGeom prst="rect">
                          <a:avLst/>
                        </a:prstGeom>
                        <a:solidFill>
                          <a:srgbClr val="FFFFFF"/>
                        </a:solidFill>
                        <a:ln w="19050">
                          <a:solidFill>
                            <a:schemeClr val="tx2">
                              <a:lumMod val="100000"/>
                              <a:lumOff val="0"/>
                            </a:schemeClr>
                          </a:solidFill>
                          <a:miter lim="800000"/>
                          <a:headEnd/>
                          <a:tailEnd/>
                        </a:ln>
                      </wps:spPr>
                      <wps:txbx>
                        <w:txbxContent>
                          <w:p w14:paraId="50575F2C" w14:textId="0445AA02" w:rsidR="00982976" w:rsidRPr="00982976" w:rsidRDefault="00982976" w:rsidP="00982976">
                            <w:pPr>
                              <w:ind w:firstLineChars="100" w:firstLine="210"/>
                              <w:rPr>
                                <w:sz w:val="21"/>
                                <w:szCs w:val="21"/>
                              </w:rPr>
                            </w:pPr>
                            <w:r w:rsidRPr="00982976">
                              <w:rPr>
                                <w:rFonts w:hint="eastAsia"/>
                                <w:sz w:val="21"/>
                                <w:szCs w:val="21"/>
                              </w:rPr>
                              <w:t>令和</w:t>
                            </w:r>
                            <w:r w:rsidR="00DF4D79">
                              <w:rPr>
                                <w:rFonts w:hint="eastAsia"/>
                                <w:sz w:val="21"/>
                                <w:szCs w:val="21"/>
                              </w:rPr>
                              <w:t>７</w:t>
                            </w:r>
                            <w:r w:rsidRPr="00982976">
                              <w:rPr>
                                <w:rFonts w:hint="eastAsia"/>
                                <w:sz w:val="21"/>
                                <w:szCs w:val="21"/>
                              </w:rPr>
                              <w:t>年</w:t>
                            </w:r>
                            <w:r w:rsidR="0049199A" w:rsidRPr="00436326">
                              <w:rPr>
                                <w:rFonts w:hint="eastAsia"/>
                                <w:sz w:val="21"/>
                                <w:szCs w:val="21"/>
                              </w:rPr>
                              <w:t>５</w:t>
                            </w:r>
                            <w:r w:rsidRPr="00436326">
                              <w:rPr>
                                <w:rFonts w:hint="eastAsia"/>
                                <w:sz w:val="21"/>
                                <w:szCs w:val="21"/>
                              </w:rPr>
                              <w:t>月</w:t>
                            </w:r>
                            <w:r w:rsidR="0049199A" w:rsidRPr="00436326">
                              <w:rPr>
                                <w:rFonts w:hint="eastAsia"/>
                                <w:sz w:val="21"/>
                                <w:szCs w:val="21"/>
                              </w:rPr>
                              <w:t>２９</w:t>
                            </w:r>
                            <w:r w:rsidRPr="00436326">
                              <w:rPr>
                                <w:rFonts w:hint="eastAsia"/>
                                <w:sz w:val="21"/>
                                <w:szCs w:val="21"/>
                              </w:rPr>
                              <w:t>日</w:t>
                            </w:r>
                            <w:r w:rsidR="0049199A" w:rsidRPr="00436326">
                              <w:rPr>
                                <w:rFonts w:hint="eastAsia"/>
                                <w:sz w:val="21"/>
                                <w:szCs w:val="21"/>
                              </w:rPr>
                              <w:t>及び６月９日</w:t>
                            </w:r>
                            <w:r w:rsidRPr="00982976">
                              <w:rPr>
                                <w:rFonts w:hint="eastAsia"/>
                                <w:sz w:val="21"/>
                                <w:szCs w:val="21"/>
                              </w:rPr>
                              <w:t>に、</w:t>
                            </w:r>
                            <w:r w:rsidR="00E34CDA">
                              <w:rPr>
                                <w:rFonts w:hint="eastAsia"/>
                                <w:sz w:val="21"/>
                                <w:szCs w:val="21"/>
                              </w:rPr>
                              <w:t>当局</w:t>
                            </w:r>
                            <w:r w:rsidR="002F3933">
                              <w:rPr>
                                <w:rFonts w:hint="eastAsia"/>
                                <w:sz w:val="21"/>
                                <w:szCs w:val="21"/>
                              </w:rPr>
                              <w:t>が下記事業者に対し</w:t>
                            </w:r>
                            <w:r w:rsidRPr="00982976">
                              <w:rPr>
                                <w:rFonts w:hint="eastAsia"/>
                                <w:sz w:val="21"/>
                                <w:szCs w:val="21"/>
                              </w:rPr>
                              <w:t>、</w:t>
                            </w:r>
                            <w:r w:rsidR="002F3933">
                              <w:rPr>
                                <w:rFonts w:hint="eastAsia"/>
                                <w:sz w:val="21"/>
                                <w:szCs w:val="21"/>
                              </w:rPr>
                              <w:t>海上運送法第２５条第１項に基づく</w:t>
                            </w:r>
                            <w:r w:rsidRPr="00982976">
                              <w:rPr>
                                <w:rFonts w:hint="eastAsia"/>
                                <w:sz w:val="21"/>
                                <w:szCs w:val="21"/>
                              </w:rPr>
                              <w:t>立入検査を実施したところ、</w:t>
                            </w:r>
                            <w:bookmarkStart w:id="0" w:name="_Hlk203410543"/>
                            <w:r w:rsidR="00F97CEC">
                              <w:rPr>
                                <w:rFonts w:hint="eastAsia"/>
                                <w:sz w:val="21"/>
                                <w:szCs w:val="21"/>
                              </w:rPr>
                              <w:t>同事業者が運航する船舶について、</w:t>
                            </w:r>
                            <w:r w:rsidR="0049199A" w:rsidRPr="00436326">
                              <w:rPr>
                                <w:rFonts w:hint="eastAsia"/>
                                <w:sz w:val="21"/>
                                <w:szCs w:val="21"/>
                              </w:rPr>
                              <w:t>関係法令及び安全管理規程の遵守等</w:t>
                            </w:r>
                            <w:bookmarkEnd w:id="0"/>
                            <w:r w:rsidR="002F3933" w:rsidRPr="00436326">
                              <w:rPr>
                                <w:rFonts w:hint="eastAsia"/>
                                <w:sz w:val="21"/>
                                <w:szCs w:val="21"/>
                              </w:rPr>
                              <w:t>に違反していること</w:t>
                            </w:r>
                            <w:r w:rsidR="002F3933">
                              <w:rPr>
                                <w:rFonts w:hint="eastAsia"/>
                                <w:sz w:val="21"/>
                                <w:szCs w:val="21"/>
                              </w:rPr>
                              <w:t>が判明しました。</w:t>
                            </w:r>
                          </w:p>
                          <w:p w14:paraId="0E1B252E" w14:textId="349325D8" w:rsidR="00692CFB" w:rsidRPr="00F54698" w:rsidRDefault="002F3933" w:rsidP="00982976">
                            <w:pPr>
                              <w:ind w:firstLineChars="100" w:firstLine="210"/>
                              <w:rPr>
                                <w:sz w:val="24"/>
                                <w:szCs w:val="24"/>
                              </w:rPr>
                            </w:pPr>
                            <w:r>
                              <w:rPr>
                                <w:rFonts w:hint="eastAsia"/>
                                <w:sz w:val="21"/>
                                <w:szCs w:val="21"/>
                              </w:rPr>
                              <w:t>このため</w:t>
                            </w:r>
                            <w:r w:rsidR="00271E0C">
                              <w:rPr>
                                <w:rFonts w:hint="eastAsia"/>
                                <w:sz w:val="21"/>
                                <w:szCs w:val="21"/>
                              </w:rPr>
                              <w:t>、</w:t>
                            </w:r>
                            <w:r>
                              <w:rPr>
                                <w:rFonts w:hint="eastAsia"/>
                                <w:sz w:val="21"/>
                                <w:szCs w:val="21"/>
                              </w:rPr>
                              <w:t>海上運送法</w:t>
                            </w:r>
                            <w:r w:rsidR="00982976" w:rsidRPr="00982976">
                              <w:rPr>
                                <w:rFonts w:hint="eastAsia"/>
                                <w:sz w:val="21"/>
                                <w:szCs w:val="21"/>
                              </w:rPr>
                              <w:t>第</w:t>
                            </w:r>
                            <w:r>
                              <w:rPr>
                                <w:rFonts w:hint="eastAsia"/>
                                <w:sz w:val="21"/>
                                <w:szCs w:val="21"/>
                              </w:rPr>
                              <w:t>１９</w:t>
                            </w:r>
                            <w:r w:rsidR="00982976" w:rsidRPr="00982976">
                              <w:rPr>
                                <w:rFonts w:hint="eastAsia"/>
                                <w:sz w:val="21"/>
                                <w:szCs w:val="21"/>
                              </w:rPr>
                              <w:t>条第</w:t>
                            </w:r>
                            <w:r>
                              <w:rPr>
                                <w:rFonts w:hint="eastAsia"/>
                                <w:sz w:val="21"/>
                                <w:szCs w:val="21"/>
                              </w:rPr>
                              <w:t>２</w:t>
                            </w:r>
                            <w:r w:rsidR="00982976" w:rsidRPr="00982976">
                              <w:rPr>
                                <w:rFonts w:hint="eastAsia"/>
                                <w:sz w:val="21"/>
                                <w:szCs w:val="21"/>
                              </w:rPr>
                              <w:t>項の規定に基づき、輸送の安全の確保に関する命令を発出しましたのでお知らせします。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EBACC" id="_x0000_t202" coordsize="21600,21600" o:spt="202" path="m,l,21600r21600,l21600,xe">
                <v:stroke joinstyle="miter"/>
                <v:path gradientshapeok="t" o:connecttype="rect"/>
              </v:shapetype>
              <v:shape id="Text Box 11" o:spid="_x0000_s1029" type="#_x0000_t202" style="position:absolute;left:0;text-align:left;margin-left:-5.7pt;margin-top:9.4pt;width:491.4pt;height:7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" strokecolor="#1f497d [3215]" strokeweight="1.5pt">
                <v:textbox inset="5.85pt,.7pt,5.85pt,.7pt">
                  <w:txbxContent>
                    <w:p w14:paraId="50575F2C" w14:textId="0445AA02" w:rsidR="00982976" w:rsidRPr="00982976" w:rsidRDefault="00982976" w:rsidP="00982976">
                      <w:pPr>
                        <w:ind w:firstLineChars="100" w:firstLine="210"/>
                        <w:rPr>
                          <w:sz w:val="21"/>
                          <w:szCs w:val="21"/>
                        </w:rPr>
                      </w:pPr>
                      <w:r w:rsidRPr="00982976">
                        <w:rPr>
                          <w:rFonts w:hint="eastAsia"/>
                          <w:sz w:val="21"/>
                          <w:szCs w:val="21"/>
                        </w:rPr>
                        <w:t>令和</w:t>
                      </w:r>
                      <w:r w:rsidR="00DF4D79">
                        <w:rPr>
                          <w:rFonts w:hint="eastAsia"/>
                          <w:sz w:val="21"/>
                          <w:szCs w:val="21"/>
                        </w:rPr>
                        <w:t>７</w:t>
                      </w:r>
                      <w:r w:rsidRPr="00982976">
                        <w:rPr>
                          <w:rFonts w:hint="eastAsia"/>
                          <w:sz w:val="21"/>
                          <w:szCs w:val="21"/>
                        </w:rPr>
                        <w:t>年</w:t>
                      </w:r>
                      <w:r w:rsidR="0049199A" w:rsidRPr="00436326">
                        <w:rPr>
                          <w:rFonts w:hint="eastAsia"/>
                          <w:sz w:val="21"/>
                          <w:szCs w:val="21"/>
                        </w:rPr>
                        <w:t>５</w:t>
                      </w:r>
                      <w:r w:rsidRPr="00436326">
                        <w:rPr>
                          <w:rFonts w:hint="eastAsia"/>
                          <w:sz w:val="21"/>
                          <w:szCs w:val="21"/>
                        </w:rPr>
                        <w:t>月</w:t>
                      </w:r>
                      <w:r w:rsidR="0049199A" w:rsidRPr="00436326">
                        <w:rPr>
                          <w:rFonts w:hint="eastAsia"/>
                          <w:sz w:val="21"/>
                          <w:szCs w:val="21"/>
                        </w:rPr>
                        <w:t>２９</w:t>
                      </w:r>
                      <w:r w:rsidRPr="00436326">
                        <w:rPr>
                          <w:rFonts w:hint="eastAsia"/>
                          <w:sz w:val="21"/>
                          <w:szCs w:val="21"/>
                        </w:rPr>
                        <w:t>日</w:t>
                      </w:r>
                      <w:r w:rsidR="0049199A" w:rsidRPr="00436326">
                        <w:rPr>
                          <w:rFonts w:hint="eastAsia"/>
                          <w:sz w:val="21"/>
                          <w:szCs w:val="21"/>
                        </w:rPr>
                        <w:t>及び６月９日</w:t>
                      </w:r>
                      <w:r w:rsidRPr="00982976">
                        <w:rPr>
                          <w:rFonts w:hint="eastAsia"/>
                          <w:sz w:val="21"/>
                          <w:szCs w:val="21"/>
                        </w:rPr>
                        <w:t>に、</w:t>
                      </w:r>
                      <w:r w:rsidR="00E34CDA">
                        <w:rPr>
                          <w:rFonts w:hint="eastAsia"/>
                          <w:sz w:val="21"/>
                          <w:szCs w:val="21"/>
                        </w:rPr>
                        <w:t>当局</w:t>
                      </w:r>
                      <w:r w:rsidR="002F3933">
                        <w:rPr>
                          <w:rFonts w:hint="eastAsia"/>
                          <w:sz w:val="21"/>
                          <w:szCs w:val="21"/>
                        </w:rPr>
                        <w:t>が下記事業者に対し</w:t>
                      </w:r>
                      <w:r w:rsidRPr="00982976">
                        <w:rPr>
                          <w:rFonts w:hint="eastAsia"/>
                          <w:sz w:val="21"/>
                          <w:szCs w:val="21"/>
                        </w:rPr>
                        <w:t>、</w:t>
                      </w:r>
                      <w:r w:rsidR="002F3933">
                        <w:rPr>
                          <w:rFonts w:hint="eastAsia"/>
                          <w:sz w:val="21"/>
                          <w:szCs w:val="21"/>
                        </w:rPr>
                        <w:t>海上運送法第２５条第１項に基づく</w:t>
                      </w:r>
                      <w:r w:rsidRPr="00982976">
                        <w:rPr>
                          <w:rFonts w:hint="eastAsia"/>
                          <w:sz w:val="21"/>
                          <w:szCs w:val="21"/>
                        </w:rPr>
                        <w:t>立入検査を実施したところ、</w:t>
                      </w:r>
                      <w:bookmarkStart w:id="1" w:name="_Hlk203410543"/>
                      <w:r w:rsidR="00F97CEC">
                        <w:rPr>
                          <w:rFonts w:hint="eastAsia"/>
                          <w:sz w:val="21"/>
                          <w:szCs w:val="21"/>
                        </w:rPr>
                        <w:t>同事業者が運航する船舶について、</w:t>
                      </w:r>
                      <w:r w:rsidR="0049199A" w:rsidRPr="00436326">
                        <w:rPr>
                          <w:rFonts w:hint="eastAsia"/>
                          <w:sz w:val="21"/>
                          <w:szCs w:val="21"/>
                        </w:rPr>
                        <w:t>関係法令及び安全管理規程の遵守等</w:t>
                      </w:r>
                      <w:bookmarkEnd w:id="1"/>
                      <w:r w:rsidR="002F3933" w:rsidRPr="00436326">
                        <w:rPr>
                          <w:rFonts w:hint="eastAsia"/>
                          <w:sz w:val="21"/>
                          <w:szCs w:val="21"/>
                        </w:rPr>
                        <w:t>に違反していること</w:t>
                      </w:r>
                      <w:r w:rsidR="002F3933">
                        <w:rPr>
                          <w:rFonts w:hint="eastAsia"/>
                          <w:sz w:val="21"/>
                          <w:szCs w:val="21"/>
                        </w:rPr>
                        <w:t>が判明しました。</w:t>
                      </w:r>
                    </w:p>
                    <w:p w14:paraId="0E1B252E" w14:textId="349325D8" w:rsidR="00692CFB" w:rsidRPr="00F54698" w:rsidRDefault="002F3933" w:rsidP="00982976">
                      <w:pPr>
                        <w:ind w:firstLineChars="100" w:firstLine="210"/>
                        <w:rPr>
                          <w:sz w:val="24"/>
                          <w:szCs w:val="24"/>
                        </w:rPr>
                      </w:pPr>
                      <w:r>
                        <w:rPr>
                          <w:rFonts w:hint="eastAsia"/>
                          <w:sz w:val="21"/>
                          <w:szCs w:val="21"/>
                        </w:rPr>
                        <w:t>このため</w:t>
                      </w:r>
                      <w:r w:rsidR="00271E0C">
                        <w:rPr>
                          <w:rFonts w:hint="eastAsia"/>
                          <w:sz w:val="21"/>
                          <w:szCs w:val="21"/>
                        </w:rPr>
                        <w:t>、</w:t>
                      </w:r>
                      <w:r>
                        <w:rPr>
                          <w:rFonts w:hint="eastAsia"/>
                          <w:sz w:val="21"/>
                          <w:szCs w:val="21"/>
                        </w:rPr>
                        <w:t>海上運送法</w:t>
                      </w:r>
                      <w:r w:rsidR="00982976" w:rsidRPr="00982976">
                        <w:rPr>
                          <w:rFonts w:hint="eastAsia"/>
                          <w:sz w:val="21"/>
                          <w:szCs w:val="21"/>
                        </w:rPr>
                        <w:t>第</w:t>
                      </w:r>
                      <w:r>
                        <w:rPr>
                          <w:rFonts w:hint="eastAsia"/>
                          <w:sz w:val="21"/>
                          <w:szCs w:val="21"/>
                        </w:rPr>
                        <w:t>１９</w:t>
                      </w:r>
                      <w:r w:rsidR="00982976" w:rsidRPr="00982976">
                        <w:rPr>
                          <w:rFonts w:hint="eastAsia"/>
                          <w:sz w:val="21"/>
                          <w:szCs w:val="21"/>
                        </w:rPr>
                        <w:t>条第</w:t>
                      </w:r>
                      <w:r>
                        <w:rPr>
                          <w:rFonts w:hint="eastAsia"/>
                          <w:sz w:val="21"/>
                          <w:szCs w:val="21"/>
                        </w:rPr>
                        <w:t>２</w:t>
                      </w:r>
                      <w:r w:rsidR="00982976" w:rsidRPr="00982976">
                        <w:rPr>
                          <w:rFonts w:hint="eastAsia"/>
                          <w:sz w:val="21"/>
                          <w:szCs w:val="21"/>
                        </w:rPr>
                        <w:t>項の規定に基づき、輸送の安全の確保に関する命令を発出しましたのでお知らせします。</w:t>
                      </w:r>
                    </w:p>
                  </w:txbxContent>
                </v:textbox>
                <w10:wrap anchorx="margin"/>
              </v:shape>
            </w:pict>
          </mc:Fallback>
        </mc:AlternateContent>
      </w:r>
      <w:r w:rsidR="008D0A97">
        <w:rPr>
          <w:rFonts w:hAnsi="ＭＳ ゴシック" w:hint="eastAsia"/>
          <w:noProof/>
          <w:color w:val="FF0000"/>
          <w:sz w:val="40"/>
          <w:szCs w:val="40"/>
        </w:rPr>
        <mc:AlternateContent>
          <mc:Choice Requires="wps">
            <w:drawing>
              <wp:anchor distT="0" distB="0" distL="114300" distR="114300" simplePos="0" relativeHeight="251701248" behindDoc="0" locked="0" layoutInCell="1" allowOverlap="1" wp14:anchorId="2CA652AF" wp14:editId="2D564F0D">
                <wp:simplePos x="0" y="0"/>
                <wp:positionH relativeFrom="margin">
                  <wp:align>right</wp:align>
                </wp:positionH>
                <wp:positionV relativeFrom="paragraph">
                  <wp:posOffset>50165</wp:posOffset>
                </wp:positionV>
                <wp:extent cx="6073140" cy="11430"/>
                <wp:effectExtent l="19050" t="19050" r="22860" b="26670"/>
                <wp:wrapNone/>
                <wp:docPr id="10" name="直線コネクタ 10"/>
                <wp:cNvGraphicFramePr/>
                <a:graphic xmlns:a="http://schemas.openxmlformats.org/drawingml/2006/main">
                  <a:graphicData uri="http://schemas.microsoft.com/office/word/2010/wordprocessingShape">
                    <wps:wsp>
                      <wps:cNvCnPr/>
                      <wps:spPr>
                        <a:xfrm>
                          <a:off x="0" y="0"/>
                          <a:ext cx="6073140" cy="1143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AD05F" id="直線コネクタ 10" o:spid="_x0000_s1026" style="position:absolute;left:0;text-align:lef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pt,3.95pt" to="905.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" strokecolor="#4579b8 [3044]" strokeweight="2.25pt">
                <w10:wrap anchorx="margin"/>
              </v:line>
            </w:pict>
          </mc:Fallback>
        </mc:AlternateContent>
      </w:r>
    </w:p>
    <w:p w14:paraId="233DF4E1" w14:textId="1F61F148" w:rsidR="00C22DFF" w:rsidRPr="00B12377" w:rsidRDefault="00C22DFF" w:rsidP="001D498F">
      <w:pPr>
        <w:tabs>
          <w:tab w:val="left" w:pos="1830"/>
        </w:tabs>
        <w:rPr>
          <w:rFonts w:hAnsi="ＭＳ ゴシック"/>
        </w:rPr>
      </w:pPr>
    </w:p>
    <w:p w14:paraId="1AE81489" w14:textId="77777777" w:rsidR="00C22DFF" w:rsidRPr="00B12377" w:rsidRDefault="00C22DFF" w:rsidP="001D498F">
      <w:pPr>
        <w:tabs>
          <w:tab w:val="left" w:pos="1830"/>
        </w:tabs>
        <w:rPr>
          <w:rFonts w:hAnsi="ＭＳ ゴシック"/>
        </w:rPr>
      </w:pPr>
    </w:p>
    <w:p w14:paraId="54689978" w14:textId="77777777" w:rsidR="00C22DFF" w:rsidRPr="00B12377" w:rsidRDefault="00C22DFF" w:rsidP="001D498F">
      <w:pPr>
        <w:tabs>
          <w:tab w:val="left" w:pos="1830"/>
        </w:tabs>
        <w:rPr>
          <w:rFonts w:hAnsi="ＭＳ ゴシック"/>
        </w:rPr>
      </w:pPr>
    </w:p>
    <w:p w14:paraId="4BD4784B" w14:textId="77777777" w:rsidR="00C22DFF" w:rsidRDefault="00C22DFF" w:rsidP="001D498F">
      <w:pPr>
        <w:tabs>
          <w:tab w:val="left" w:pos="1830"/>
        </w:tabs>
        <w:rPr>
          <w:rFonts w:hAnsi="ＭＳ ゴシック"/>
        </w:rPr>
      </w:pPr>
    </w:p>
    <w:p w14:paraId="3581A911" w14:textId="77777777" w:rsidR="00D415E8" w:rsidRDefault="00D415E8" w:rsidP="001D498F">
      <w:pPr>
        <w:tabs>
          <w:tab w:val="left" w:pos="1830"/>
        </w:tabs>
        <w:rPr>
          <w:rFonts w:hAnsi="ＭＳ ゴシック"/>
        </w:rPr>
      </w:pPr>
    </w:p>
    <w:p w14:paraId="7A2BFB26" w14:textId="6CE16758" w:rsidR="00CE3394" w:rsidRPr="00FC3BE1" w:rsidRDefault="00CE3394" w:rsidP="005C086C">
      <w:pPr>
        <w:numPr>
          <w:ilvl w:val="0"/>
          <w:numId w:val="4"/>
        </w:numPr>
        <w:tabs>
          <w:tab w:val="left" w:pos="1830"/>
        </w:tabs>
        <w:rPr>
          <w:rFonts w:hAnsi="ＭＳ ゴシック"/>
          <w:sz w:val="21"/>
          <w:szCs w:val="21"/>
          <w:u w:val="single"/>
        </w:rPr>
      </w:pPr>
      <w:r w:rsidRPr="00FC3BE1">
        <w:rPr>
          <w:rFonts w:hAnsi="ＭＳ ゴシック" w:hint="eastAsia"/>
          <w:sz w:val="21"/>
          <w:szCs w:val="21"/>
          <w:u w:val="single"/>
        </w:rPr>
        <w:t>発出年月日</w:t>
      </w:r>
    </w:p>
    <w:p w14:paraId="16BB48DE" w14:textId="1AE52115" w:rsidR="00CE3394" w:rsidRPr="00FC3BE1" w:rsidRDefault="00CE3394" w:rsidP="00CE3394">
      <w:pPr>
        <w:tabs>
          <w:tab w:val="left" w:pos="1830"/>
        </w:tabs>
        <w:ind w:left="576"/>
        <w:rPr>
          <w:rFonts w:hAnsi="ＭＳ ゴシック"/>
          <w:sz w:val="21"/>
          <w:szCs w:val="21"/>
        </w:rPr>
      </w:pPr>
      <w:r w:rsidRPr="00FA3F3E">
        <w:rPr>
          <w:rFonts w:hAnsi="ＭＳ ゴシック" w:hint="eastAsia"/>
          <w:sz w:val="21"/>
          <w:szCs w:val="21"/>
        </w:rPr>
        <w:t>令和</w:t>
      </w:r>
      <w:r w:rsidR="00A91FF9" w:rsidRPr="00FA3F3E">
        <w:rPr>
          <w:rFonts w:hAnsi="ＭＳ ゴシック" w:hint="eastAsia"/>
          <w:sz w:val="21"/>
          <w:szCs w:val="21"/>
        </w:rPr>
        <w:t>７</w:t>
      </w:r>
      <w:r w:rsidRPr="00FA3F3E">
        <w:rPr>
          <w:rFonts w:hAnsi="ＭＳ ゴシック" w:hint="eastAsia"/>
          <w:sz w:val="21"/>
          <w:szCs w:val="21"/>
        </w:rPr>
        <w:t>年</w:t>
      </w:r>
      <w:r w:rsidR="00FA3F3E" w:rsidRPr="00FA3F3E">
        <w:rPr>
          <w:rFonts w:hAnsi="ＭＳ ゴシック" w:hint="eastAsia"/>
          <w:sz w:val="21"/>
          <w:szCs w:val="21"/>
        </w:rPr>
        <w:t>８</w:t>
      </w:r>
      <w:r w:rsidRPr="00FA3F3E">
        <w:rPr>
          <w:rFonts w:hAnsi="ＭＳ ゴシック" w:hint="eastAsia"/>
          <w:sz w:val="21"/>
          <w:szCs w:val="21"/>
        </w:rPr>
        <w:t>月</w:t>
      </w:r>
      <w:r w:rsidR="00FA3F3E" w:rsidRPr="00FA3F3E">
        <w:rPr>
          <w:rFonts w:hAnsi="ＭＳ ゴシック" w:hint="eastAsia"/>
          <w:sz w:val="21"/>
          <w:szCs w:val="21"/>
        </w:rPr>
        <w:t>６</w:t>
      </w:r>
      <w:r w:rsidRPr="00FA3F3E">
        <w:rPr>
          <w:rFonts w:hAnsi="ＭＳ ゴシック" w:hint="eastAsia"/>
          <w:sz w:val="21"/>
          <w:szCs w:val="21"/>
        </w:rPr>
        <w:t>日</w:t>
      </w:r>
    </w:p>
    <w:p w14:paraId="58177B81" w14:textId="77777777" w:rsidR="00CE3394" w:rsidRPr="00FC3BE1" w:rsidRDefault="00CE3394" w:rsidP="00CE3394">
      <w:pPr>
        <w:tabs>
          <w:tab w:val="left" w:pos="1830"/>
        </w:tabs>
        <w:ind w:left="576"/>
        <w:rPr>
          <w:rFonts w:hAnsi="ＭＳ ゴシック"/>
          <w:sz w:val="21"/>
          <w:szCs w:val="21"/>
          <w:u w:val="single"/>
        </w:rPr>
      </w:pPr>
    </w:p>
    <w:p w14:paraId="71BA6306" w14:textId="731DABAD" w:rsidR="005C086C" w:rsidRPr="00FC3BE1" w:rsidRDefault="00CE3394" w:rsidP="005C086C">
      <w:pPr>
        <w:numPr>
          <w:ilvl w:val="0"/>
          <w:numId w:val="4"/>
        </w:numPr>
        <w:tabs>
          <w:tab w:val="left" w:pos="1830"/>
        </w:tabs>
        <w:rPr>
          <w:rFonts w:hAnsi="ＭＳ ゴシック"/>
          <w:sz w:val="21"/>
          <w:szCs w:val="21"/>
          <w:u w:val="single"/>
        </w:rPr>
      </w:pPr>
      <w:r w:rsidRPr="00FC3BE1">
        <w:rPr>
          <w:rFonts w:hAnsi="ＭＳ ゴシック" w:hint="eastAsia"/>
          <w:sz w:val="21"/>
          <w:szCs w:val="21"/>
          <w:u w:val="single"/>
        </w:rPr>
        <w:t>事業者の名称及び住所</w:t>
      </w:r>
    </w:p>
    <w:p w14:paraId="1675C2DC" w14:textId="07EA6ECE" w:rsidR="005C086C" w:rsidRPr="00FC3BE1" w:rsidRDefault="00653680" w:rsidP="00653680">
      <w:pPr>
        <w:tabs>
          <w:tab w:val="left" w:pos="1830"/>
        </w:tabs>
        <w:ind w:firstLineChars="270" w:firstLine="567"/>
        <w:rPr>
          <w:rFonts w:hAnsi="ＭＳ ゴシック"/>
          <w:sz w:val="21"/>
          <w:szCs w:val="21"/>
        </w:rPr>
      </w:pPr>
      <w:r w:rsidRPr="00FC3BE1">
        <w:rPr>
          <w:rFonts w:hAnsi="ＭＳ ゴシック" w:hint="eastAsia"/>
          <w:sz w:val="21"/>
          <w:szCs w:val="21"/>
        </w:rPr>
        <w:t>事業者名</w:t>
      </w:r>
      <w:r w:rsidR="005C086C" w:rsidRPr="00FC3BE1">
        <w:rPr>
          <w:rFonts w:hAnsi="ＭＳ ゴシック" w:hint="eastAsia"/>
          <w:sz w:val="21"/>
          <w:szCs w:val="21"/>
        </w:rPr>
        <w:t>：</w:t>
      </w:r>
      <w:r w:rsidR="00A91FF9">
        <w:rPr>
          <w:rFonts w:hAnsi="ＭＳ ゴシック" w:hint="eastAsia"/>
          <w:sz w:val="21"/>
          <w:szCs w:val="21"/>
        </w:rPr>
        <w:t>和幸船舶</w:t>
      </w:r>
      <w:r w:rsidR="005C086C" w:rsidRPr="00FC3BE1">
        <w:rPr>
          <w:rFonts w:hAnsi="ＭＳ ゴシック" w:hint="eastAsia"/>
          <w:sz w:val="21"/>
          <w:szCs w:val="21"/>
        </w:rPr>
        <w:t>株式会社</w:t>
      </w:r>
    </w:p>
    <w:p w14:paraId="15932B66" w14:textId="3F9F6DBC" w:rsidR="005C086C" w:rsidRPr="00FC3BE1" w:rsidRDefault="00653680" w:rsidP="00653680">
      <w:pPr>
        <w:tabs>
          <w:tab w:val="left" w:pos="1830"/>
        </w:tabs>
        <w:ind w:firstLineChars="270" w:firstLine="567"/>
        <w:rPr>
          <w:rFonts w:hAnsi="ＭＳ ゴシック"/>
          <w:sz w:val="21"/>
          <w:szCs w:val="21"/>
        </w:rPr>
      </w:pPr>
      <w:r w:rsidRPr="00FC3BE1">
        <w:rPr>
          <w:rFonts w:hAnsi="ＭＳ ゴシック" w:hint="eastAsia"/>
          <w:sz w:val="21"/>
          <w:szCs w:val="21"/>
        </w:rPr>
        <w:t>代表者名</w:t>
      </w:r>
      <w:r w:rsidR="005C086C" w:rsidRPr="00FC3BE1">
        <w:rPr>
          <w:rFonts w:hAnsi="ＭＳ ゴシック"/>
          <w:sz w:val="21"/>
          <w:szCs w:val="21"/>
        </w:rPr>
        <w:t xml:space="preserve">：代表取締役　</w:t>
      </w:r>
      <w:r w:rsidR="00A91FF9">
        <w:rPr>
          <w:rFonts w:hAnsi="ＭＳ ゴシック" w:hint="eastAsia"/>
          <w:sz w:val="21"/>
          <w:szCs w:val="21"/>
        </w:rPr>
        <w:t>安井　和弥</w:t>
      </w:r>
    </w:p>
    <w:p w14:paraId="347B87A2" w14:textId="4CB36C22" w:rsidR="007C29BE" w:rsidRPr="00FC3BE1" w:rsidRDefault="007C29BE" w:rsidP="007C29BE">
      <w:pPr>
        <w:tabs>
          <w:tab w:val="left" w:pos="1830"/>
        </w:tabs>
        <w:ind w:firstLineChars="270" w:firstLine="567"/>
        <w:rPr>
          <w:rFonts w:hAnsi="ＭＳ ゴシック"/>
          <w:sz w:val="21"/>
          <w:szCs w:val="21"/>
        </w:rPr>
      </w:pPr>
      <w:r w:rsidRPr="00FC3BE1">
        <w:rPr>
          <w:rFonts w:hAnsi="ＭＳ ゴシック" w:hint="eastAsia"/>
          <w:sz w:val="21"/>
          <w:szCs w:val="21"/>
        </w:rPr>
        <w:t>住　　所：兵庫県</w:t>
      </w:r>
      <w:r w:rsidR="00A91FF9">
        <w:rPr>
          <w:rFonts w:hAnsi="ＭＳ ゴシック" w:hint="eastAsia"/>
          <w:sz w:val="21"/>
          <w:szCs w:val="21"/>
        </w:rPr>
        <w:t>神戸市</w:t>
      </w:r>
      <w:r w:rsidR="00F20C4D">
        <w:rPr>
          <w:rFonts w:hAnsi="ＭＳ ゴシック" w:hint="eastAsia"/>
          <w:sz w:val="21"/>
          <w:szCs w:val="21"/>
        </w:rPr>
        <w:t>兵庫</w:t>
      </w:r>
      <w:r w:rsidR="00A91FF9">
        <w:rPr>
          <w:rFonts w:hAnsi="ＭＳ ゴシック" w:hint="eastAsia"/>
          <w:sz w:val="21"/>
          <w:szCs w:val="21"/>
        </w:rPr>
        <w:t>区</w:t>
      </w:r>
      <w:r w:rsidR="00F20C4D">
        <w:rPr>
          <w:rFonts w:hAnsi="ＭＳ ゴシック" w:hint="eastAsia"/>
          <w:sz w:val="21"/>
          <w:szCs w:val="21"/>
        </w:rPr>
        <w:t>今出在家町</w:t>
      </w:r>
      <w:r w:rsidRPr="00FC3BE1">
        <w:rPr>
          <w:rFonts w:hAnsi="ＭＳ ゴシック" w:hint="eastAsia"/>
          <w:sz w:val="21"/>
          <w:szCs w:val="21"/>
        </w:rPr>
        <w:t>１－</w:t>
      </w:r>
      <w:r w:rsidR="00F20C4D">
        <w:rPr>
          <w:rFonts w:hAnsi="ＭＳ ゴシック" w:hint="eastAsia"/>
          <w:sz w:val="21"/>
          <w:szCs w:val="21"/>
        </w:rPr>
        <w:t>５－３</w:t>
      </w:r>
    </w:p>
    <w:p w14:paraId="49F4A0A0" w14:textId="77777777" w:rsidR="005C086C" w:rsidRPr="00FC3BE1" w:rsidRDefault="005C086C" w:rsidP="005C086C">
      <w:pPr>
        <w:tabs>
          <w:tab w:val="left" w:pos="1830"/>
        </w:tabs>
        <w:rPr>
          <w:rFonts w:hAnsi="ＭＳ ゴシック"/>
          <w:sz w:val="21"/>
          <w:szCs w:val="21"/>
        </w:rPr>
      </w:pPr>
    </w:p>
    <w:p w14:paraId="48C2F949" w14:textId="77777777" w:rsidR="005C086C" w:rsidRPr="00FC3BE1" w:rsidRDefault="005C086C" w:rsidP="005C086C">
      <w:pPr>
        <w:numPr>
          <w:ilvl w:val="0"/>
          <w:numId w:val="4"/>
        </w:numPr>
        <w:tabs>
          <w:tab w:val="left" w:pos="1830"/>
        </w:tabs>
        <w:rPr>
          <w:rFonts w:hAnsi="ＭＳ ゴシック"/>
          <w:sz w:val="21"/>
          <w:szCs w:val="21"/>
          <w:u w:val="single"/>
        </w:rPr>
      </w:pPr>
      <w:r w:rsidRPr="00FC3BE1">
        <w:rPr>
          <w:rFonts w:hAnsi="ＭＳ ゴシック" w:hint="eastAsia"/>
          <w:sz w:val="21"/>
          <w:szCs w:val="21"/>
          <w:u w:val="single"/>
        </w:rPr>
        <w:t>命令の内容</w:t>
      </w:r>
    </w:p>
    <w:p w14:paraId="7C5E8E3A" w14:textId="2693E599" w:rsidR="00CE3394" w:rsidRPr="00CE3394" w:rsidRDefault="00CE3394" w:rsidP="00CE3394">
      <w:pPr>
        <w:tabs>
          <w:tab w:val="left" w:pos="1830"/>
        </w:tabs>
        <w:ind w:left="216"/>
        <w:rPr>
          <w:rFonts w:hAnsi="ＭＳ ゴシック"/>
          <w:sz w:val="21"/>
          <w:szCs w:val="21"/>
        </w:rPr>
      </w:pPr>
      <w:r w:rsidRPr="00FC3BE1">
        <w:rPr>
          <w:rFonts w:hAnsi="ＭＳ ゴシック" w:hint="eastAsia"/>
          <w:sz w:val="21"/>
          <w:szCs w:val="21"/>
        </w:rPr>
        <w:t xml:space="preserve">　　下記①～</w:t>
      </w:r>
      <w:r w:rsidR="00A344FF">
        <w:rPr>
          <w:rFonts w:hAnsi="ＭＳ ゴシック" w:hint="eastAsia"/>
          <w:sz w:val="21"/>
          <w:szCs w:val="21"/>
        </w:rPr>
        <w:t>⑥</w:t>
      </w:r>
      <w:r w:rsidRPr="00FC3BE1">
        <w:rPr>
          <w:rFonts w:hAnsi="ＭＳ ゴシック" w:hint="eastAsia"/>
          <w:sz w:val="21"/>
          <w:szCs w:val="21"/>
        </w:rPr>
        <w:t>に係る</w:t>
      </w:r>
      <w:r w:rsidR="00004673">
        <w:rPr>
          <w:rFonts w:hAnsi="ＭＳ ゴシック" w:hint="eastAsia"/>
          <w:sz w:val="21"/>
          <w:szCs w:val="21"/>
        </w:rPr>
        <w:t>改善</w:t>
      </w:r>
      <w:r w:rsidRPr="00FC3BE1">
        <w:rPr>
          <w:rFonts w:hAnsi="ＭＳ ゴシック" w:hint="eastAsia"/>
          <w:sz w:val="21"/>
          <w:szCs w:val="21"/>
        </w:rPr>
        <w:t>措置について、</w:t>
      </w:r>
      <w:r w:rsidRPr="000401E3">
        <w:rPr>
          <w:rFonts w:hAnsi="ＭＳ ゴシック" w:hint="eastAsia"/>
          <w:sz w:val="21"/>
          <w:szCs w:val="21"/>
        </w:rPr>
        <w:t>令和７年</w:t>
      </w:r>
      <w:r w:rsidR="00FA3F3E" w:rsidRPr="000401E3">
        <w:rPr>
          <w:rFonts w:hAnsi="ＭＳ ゴシック" w:hint="eastAsia"/>
          <w:sz w:val="21"/>
          <w:szCs w:val="21"/>
        </w:rPr>
        <w:t>９</w:t>
      </w:r>
      <w:r w:rsidRPr="000401E3">
        <w:rPr>
          <w:rFonts w:hAnsi="ＭＳ ゴシック" w:hint="eastAsia"/>
          <w:sz w:val="21"/>
          <w:szCs w:val="21"/>
        </w:rPr>
        <w:t>月</w:t>
      </w:r>
      <w:r w:rsidR="00FA3F3E" w:rsidRPr="000401E3">
        <w:rPr>
          <w:rFonts w:hAnsi="ＭＳ ゴシック" w:hint="eastAsia"/>
          <w:sz w:val="21"/>
          <w:szCs w:val="21"/>
        </w:rPr>
        <w:t>５</w:t>
      </w:r>
      <w:r w:rsidRPr="000401E3">
        <w:rPr>
          <w:rFonts w:hAnsi="ＭＳ ゴシック" w:hint="eastAsia"/>
          <w:sz w:val="21"/>
          <w:szCs w:val="21"/>
        </w:rPr>
        <w:t>日</w:t>
      </w:r>
      <w:r w:rsidRPr="00FC3BE1">
        <w:rPr>
          <w:rFonts w:hAnsi="ＭＳ ゴシック" w:hint="eastAsia"/>
          <w:sz w:val="21"/>
          <w:szCs w:val="21"/>
        </w:rPr>
        <w:t>までに当局あて文書にて報告すること。</w:t>
      </w:r>
    </w:p>
    <w:p w14:paraId="3D2DB933" w14:textId="60E98D55" w:rsidR="006C46A2" w:rsidRPr="00A344FF" w:rsidRDefault="0012608E" w:rsidP="006C46A2">
      <w:pPr>
        <w:pStyle w:val="aa"/>
        <w:numPr>
          <w:ilvl w:val="1"/>
          <w:numId w:val="4"/>
        </w:numPr>
        <w:tabs>
          <w:tab w:val="left" w:pos="2046"/>
        </w:tabs>
        <w:ind w:leftChars="0"/>
        <w:rPr>
          <w:rFonts w:asciiTheme="majorEastAsia" w:eastAsiaTheme="majorEastAsia" w:hAnsiTheme="majorEastAsia"/>
          <w:szCs w:val="21"/>
        </w:rPr>
      </w:pPr>
      <w:r w:rsidRPr="0012608E">
        <w:rPr>
          <w:rFonts w:asciiTheme="majorEastAsia" w:eastAsiaTheme="majorEastAsia" w:hAnsiTheme="majorEastAsia" w:cs="HG丸ｺﾞｼｯｸM-PRO" w:hint="eastAsia"/>
          <w:kern w:val="0"/>
          <w:szCs w:val="21"/>
        </w:rPr>
        <w:t>船舶所有者は、船舶職員及び小型船舶操縦者法第１８条に基づき、乗組み基準に従った海技免状を受有する海技士を乗り組ませること。</w:t>
      </w:r>
    </w:p>
    <w:p w14:paraId="1D70E5E9" w14:textId="4FAA45F3" w:rsidR="00A344FF" w:rsidRPr="008C60F1" w:rsidRDefault="0012608E" w:rsidP="006C46A2">
      <w:pPr>
        <w:pStyle w:val="aa"/>
        <w:numPr>
          <w:ilvl w:val="1"/>
          <w:numId w:val="4"/>
        </w:numPr>
        <w:tabs>
          <w:tab w:val="left" w:pos="2046"/>
        </w:tabs>
        <w:ind w:leftChars="0"/>
        <w:rPr>
          <w:rFonts w:asciiTheme="majorEastAsia" w:eastAsiaTheme="majorEastAsia" w:hAnsiTheme="majorEastAsia"/>
          <w:szCs w:val="21"/>
        </w:rPr>
      </w:pPr>
      <w:r w:rsidRPr="0012608E">
        <w:rPr>
          <w:rFonts w:asciiTheme="majorEastAsia" w:eastAsiaTheme="majorEastAsia" w:hAnsiTheme="majorEastAsia" w:hint="eastAsia"/>
          <w:szCs w:val="21"/>
        </w:rPr>
        <w:t>経営の責任者は、安全管理規程第４条に基づき、関係法令の遵守と安全最優先の原則を社内に徹底</w:t>
      </w:r>
      <w:r w:rsidR="0062444B">
        <w:rPr>
          <w:rFonts w:asciiTheme="majorEastAsia" w:eastAsiaTheme="majorEastAsia" w:hAnsiTheme="majorEastAsia" w:hint="eastAsia"/>
          <w:szCs w:val="21"/>
        </w:rPr>
        <w:t>するとともに</w:t>
      </w:r>
      <w:r w:rsidRPr="0012608E">
        <w:rPr>
          <w:rFonts w:asciiTheme="majorEastAsia" w:eastAsiaTheme="majorEastAsia" w:hAnsiTheme="majorEastAsia" w:hint="eastAsia"/>
          <w:szCs w:val="21"/>
        </w:rPr>
        <w:t>、安全管理規程の遵守を確実に行うこと。</w:t>
      </w:r>
    </w:p>
    <w:p w14:paraId="0A661FD9" w14:textId="0E90AD30" w:rsidR="006C46A2" w:rsidRPr="008C60F1" w:rsidRDefault="0012608E" w:rsidP="00F75937">
      <w:pPr>
        <w:pStyle w:val="aa"/>
        <w:numPr>
          <w:ilvl w:val="1"/>
          <w:numId w:val="4"/>
        </w:numPr>
        <w:tabs>
          <w:tab w:val="left" w:pos="2046"/>
        </w:tabs>
        <w:ind w:leftChars="0"/>
        <w:rPr>
          <w:rFonts w:asciiTheme="majorEastAsia" w:eastAsiaTheme="majorEastAsia" w:hAnsiTheme="majorEastAsia"/>
          <w:szCs w:val="21"/>
        </w:rPr>
      </w:pPr>
      <w:r w:rsidRPr="0012608E">
        <w:rPr>
          <w:rFonts w:asciiTheme="majorEastAsia" w:eastAsiaTheme="majorEastAsia" w:hAnsiTheme="majorEastAsia" w:hint="eastAsia"/>
          <w:szCs w:val="21"/>
        </w:rPr>
        <w:t>安全統括管理者は、安全管理規程第１７条に基づき、関係法令の遵守と安全最優先の原則を社内に徹底するとともに、安全管理規程の遵守を確実に行うこと。</w:t>
      </w:r>
    </w:p>
    <w:p w14:paraId="20F426B1" w14:textId="38F1295F" w:rsidR="00F75937" w:rsidRPr="00A91FF9" w:rsidRDefault="006C46A2" w:rsidP="00A91FF9">
      <w:pPr>
        <w:pStyle w:val="aa"/>
        <w:numPr>
          <w:ilvl w:val="1"/>
          <w:numId w:val="4"/>
        </w:numPr>
        <w:tabs>
          <w:tab w:val="left" w:pos="2046"/>
        </w:tabs>
        <w:ind w:leftChars="0"/>
        <w:rPr>
          <w:rFonts w:asciiTheme="majorEastAsia" w:eastAsiaTheme="majorEastAsia" w:hAnsiTheme="majorEastAsia" w:cs="HG丸ｺﾞｼｯｸM-PRO"/>
          <w:kern w:val="0"/>
          <w:szCs w:val="21"/>
        </w:rPr>
      </w:pPr>
      <w:r w:rsidRPr="00A91FF9">
        <w:rPr>
          <w:rFonts w:asciiTheme="majorEastAsia" w:eastAsiaTheme="majorEastAsia" w:hAnsiTheme="majorEastAsia" w:hint="eastAsia"/>
          <w:szCs w:val="21"/>
        </w:rPr>
        <w:t xml:space="preserve"> </w:t>
      </w:r>
      <w:r w:rsidR="0012608E" w:rsidRPr="0012608E">
        <w:rPr>
          <w:rFonts w:asciiTheme="majorEastAsia" w:eastAsiaTheme="majorEastAsia" w:hAnsiTheme="majorEastAsia" w:cs="HG丸ｺﾞｼｯｸM-PRO" w:hint="eastAsia"/>
          <w:kern w:val="0"/>
          <w:szCs w:val="21"/>
        </w:rPr>
        <w:t>運航管理者は、安全管理規程第１８条に基づき、船舶の運航管理及び輸送の安全に関する業務全般を統括するとともに</w:t>
      </w:r>
      <w:r w:rsidR="000F02A6">
        <w:rPr>
          <w:rFonts w:asciiTheme="majorEastAsia" w:eastAsiaTheme="majorEastAsia" w:hAnsiTheme="majorEastAsia" w:cs="HG丸ｺﾞｼｯｸM-PRO" w:hint="eastAsia"/>
          <w:kern w:val="0"/>
          <w:szCs w:val="21"/>
        </w:rPr>
        <w:t>、</w:t>
      </w:r>
      <w:r w:rsidR="0012608E" w:rsidRPr="0012608E">
        <w:rPr>
          <w:rFonts w:asciiTheme="majorEastAsia" w:eastAsiaTheme="majorEastAsia" w:hAnsiTheme="majorEastAsia" w:cs="HG丸ｺﾞｼｯｸM-PRO" w:hint="eastAsia"/>
          <w:kern w:val="0"/>
          <w:szCs w:val="21"/>
        </w:rPr>
        <w:t>安全管理規程の遵守を確実に行うこと。</w:t>
      </w:r>
    </w:p>
    <w:p w14:paraId="7F002DE0" w14:textId="08BC3C50" w:rsidR="006C46A2" w:rsidRPr="0049199A" w:rsidRDefault="006C46A2" w:rsidP="0049199A">
      <w:pPr>
        <w:pStyle w:val="aa"/>
        <w:numPr>
          <w:ilvl w:val="1"/>
          <w:numId w:val="4"/>
        </w:numPr>
        <w:tabs>
          <w:tab w:val="left" w:pos="709"/>
          <w:tab w:val="left" w:pos="3375"/>
        </w:tabs>
        <w:ind w:leftChars="0"/>
        <w:rPr>
          <w:rFonts w:asciiTheme="majorEastAsia" w:eastAsiaTheme="majorEastAsia" w:hAnsiTheme="majorEastAsia" w:cs="HG丸ｺﾞｼｯｸM-PRO"/>
          <w:szCs w:val="21"/>
        </w:rPr>
      </w:pPr>
      <w:r w:rsidRPr="00A91FF9">
        <w:rPr>
          <w:rFonts w:asciiTheme="majorEastAsia" w:eastAsiaTheme="majorEastAsia" w:hAnsiTheme="majorEastAsia" w:cs="HG丸ｺﾞｼｯｸM-PRO" w:hint="eastAsia"/>
          <w:kern w:val="0"/>
          <w:szCs w:val="21"/>
        </w:rPr>
        <w:t xml:space="preserve"> </w:t>
      </w:r>
      <w:r w:rsidR="0012608E" w:rsidRPr="0012608E">
        <w:rPr>
          <w:rFonts w:asciiTheme="majorEastAsia" w:eastAsiaTheme="majorEastAsia" w:hAnsiTheme="majorEastAsia" w:cs="HG丸ｺﾞｼｯｸM-PRO" w:hint="eastAsia"/>
          <w:szCs w:val="21"/>
        </w:rPr>
        <w:t>運航管理者は、安全管理規程第２３条に基づき、配乗計画を作成する際において、法定乗組員を適正に確保すること。</w:t>
      </w:r>
    </w:p>
    <w:p w14:paraId="33D918EF" w14:textId="47C22ED1" w:rsidR="006C46A2" w:rsidRPr="00A91FF9" w:rsidRDefault="006C46A2" w:rsidP="00A91FF9">
      <w:pPr>
        <w:pStyle w:val="aa"/>
        <w:numPr>
          <w:ilvl w:val="1"/>
          <w:numId w:val="4"/>
        </w:numPr>
        <w:tabs>
          <w:tab w:val="left" w:pos="3375"/>
        </w:tabs>
        <w:ind w:leftChars="0"/>
        <w:rPr>
          <w:rFonts w:asciiTheme="majorEastAsia" w:eastAsiaTheme="majorEastAsia" w:hAnsiTheme="majorEastAsia"/>
          <w:szCs w:val="21"/>
        </w:rPr>
      </w:pPr>
      <w:r w:rsidRPr="00A91FF9">
        <w:rPr>
          <w:rFonts w:asciiTheme="majorEastAsia" w:eastAsiaTheme="majorEastAsia" w:hAnsiTheme="majorEastAsia" w:hint="eastAsia"/>
          <w:szCs w:val="21"/>
        </w:rPr>
        <w:t xml:space="preserve"> </w:t>
      </w:r>
      <w:r w:rsidR="0012608E" w:rsidRPr="0012608E">
        <w:rPr>
          <w:rFonts w:asciiTheme="majorEastAsia" w:eastAsiaTheme="majorEastAsia" w:hAnsiTheme="majorEastAsia" w:hint="eastAsia"/>
          <w:kern w:val="0"/>
        </w:rPr>
        <w:t>運航管理者は</w:t>
      </w:r>
      <w:r w:rsidR="001766A4">
        <w:rPr>
          <w:rFonts w:asciiTheme="majorEastAsia" w:eastAsiaTheme="majorEastAsia" w:hAnsiTheme="majorEastAsia" w:hint="eastAsia"/>
          <w:kern w:val="0"/>
        </w:rPr>
        <w:t>、</w:t>
      </w:r>
      <w:r w:rsidR="0012608E" w:rsidRPr="0012608E">
        <w:rPr>
          <w:rFonts w:asciiTheme="majorEastAsia" w:eastAsiaTheme="majorEastAsia" w:hAnsiTheme="majorEastAsia" w:hint="eastAsia"/>
          <w:kern w:val="0"/>
        </w:rPr>
        <w:t>安全管理規程第４９条に基づき、事故の発生を知った時は、速やかに関係官署に事故の概要及び事故処理の状況を報告するとともに助言を求めること。</w:t>
      </w:r>
    </w:p>
    <w:p w14:paraId="3B590C0D" w14:textId="385E47B6" w:rsidR="00F75937" w:rsidRPr="008C60F1" w:rsidRDefault="006C46A2" w:rsidP="00F75937">
      <w:pPr>
        <w:tabs>
          <w:tab w:val="left" w:pos="2046"/>
        </w:tabs>
        <w:rPr>
          <w:rFonts w:asciiTheme="majorEastAsia" w:eastAsiaTheme="majorEastAsia" w:hAnsiTheme="majorEastAsia"/>
          <w:szCs w:val="21"/>
        </w:rPr>
      </w:pPr>
      <w:r w:rsidRPr="008C60F1">
        <w:rPr>
          <w:rFonts w:asciiTheme="majorEastAsia" w:eastAsiaTheme="majorEastAsia" w:hAnsiTheme="majorEastAsia" w:hint="eastAsia"/>
          <w:szCs w:val="21"/>
        </w:rPr>
        <w:t xml:space="preserve">　　　</w:t>
      </w:r>
    </w:p>
    <w:p w14:paraId="57133F14" w14:textId="77777777" w:rsidR="005C086C" w:rsidRPr="005C086C" w:rsidRDefault="005C086C" w:rsidP="005C086C">
      <w:pPr>
        <w:numPr>
          <w:ilvl w:val="0"/>
          <w:numId w:val="4"/>
        </w:numPr>
        <w:tabs>
          <w:tab w:val="left" w:pos="1830"/>
        </w:tabs>
        <w:rPr>
          <w:rFonts w:hAnsi="ＭＳ ゴシック"/>
          <w:sz w:val="21"/>
          <w:szCs w:val="21"/>
          <w:u w:val="single"/>
        </w:rPr>
      </w:pPr>
      <w:r w:rsidRPr="005C086C">
        <w:rPr>
          <w:rFonts w:hAnsi="ＭＳ ゴシック" w:hint="eastAsia"/>
          <w:sz w:val="21"/>
          <w:szCs w:val="21"/>
          <w:u w:val="single"/>
        </w:rPr>
        <w:t>違反等の概要</w:t>
      </w:r>
    </w:p>
    <w:p w14:paraId="53EECD24" w14:textId="710CAF70" w:rsidR="002F3725" w:rsidRDefault="005C086C" w:rsidP="005C4423">
      <w:pPr>
        <w:tabs>
          <w:tab w:val="left" w:pos="1830"/>
        </w:tabs>
        <w:ind w:leftChars="257" w:left="565" w:firstLineChars="139" w:firstLine="292"/>
        <w:rPr>
          <w:rFonts w:asciiTheme="minorEastAsia" w:hAnsiTheme="minorEastAsia"/>
          <w:sz w:val="21"/>
          <w:szCs w:val="21"/>
        </w:rPr>
      </w:pPr>
      <w:r w:rsidRPr="00436326">
        <w:rPr>
          <w:rFonts w:hAnsi="ＭＳ ゴシック" w:hint="eastAsia"/>
          <w:sz w:val="21"/>
          <w:szCs w:val="21"/>
        </w:rPr>
        <w:t>令和</w:t>
      </w:r>
      <w:r w:rsidR="00A91FF9" w:rsidRPr="00436326">
        <w:rPr>
          <w:rFonts w:hAnsi="ＭＳ ゴシック" w:hint="eastAsia"/>
          <w:sz w:val="21"/>
          <w:szCs w:val="21"/>
        </w:rPr>
        <w:t>７</w:t>
      </w:r>
      <w:r w:rsidRPr="00436326">
        <w:rPr>
          <w:rFonts w:hAnsi="ＭＳ ゴシック"/>
          <w:sz w:val="21"/>
          <w:szCs w:val="21"/>
        </w:rPr>
        <w:t>年</w:t>
      </w:r>
      <w:r w:rsidR="0049199A" w:rsidRPr="00436326">
        <w:rPr>
          <w:rFonts w:hAnsi="ＭＳ ゴシック" w:hint="eastAsia"/>
          <w:sz w:val="21"/>
          <w:szCs w:val="21"/>
        </w:rPr>
        <w:t>５月２５日に岸壁に接触する事故が発生し、同年</w:t>
      </w:r>
      <w:r w:rsidR="00A91FF9" w:rsidRPr="00436326">
        <w:rPr>
          <w:rFonts w:hAnsi="ＭＳ ゴシック" w:hint="eastAsia"/>
          <w:sz w:val="21"/>
          <w:szCs w:val="21"/>
        </w:rPr>
        <w:t>５月２９日及び６</w:t>
      </w:r>
      <w:r w:rsidRPr="00436326">
        <w:rPr>
          <w:rFonts w:hAnsi="ＭＳ ゴシック"/>
          <w:sz w:val="21"/>
          <w:szCs w:val="21"/>
        </w:rPr>
        <w:t>月</w:t>
      </w:r>
      <w:r w:rsidR="00A91FF9" w:rsidRPr="00436326">
        <w:rPr>
          <w:rFonts w:hAnsi="ＭＳ ゴシック" w:hint="eastAsia"/>
          <w:sz w:val="21"/>
          <w:szCs w:val="21"/>
        </w:rPr>
        <w:t>９</w:t>
      </w:r>
      <w:r w:rsidRPr="00436326">
        <w:rPr>
          <w:rFonts w:hAnsi="ＭＳ ゴシック"/>
          <w:sz w:val="21"/>
          <w:szCs w:val="21"/>
        </w:rPr>
        <w:t>日に</w:t>
      </w:r>
      <w:r w:rsidR="00FA731C" w:rsidRPr="00436326">
        <w:rPr>
          <w:rFonts w:hAnsi="ＭＳ ゴシック" w:hint="eastAsia"/>
          <w:sz w:val="21"/>
          <w:szCs w:val="21"/>
        </w:rPr>
        <w:t>海上運送</w:t>
      </w:r>
      <w:r w:rsidRPr="00436326">
        <w:rPr>
          <w:rFonts w:hAnsi="ＭＳ ゴシック"/>
          <w:sz w:val="21"/>
          <w:szCs w:val="21"/>
        </w:rPr>
        <w:t>法第</w:t>
      </w:r>
      <w:r w:rsidR="00B765E0" w:rsidRPr="00436326">
        <w:rPr>
          <w:rFonts w:hAnsi="ＭＳ ゴシック" w:hint="eastAsia"/>
          <w:sz w:val="21"/>
          <w:szCs w:val="21"/>
        </w:rPr>
        <w:t>２５</w:t>
      </w:r>
      <w:r w:rsidRPr="00436326">
        <w:rPr>
          <w:rFonts w:hAnsi="ＭＳ ゴシック"/>
          <w:sz w:val="21"/>
          <w:szCs w:val="21"/>
        </w:rPr>
        <w:t>条</w:t>
      </w:r>
      <w:r w:rsidR="00B765E0" w:rsidRPr="00436326">
        <w:rPr>
          <w:rFonts w:hAnsi="ＭＳ ゴシック" w:hint="eastAsia"/>
          <w:sz w:val="21"/>
          <w:szCs w:val="21"/>
        </w:rPr>
        <w:t>第１項</w:t>
      </w:r>
      <w:r w:rsidRPr="00436326">
        <w:rPr>
          <w:rFonts w:hAnsi="ＭＳ ゴシック"/>
          <w:sz w:val="21"/>
          <w:szCs w:val="21"/>
        </w:rPr>
        <w:t>の規定に基づく</w:t>
      </w:r>
      <w:r w:rsidR="0049199A" w:rsidRPr="00436326">
        <w:rPr>
          <w:rFonts w:hAnsi="ＭＳ ゴシック" w:hint="eastAsia"/>
          <w:sz w:val="21"/>
          <w:szCs w:val="21"/>
        </w:rPr>
        <w:t>立入</w:t>
      </w:r>
      <w:r w:rsidRPr="00436326">
        <w:rPr>
          <w:rFonts w:hAnsi="ＭＳ ゴシック"/>
          <w:sz w:val="21"/>
          <w:szCs w:val="21"/>
        </w:rPr>
        <w:t>検査を実施したところ、</w:t>
      </w:r>
      <w:r w:rsidR="00436326" w:rsidRPr="00436326">
        <w:rPr>
          <w:rFonts w:hAnsi="ＭＳ ゴシック" w:hint="eastAsia"/>
          <w:sz w:val="21"/>
          <w:szCs w:val="21"/>
        </w:rPr>
        <w:t>関係法令及び安全管理規程の遵守等に違反していることが判明した</w:t>
      </w:r>
      <w:r w:rsidR="00B66CCE" w:rsidRPr="00436326">
        <w:rPr>
          <w:rFonts w:asciiTheme="minorEastAsia" w:hAnsiTheme="minorEastAsia" w:hint="eastAsia"/>
          <w:sz w:val="21"/>
          <w:szCs w:val="21"/>
        </w:rPr>
        <w:t>。</w:t>
      </w:r>
    </w:p>
    <w:p w14:paraId="1F187B7B" w14:textId="77777777" w:rsidR="0091797D" w:rsidRPr="00CE1430" w:rsidRDefault="0091797D" w:rsidP="008E5D5C">
      <w:pPr>
        <w:tabs>
          <w:tab w:val="left" w:pos="1830"/>
        </w:tabs>
        <w:ind w:left="420" w:hangingChars="200" w:hanging="420"/>
        <w:rPr>
          <w:rFonts w:asciiTheme="minorEastAsia" w:hAnsiTheme="minorEastAsia"/>
          <w:sz w:val="21"/>
          <w:szCs w:val="21"/>
        </w:rPr>
      </w:pPr>
    </w:p>
    <w:p w14:paraId="41DA8526" w14:textId="4A71B475" w:rsidR="002F3725" w:rsidRPr="005C086C" w:rsidRDefault="002F3725" w:rsidP="002F3725">
      <w:pPr>
        <w:numPr>
          <w:ilvl w:val="0"/>
          <w:numId w:val="4"/>
        </w:numPr>
        <w:tabs>
          <w:tab w:val="left" w:pos="1830"/>
        </w:tabs>
        <w:rPr>
          <w:rFonts w:hAnsi="ＭＳ ゴシック"/>
          <w:sz w:val="21"/>
          <w:szCs w:val="21"/>
          <w:u w:val="single"/>
        </w:rPr>
      </w:pPr>
      <w:r>
        <w:rPr>
          <w:rFonts w:hAnsi="ＭＳ ゴシック" w:hint="eastAsia"/>
          <w:sz w:val="21"/>
          <w:szCs w:val="21"/>
          <w:u w:val="single"/>
        </w:rPr>
        <w:t>当該事業者に対する違反点数付与状況</w:t>
      </w:r>
    </w:p>
    <w:p w14:paraId="4BA4A32C" w14:textId="15DD38CC" w:rsidR="002F3725" w:rsidRDefault="002F3725" w:rsidP="002F3725">
      <w:pPr>
        <w:tabs>
          <w:tab w:val="left" w:pos="1830"/>
        </w:tabs>
        <w:ind w:leftChars="200" w:left="440" w:firstLineChars="100" w:firstLine="220"/>
      </w:pPr>
      <w:r>
        <w:t xml:space="preserve">当該違反により付された違反点数 </w:t>
      </w:r>
      <w:r w:rsidR="00A019FD">
        <w:rPr>
          <w:rFonts w:hint="eastAsia"/>
        </w:rPr>
        <w:t xml:space="preserve">　　</w:t>
      </w:r>
      <w:r>
        <w:rPr>
          <w:rFonts w:hint="eastAsia"/>
        </w:rPr>
        <w:t>２</w:t>
      </w:r>
      <w:r w:rsidR="00A344FF">
        <w:rPr>
          <w:rFonts w:hint="eastAsia"/>
        </w:rPr>
        <w:t>７</w:t>
      </w:r>
      <w:r>
        <w:t xml:space="preserve">点 </w:t>
      </w:r>
    </w:p>
    <w:p w14:paraId="258CB2D4" w14:textId="307F4AF1" w:rsidR="0091797D" w:rsidRDefault="002F3725" w:rsidP="002F3725">
      <w:pPr>
        <w:tabs>
          <w:tab w:val="left" w:pos="1830"/>
        </w:tabs>
        <w:ind w:leftChars="200" w:left="440" w:firstLineChars="100" w:firstLine="220"/>
      </w:pPr>
      <w:r>
        <w:t xml:space="preserve">当該事業者に付された累積違反点数 </w:t>
      </w:r>
      <w:r w:rsidR="00A019FD">
        <w:rPr>
          <w:rFonts w:hint="eastAsia"/>
        </w:rPr>
        <w:t xml:space="preserve">　</w:t>
      </w:r>
      <w:r>
        <w:rPr>
          <w:rFonts w:hint="eastAsia"/>
        </w:rPr>
        <w:t>２</w:t>
      </w:r>
      <w:r w:rsidR="00A344FF">
        <w:rPr>
          <w:rFonts w:hint="eastAsia"/>
        </w:rPr>
        <w:t>７</w:t>
      </w:r>
      <w:r>
        <w:t>点</w:t>
      </w:r>
    </w:p>
    <w:p w14:paraId="43CA2DDE" w14:textId="77777777" w:rsidR="0012608E" w:rsidRDefault="0012608E" w:rsidP="002F3725">
      <w:pPr>
        <w:tabs>
          <w:tab w:val="left" w:pos="1830"/>
        </w:tabs>
        <w:ind w:leftChars="200" w:left="440" w:firstLineChars="100" w:firstLine="220"/>
        <w:rPr>
          <w:rFonts w:hAnsi="ＭＳ ゴシック"/>
        </w:rPr>
      </w:pPr>
    </w:p>
    <w:tbl>
      <w:tblPr>
        <w:tblStyle w:val="a9"/>
        <w:tblpPr w:leftFromText="142" w:rightFromText="142" w:vertAnchor="text" w:horzAnchor="margin" w:tblpXSpec="center" w:tblpY="120"/>
        <w:tblW w:w="0" w:type="auto"/>
        <w:jc w:val="center"/>
        <w:tblLook w:val="04A0" w:firstRow="1" w:lastRow="0" w:firstColumn="1" w:lastColumn="0" w:noHBand="0" w:noVBand="1"/>
      </w:tblPr>
      <w:tblGrid>
        <w:gridCol w:w="3227"/>
        <w:gridCol w:w="283"/>
        <w:gridCol w:w="6096"/>
      </w:tblGrid>
      <w:tr w:rsidR="00216045" w:rsidRPr="00B12377" w14:paraId="4268F77C" w14:textId="77777777" w:rsidTr="00216045">
        <w:trPr>
          <w:jc w:val="center"/>
        </w:trPr>
        <w:tc>
          <w:tcPr>
            <w:tcW w:w="3227" w:type="dxa"/>
          </w:tcPr>
          <w:p w14:paraId="6F127894" w14:textId="77777777" w:rsidR="00216045" w:rsidRPr="00B12377" w:rsidRDefault="0050546B" w:rsidP="0050546B">
            <w:pPr>
              <w:tabs>
                <w:tab w:val="left" w:pos="1830"/>
              </w:tabs>
              <w:jc w:val="center"/>
              <w:rPr>
                <w:rFonts w:hAnsi="ＭＳ ゴシック"/>
              </w:rPr>
            </w:pPr>
            <w:r>
              <w:rPr>
                <w:rFonts w:hAnsi="ＭＳ ゴシック" w:hint="eastAsia"/>
              </w:rPr>
              <w:t>配布</w:t>
            </w:r>
            <w:r w:rsidR="00216045" w:rsidRPr="00B12377">
              <w:rPr>
                <w:rFonts w:hAnsi="ＭＳ ゴシック" w:hint="eastAsia"/>
              </w:rPr>
              <w:t>先</w:t>
            </w:r>
          </w:p>
        </w:tc>
        <w:tc>
          <w:tcPr>
            <w:tcW w:w="283" w:type="dxa"/>
            <w:vMerge w:val="restart"/>
            <w:tcBorders>
              <w:top w:val="nil"/>
            </w:tcBorders>
          </w:tcPr>
          <w:p w14:paraId="32A8CAD7" w14:textId="77777777" w:rsidR="00216045" w:rsidRPr="00B12377" w:rsidRDefault="00216045" w:rsidP="00216045">
            <w:pPr>
              <w:tabs>
                <w:tab w:val="left" w:pos="1830"/>
              </w:tabs>
              <w:jc w:val="center"/>
              <w:rPr>
                <w:rFonts w:hAnsi="ＭＳ ゴシック"/>
              </w:rPr>
            </w:pPr>
          </w:p>
        </w:tc>
        <w:tc>
          <w:tcPr>
            <w:tcW w:w="6096" w:type="dxa"/>
          </w:tcPr>
          <w:p w14:paraId="107A645D" w14:textId="77777777" w:rsidR="00216045" w:rsidRPr="00B12377" w:rsidRDefault="00216045" w:rsidP="00216045">
            <w:pPr>
              <w:tabs>
                <w:tab w:val="left" w:pos="1830"/>
              </w:tabs>
              <w:jc w:val="center"/>
              <w:rPr>
                <w:rFonts w:hAnsi="ＭＳ ゴシック"/>
              </w:rPr>
            </w:pPr>
            <w:r w:rsidRPr="00B12377">
              <w:rPr>
                <w:rFonts w:hAnsi="ＭＳ ゴシック" w:hint="eastAsia"/>
              </w:rPr>
              <w:t>問い合わせ先</w:t>
            </w:r>
          </w:p>
        </w:tc>
      </w:tr>
      <w:tr w:rsidR="00216045" w:rsidRPr="00B12377" w14:paraId="0D56E8D9" w14:textId="77777777" w:rsidTr="00216045">
        <w:trPr>
          <w:jc w:val="center"/>
        </w:trPr>
        <w:tc>
          <w:tcPr>
            <w:tcW w:w="3227" w:type="dxa"/>
          </w:tcPr>
          <w:p w14:paraId="4FEB36A0" w14:textId="77777777" w:rsidR="00216045" w:rsidRPr="00B12377" w:rsidRDefault="00216045" w:rsidP="00216045">
            <w:pPr>
              <w:tabs>
                <w:tab w:val="left" w:pos="1830"/>
              </w:tabs>
              <w:rPr>
                <w:rFonts w:hAnsi="ＭＳ ゴシック"/>
              </w:rPr>
            </w:pPr>
            <w:r w:rsidRPr="00B12377">
              <w:rPr>
                <w:rFonts w:hAnsi="ＭＳ ゴシック" w:hint="eastAsia"/>
              </w:rPr>
              <w:t>神戸海運記者クラブ</w:t>
            </w:r>
          </w:p>
          <w:p w14:paraId="0D9B6528" w14:textId="77777777" w:rsidR="00216045" w:rsidRPr="00B12377" w:rsidRDefault="00216045" w:rsidP="00216045">
            <w:pPr>
              <w:tabs>
                <w:tab w:val="left" w:pos="1830"/>
              </w:tabs>
              <w:rPr>
                <w:rFonts w:hAnsi="ＭＳ ゴシック"/>
              </w:rPr>
            </w:pPr>
          </w:p>
          <w:p w14:paraId="1D845885" w14:textId="77777777" w:rsidR="00216045" w:rsidRPr="00B12377" w:rsidRDefault="00216045" w:rsidP="00216045">
            <w:pPr>
              <w:tabs>
                <w:tab w:val="left" w:pos="1830"/>
              </w:tabs>
              <w:rPr>
                <w:rFonts w:hAnsi="ＭＳ ゴシック"/>
              </w:rPr>
            </w:pPr>
          </w:p>
        </w:tc>
        <w:tc>
          <w:tcPr>
            <w:tcW w:w="283" w:type="dxa"/>
            <w:vMerge/>
            <w:tcBorders>
              <w:bottom w:val="nil"/>
            </w:tcBorders>
          </w:tcPr>
          <w:p w14:paraId="7944A780" w14:textId="77777777" w:rsidR="00216045" w:rsidRPr="00B12377" w:rsidRDefault="00216045" w:rsidP="00216045">
            <w:pPr>
              <w:tabs>
                <w:tab w:val="left" w:pos="1830"/>
              </w:tabs>
              <w:rPr>
                <w:rFonts w:hAnsi="ＭＳ ゴシック"/>
              </w:rPr>
            </w:pPr>
          </w:p>
        </w:tc>
        <w:tc>
          <w:tcPr>
            <w:tcW w:w="6096" w:type="dxa"/>
          </w:tcPr>
          <w:p w14:paraId="59DADAC0" w14:textId="4A94BE4A" w:rsidR="00216045" w:rsidRPr="00B12377" w:rsidRDefault="002826C4" w:rsidP="00866506">
            <w:pPr>
              <w:tabs>
                <w:tab w:val="left" w:pos="1830"/>
              </w:tabs>
              <w:rPr>
                <w:rFonts w:hAnsi="ＭＳ ゴシック"/>
              </w:rPr>
            </w:pPr>
            <w:r>
              <w:rPr>
                <w:rFonts w:hAnsi="ＭＳ ゴシック" w:hint="eastAsia"/>
              </w:rPr>
              <w:t>神戸運輸監理部海上安全環境部運航労務監理官</w:t>
            </w:r>
          </w:p>
          <w:p w14:paraId="3C06DE54" w14:textId="6E28340B" w:rsidR="00216045" w:rsidRPr="00B12377" w:rsidRDefault="00216045" w:rsidP="00866506">
            <w:pPr>
              <w:tabs>
                <w:tab w:val="left" w:pos="1830"/>
              </w:tabs>
              <w:rPr>
                <w:rFonts w:hAnsi="ＭＳ ゴシック"/>
              </w:rPr>
            </w:pPr>
            <w:r w:rsidRPr="00B12377">
              <w:rPr>
                <w:rFonts w:hAnsi="ＭＳ ゴシック" w:hint="eastAsia"/>
              </w:rPr>
              <w:t>担当：</w:t>
            </w:r>
            <w:r w:rsidR="00A14D5E">
              <w:rPr>
                <w:rFonts w:hAnsi="ＭＳ ゴシック" w:hint="eastAsia"/>
              </w:rPr>
              <w:t>小南</w:t>
            </w:r>
            <w:r w:rsidRPr="00B12377">
              <w:rPr>
                <w:rFonts w:hAnsi="ＭＳ ゴシック" w:hint="eastAsia"/>
              </w:rPr>
              <w:t>、</w:t>
            </w:r>
            <w:r w:rsidR="00CE1430">
              <w:rPr>
                <w:rFonts w:hAnsi="ＭＳ ゴシック" w:hint="eastAsia"/>
              </w:rPr>
              <w:t>八澤</w:t>
            </w:r>
          </w:p>
          <w:p w14:paraId="6E8C098A" w14:textId="77777777" w:rsidR="00BF5DCD" w:rsidRPr="00B12377" w:rsidRDefault="00216045" w:rsidP="002826C4">
            <w:pPr>
              <w:tabs>
                <w:tab w:val="left" w:pos="1830"/>
              </w:tabs>
              <w:rPr>
                <w:rFonts w:hAnsi="ＭＳ ゴシック"/>
              </w:rPr>
            </w:pPr>
            <w:r w:rsidRPr="00B12377">
              <w:rPr>
                <w:rFonts w:hAnsi="ＭＳ ゴシック" w:hint="eastAsia"/>
              </w:rPr>
              <w:t>電話：</w:t>
            </w:r>
            <w:r w:rsidR="002826C4">
              <w:rPr>
                <w:rFonts w:hAnsi="ＭＳ ゴシック" w:hint="eastAsia"/>
              </w:rPr>
              <w:t>０７８－３２１－７０５８</w:t>
            </w:r>
            <w:r w:rsidRPr="00B12377">
              <w:rPr>
                <w:rFonts w:hAnsi="ＭＳ ゴシック" w:hint="eastAsia"/>
              </w:rPr>
              <w:t>（直通）</w:t>
            </w:r>
          </w:p>
        </w:tc>
      </w:tr>
    </w:tbl>
    <w:p w14:paraId="5A2F8E18" w14:textId="253FE074" w:rsidR="00BF5DCD" w:rsidRPr="00B12377" w:rsidRDefault="00BF5DCD" w:rsidP="0091797D">
      <w:pPr>
        <w:tabs>
          <w:tab w:val="left" w:pos="1830"/>
        </w:tabs>
        <w:rPr>
          <w:rFonts w:hAnsi="ＭＳ ゴシック"/>
        </w:rPr>
      </w:pPr>
    </w:p>
    <w:sectPr w:rsidR="00BF5DCD" w:rsidRPr="00B12377" w:rsidSect="0012608E">
      <w:pgSz w:w="11906" w:h="16838" w:code="9"/>
      <w:pgMar w:top="851" w:right="1134" w:bottom="680" w:left="1134"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5C2B" w14:textId="77777777" w:rsidR="00983FB0" w:rsidRDefault="00983FB0" w:rsidP="005F482F">
      <w:r>
        <w:separator/>
      </w:r>
    </w:p>
  </w:endnote>
  <w:endnote w:type="continuationSeparator" w:id="0">
    <w:p w14:paraId="58B8305C" w14:textId="77777777" w:rsidR="00983FB0" w:rsidRDefault="00983FB0" w:rsidP="005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ゴシック体S">
    <w:altName w:val="游ゴシック"/>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92E4" w14:textId="77777777" w:rsidR="00983FB0" w:rsidRDefault="00983FB0" w:rsidP="005F482F">
      <w:r>
        <w:separator/>
      </w:r>
    </w:p>
  </w:footnote>
  <w:footnote w:type="continuationSeparator" w:id="0">
    <w:p w14:paraId="6DFCDCBE" w14:textId="77777777" w:rsidR="00983FB0" w:rsidRDefault="00983FB0" w:rsidP="005F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292"/>
    <w:multiLevelType w:val="hybridMultilevel"/>
    <w:tmpl w:val="7E0ACD66"/>
    <w:lvl w:ilvl="0" w:tplc="47806022">
      <w:start w:val="1"/>
      <w:numFmt w:val="decimalEnclosedCircle"/>
      <w:lvlText w:val="%1"/>
      <w:lvlJc w:val="left"/>
      <w:pPr>
        <w:ind w:left="5373" w:hanging="360"/>
      </w:pPr>
      <w:rPr>
        <w:rFonts w:hint="default"/>
      </w:rPr>
    </w:lvl>
    <w:lvl w:ilvl="1" w:tplc="04090017" w:tentative="1">
      <w:start w:val="1"/>
      <w:numFmt w:val="aiueoFullWidth"/>
      <w:lvlText w:val="(%2)"/>
      <w:lvlJc w:val="left"/>
      <w:pPr>
        <w:ind w:left="5893" w:hanging="440"/>
      </w:pPr>
    </w:lvl>
    <w:lvl w:ilvl="2" w:tplc="04090011" w:tentative="1">
      <w:start w:val="1"/>
      <w:numFmt w:val="decimalEnclosedCircle"/>
      <w:lvlText w:val="%3"/>
      <w:lvlJc w:val="left"/>
      <w:pPr>
        <w:ind w:left="6333" w:hanging="440"/>
      </w:pPr>
    </w:lvl>
    <w:lvl w:ilvl="3" w:tplc="0409000F" w:tentative="1">
      <w:start w:val="1"/>
      <w:numFmt w:val="decimal"/>
      <w:lvlText w:val="%4."/>
      <w:lvlJc w:val="left"/>
      <w:pPr>
        <w:ind w:left="6773" w:hanging="440"/>
      </w:pPr>
    </w:lvl>
    <w:lvl w:ilvl="4" w:tplc="04090017" w:tentative="1">
      <w:start w:val="1"/>
      <w:numFmt w:val="aiueoFullWidth"/>
      <w:lvlText w:val="(%5)"/>
      <w:lvlJc w:val="left"/>
      <w:pPr>
        <w:ind w:left="7213" w:hanging="440"/>
      </w:pPr>
    </w:lvl>
    <w:lvl w:ilvl="5" w:tplc="04090011" w:tentative="1">
      <w:start w:val="1"/>
      <w:numFmt w:val="decimalEnclosedCircle"/>
      <w:lvlText w:val="%6"/>
      <w:lvlJc w:val="left"/>
      <w:pPr>
        <w:ind w:left="7653" w:hanging="440"/>
      </w:pPr>
    </w:lvl>
    <w:lvl w:ilvl="6" w:tplc="0409000F" w:tentative="1">
      <w:start w:val="1"/>
      <w:numFmt w:val="decimal"/>
      <w:lvlText w:val="%7."/>
      <w:lvlJc w:val="left"/>
      <w:pPr>
        <w:ind w:left="8093" w:hanging="440"/>
      </w:pPr>
    </w:lvl>
    <w:lvl w:ilvl="7" w:tplc="04090017" w:tentative="1">
      <w:start w:val="1"/>
      <w:numFmt w:val="aiueoFullWidth"/>
      <w:lvlText w:val="(%8)"/>
      <w:lvlJc w:val="left"/>
      <w:pPr>
        <w:ind w:left="8533" w:hanging="440"/>
      </w:pPr>
    </w:lvl>
    <w:lvl w:ilvl="8" w:tplc="04090011" w:tentative="1">
      <w:start w:val="1"/>
      <w:numFmt w:val="decimalEnclosedCircle"/>
      <w:lvlText w:val="%9"/>
      <w:lvlJc w:val="left"/>
      <w:pPr>
        <w:ind w:left="8973" w:hanging="440"/>
      </w:pPr>
    </w:lvl>
  </w:abstractNum>
  <w:abstractNum w:abstractNumId="1" w15:restartNumberingAfterBreak="0">
    <w:nsid w:val="08194771"/>
    <w:multiLevelType w:val="hybridMultilevel"/>
    <w:tmpl w:val="F35A6164"/>
    <w:lvl w:ilvl="0" w:tplc="9346566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B8E7BDE"/>
    <w:multiLevelType w:val="hybridMultilevel"/>
    <w:tmpl w:val="3084C7FA"/>
    <w:lvl w:ilvl="0" w:tplc="FFFFFFFF">
      <w:start w:val="1"/>
      <w:numFmt w:val="decimal"/>
      <w:lvlText w:val="%1."/>
      <w:lvlJc w:val="left"/>
      <w:pPr>
        <w:ind w:left="576" w:hanging="360"/>
      </w:pPr>
      <w:rPr>
        <w:rFonts w:hint="default"/>
      </w:rPr>
    </w:lvl>
    <w:lvl w:ilvl="1" w:tplc="FFFFFFFF">
      <w:start w:val="1"/>
      <w:numFmt w:val="decimalEnclosedCircle"/>
      <w:lvlText w:val="%2"/>
      <w:lvlJc w:val="left"/>
      <w:pPr>
        <w:ind w:left="1016" w:hanging="360"/>
      </w:pPr>
      <w:rPr>
        <w:rFonts w:hint="default"/>
      </w:r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3" w15:restartNumberingAfterBreak="0">
    <w:nsid w:val="43B070CE"/>
    <w:multiLevelType w:val="hybridMultilevel"/>
    <w:tmpl w:val="AAB0A54A"/>
    <w:lvl w:ilvl="0" w:tplc="42EE2F6E">
      <w:start w:val="1"/>
      <w:numFmt w:val="decimal"/>
      <w:lvlText w:val="%1."/>
      <w:lvlJc w:val="left"/>
      <w:pPr>
        <w:ind w:left="576" w:hanging="360"/>
      </w:pPr>
      <w:rPr>
        <w:rFonts w:hint="default"/>
      </w:rPr>
    </w:lvl>
    <w:lvl w:ilvl="1" w:tplc="6DDABDB6">
      <w:start w:val="1"/>
      <w:numFmt w:val="decimalEnclosedCircle"/>
      <w:lvlText w:val="%2"/>
      <w:lvlJc w:val="left"/>
      <w:pPr>
        <w:ind w:left="1016" w:hanging="360"/>
      </w:pPr>
      <w:rPr>
        <w:rFonts w:hint="default"/>
      </w:r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7E902D4F"/>
    <w:multiLevelType w:val="hybridMultilevel"/>
    <w:tmpl w:val="AA12F810"/>
    <w:lvl w:ilvl="0" w:tplc="D2C2F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4174671">
    <w:abstractNumId w:val="4"/>
  </w:num>
  <w:num w:numId="2" w16cid:durableId="661588955">
    <w:abstractNumId w:val="0"/>
  </w:num>
  <w:num w:numId="3" w16cid:durableId="1325627935">
    <w:abstractNumId w:val="1"/>
  </w:num>
  <w:num w:numId="4" w16cid:durableId="105734204">
    <w:abstractNumId w:val="3"/>
  </w:num>
  <w:num w:numId="5" w16cid:durableId="1238056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04673"/>
    <w:rsid w:val="000401E3"/>
    <w:rsid w:val="00040C73"/>
    <w:rsid w:val="00046C0E"/>
    <w:rsid w:val="00050362"/>
    <w:rsid w:val="0005404E"/>
    <w:rsid w:val="00062318"/>
    <w:rsid w:val="000744EC"/>
    <w:rsid w:val="0007749F"/>
    <w:rsid w:val="00093718"/>
    <w:rsid w:val="000A3452"/>
    <w:rsid w:val="000A3541"/>
    <w:rsid w:val="000B5F75"/>
    <w:rsid w:val="000C6C5D"/>
    <w:rsid w:val="000D26B4"/>
    <w:rsid w:val="000F02A6"/>
    <w:rsid w:val="000F1A38"/>
    <w:rsid w:val="00106B66"/>
    <w:rsid w:val="0012608E"/>
    <w:rsid w:val="00131037"/>
    <w:rsid w:val="00142640"/>
    <w:rsid w:val="00166915"/>
    <w:rsid w:val="001715FE"/>
    <w:rsid w:val="00174FC0"/>
    <w:rsid w:val="0017660D"/>
    <w:rsid w:val="001766A4"/>
    <w:rsid w:val="00177954"/>
    <w:rsid w:val="00183942"/>
    <w:rsid w:val="001A780B"/>
    <w:rsid w:val="001C2AF3"/>
    <w:rsid w:val="001D498F"/>
    <w:rsid w:val="001D4B00"/>
    <w:rsid w:val="001F28F9"/>
    <w:rsid w:val="002040FE"/>
    <w:rsid w:val="00216045"/>
    <w:rsid w:val="00236D49"/>
    <w:rsid w:val="002427F3"/>
    <w:rsid w:val="00271E0C"/>
    <w:rsid w:val="00274D82"/>
    <w:rsid w:val="002826C4"/>
    <w:rsid w:val="002968F6"/>
    <w:rsid w:val="002A1D0B"/>
    <w:rsid w:val="002A48FF"/>
    <w:rsid w:val="002B0150"/>
    <w:rsid w:val="002C254E"/>
    <w:rsid w:val="002D4F06"/>
    <w:rsid w:val="002F3725"/>
    <w:rsid w:val="002F3933"/>
    <w:rsid w:val="002F62A1"/>
    <w:rsid w:val="002F7D54"/>
    <w:rsid w:val="00302F7F"/>
    <w:rsid w:val="00326CD2"/>
    <w:rsid w:val="00331737"/>
    <w:rsid w:val="00336369"/>
    <w:rsid w:val="00386E2B"/>
    <w:rsid w:val="003A5C64"/>
    <w:rsid w:val="003D185E"/>
    <w:rsid w:val="00406E01"/>
    <w:rsid w:val="00413CEB"/>
    <w:rsid w:val="00436326"/>
    <w:rsid w:val="00447136"/>
    <w:rsid w:val="00457D09"/>
    <w:rsid w:val="00462577"/>
    <w:rsid w:val="004901AC"/>
    <w:rsid w:val="0049199A"/>
    <w:rsid w:val="00497638"/>
    <w:rsid w:val="004F74A0"/>
    <w:rsid w:val="0050546B"/>
    <w:rsid w:val="005228A5"/>
    <w:rsid w:val="00530B1D"/>
    <w:rsid w:val="00532F47"/>
    <w:rsid w:val="00551413"/>
    <w:rsid w:val="00561058"/>
    <w:rsid w:val="00573CA6"/>
    <w:rsid w:val="00577DC0"/>
    <w:rsid w:val="005C086C"/>
    <w:rsid w:val="005C4423"/>
    <w:rsid w:val="005F482F"/>
    <w:rsid w:val="00614DA7"/>
    <w:rsid w:val="006203DC"/>
    <w:rsid w:val="00622672"/>
    <w:rsid w:val="0062444B"/>
    <w:rsid w:val="0063249D"/>
    <w:rsid w:val="00653680"/>
    <w:rsid w:val="00674BA9"/>
    <w:rsid w:val="00676F31"/>
    <w:rsid w:val="00692CFB"/>
    <w:rsid w:val="006C46A2"/>
    <w:rsid w:val="006E229E"/>
    <w:rsid w:val="006E55CE"/>
    <w:rsid w:val="006F00BB"/>
    <w:rsid w:val="006F6F56"/>
    <w:rsid w:val="007230C4"/>
    <w:rsid w:val="007A4053"/>
    <w:rsid w:val="007B718A"/>
    <w:rsid w:val="007C29BE"/>
    <w:rsid w:val="007D2043"/>
    <w:rsid w:val="00851025"/>
    <w:rsid w:val="008607A8"/>
    <w:rsid w:val="00866506"/>
    <w:rsid w:val="00892431"/>
    <w:rsid w:val="008927C3"/>
    <w:rsid w:val="0089750D"/>
    <w:rsid w:val="008B2EED"/>
    <w:rsid w:val="008C60F1"/>
    <w:rsid w:val="008C60FD"/>
    <w:rsid w:val="008D0470"/>
    <w:rsid w:val="008D0A97"/>
    <w:rsid w:val="008E5D5C"/>
    <w:rsid w:val="008F3E0E"/>
    <w:rsid w:val="0091797D"/>
    <w:rsid w:val="00932EE1"/>
    <w:rsid w:val="00933343"/>
    <w:rsid w:val="00982976"/>
    <w:rsid w:val="00983C74"/>
    <w:rsid w:val="00983E2B"/>
    <w:rsid w:val="00983FB0"/>
    <w:rsid w:val="009955C0"/>
    <w:rsid w:val="00995C95"/>
    <w:rsid w:val="009C75AB"/>
    <w:rsid w:val="009F1742"/>
    <w:rsid w:val="00A019FD"/>
    <w:rsid w:val="00A07387"/>
    <w:rsid w:val="00A14D5E"/>
    <w:rsid w:val="00A1503E"/>
    <w:rsid w:val="00A2155E"/>
    <w:rsid w:val="00A22DE0"/>
    <w:rsid w:val="00A32D22"/>
    <w:rsid w:val="00A3413F"/>
    <w:rsid w:val="00A344FF"/>
    <w:rsid w:val="00A366DA"/>
    <w:rsid w:val="00A40133"/>
    <w:rsid w:val="00A8313F"/>
    <w:rsid w:val="00A91FF9"/>
    <w:rsid w:val="00A97232"/>
    <w:rsid w:val="00AD6896"/>
    <w:rsid w:val="00B12377"/>
    <w:rsid w:val="00B17387"/>
    <w:rsid w:val="00B20322"/>
    <w:rsid w:val="00B66CCE"/>
    <w:rsid w:val="00B711E5"/>
    <w:rsid w:val="00B765E0"/>
    <w:rsid w:val="00B97AD5"/>
    <w:rsid w:val="00BA3907"/>
    <w:rsid w:val="00BB482A"/>
    <w:rsid w:val="00BD4183"/>
    <w:rsid w:val="00BE286E"/>
    <w:rsid w:val="00BF5DCD"/>
    <w:rsid w:val="00BF6F17"/>
    <w:rsid w:val="00BF7243"/>
    <w:rsid w:val="00C22DFF"/>
    <w:rsid w:val="00C8495D"/>
    <w:rsid w:val="00CA4457"/>
    <w:rsid w:val="00CA746B"/>
    <w:rsid w:val="00CB0EE6"/>
    <w:rsid w:val="00CE1430"/>
    <w:rsid w:val="00CE3394"/>
    <w:rsid w:val="00CF72CF"/>
    <w:rsid w:val="00D0128E"/>
    <w:rsid w:val="00D21413"/>
    <w:rsid w:val="00D26003"/>
    <w:rsid w:val="00D415E8"/>
    <w:rsid w:val="00D55682"/>
    <w:rsid w:val="00D61554"/>
    <w:rsid w:val="00D665ED"/>
    <w:rsid w:val="00DB0FCE"/>
    <w:rsid w:val="00DB3374"/>
    <w:rsid w:val="00DB546D"/>
    <w:rsid w:val="00DB60FE"/>
    <w:rsid w:val="00DD1CC8"/>
    <w:rsid w:val="00DE2A3B"/>
    <w:rsid w:val="00DF4D79"/>
    <w:rsid w:val="00E0210A"/>
    <w:rsid w:val="00E052D2"/>
    <w:rsid w:val="00E34CDA"/>
    <w:rsid w:val="00E405C7"/>
    <w:rsid w:val="00EA0D95"/>
    <w:rsid w:val="00EC3EF5"/>
    <w:rsid w:val="00F05FB1"/>
    <w:rsid w:val="00F20C4D"/>
    <w:rsid w:val="00F5345F"/>
    <w:rsid w:val="00F54698"/>
    <w:rsid w:val="00F54BA9"/>
    <w:rsid w:val="00F61694"/>
    <w:rsid w:val="00F63038"/>
    <w:rsid w:val="00F66372"/>
    <w:rsid w:val="00F67FF4"/>
    <w:rsid w:val="00F7135B"/>
    <w:rsid w:val="00F728CE"/>
    <w:rsid w:val="00F75937"/>
    <w:rsid w:val="00F93A9E"/>
    <w:rsid w:val="00F97CEC"/>
    <w:rsid w:val="00FA3F3E"/>
    <w:rsid w:val="00FA731C"/>
    <w:rsid w:val="00FC0C3A"/>
    <w:rsid w:val="00FC3BE1"/>
    <w:rsid w:val="00FD7E2D"/>
    <w:rsid w:val="00FE00C1"/>
    <w:rsid w:val="00FF15EB"/>
    <w:rsid w:val="00FF6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B90DA"/>
  <w15:docId w15:val="{DCE4F670-2310-4EA3-A14F-D141614F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82F"/>
    <w:pPr>
      <w:tabs>
        <w:tab w:val="center" w:pos="4252"/>
        <w:tab w:val="right" w:pos="8504"/>
      </w:tabs>
      <w:snapToGrid w:val="0"/>
    </w:pPr>
  </w:style>
  <w:style w:type="character" w:customStyle="1" w:styleId="a4">
    <w:name w:val="ヘッダー (文字)"/>
    <w:basedOn w:val="a0"/>
    <w:link w:val="a3"/>
    <w:uiPriority w:val="99"/>
    <w:rsid w:val="005F482F"/>
  </w:style>
  <w:style w:type="paragraph" w:styleId="a5">
    <w:name w:val="footer"/>
    <w:basedOn w:val="a"/>
    <w:link w:val="a6"/>
    <w:uiPriority w:val="99"/>
    <w:unhideWhenUsed/>
    <w:rsid w:val="005F482F"/>
    <w:pPr>
      <w:tabs>
        <w:tab w:val="center" w:pos="4252"/>
        <w:tab w:val="right" w:pos="8504"/>
      </w:tabs>
      <w:snapToGrid w:val="0"/>
    </w:pPr>
  </w:style>
  <w:style w:type="character" w:customStyle="1" w:styleId="a6">
    <w:name w:val="フッター (文字)"/>
    <w:basedOn w:val="a0"/>
    <w:link w:val="a5"/>
    <w:uiPriority w:val="99"/>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List Paragraph"/>
    <w:basedOn w:val="a"/>
    <w:uiPriority w:val="34"/>
    <w:qFormat/>
    <w:rsid w:val="004F74A0"/>
    <w:pPr>
      <w:ind w:leftChars="400" w:left="840"/>
    </w:pPr>
    <w:rPr>
      <w:rFonts w:asciiTheme="minorHAnsi" w:eastAsiaTheme="minorEastAsia"/>
      <w:sz w:val="21"/>
    </w:rPr>
  </w:style>
  <w:style w:type="paragraph" w:styleId="ab">
    <w:name w:val="Revision"/>
    <w:hidden/>
    <w:uiPriority w:val="99"/>
    <w:semiHidden/>
    <w:rsid w:val="002F7D54"/>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70FC4-86DC-413D-B5E3-1EF98E1A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Words>
  <Characters>762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