
<file path=[Content_Types].xml><?xml version="1.0" encoding="utf-8"?>
<Types xmlns="http://schemas.openxmlformats.org/package/2006/content-types">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D12B" w14:textId="77777777" w:rsidR="00721EFA" w:rsidRPr="00467667" w:rsidRDefault="00721EFA" w:rsidP="00721EFA">
      <w:pPr>
        <w:spacing w:line="280" w:lineRule="exact"/>
      </w:pPr>
    </w:p>
    <w:p w14:paraId="60D018C4" w14:textId="77777777" w:rsidR="00721EFA" w:rsidRPr="00467667" w:rsidRDefault="00721EFA" w:rsidP="00721EFA">
      <w:pPr>
        <w:spacing w:line="280" w:lineRule="exact"/>
      </w:pPr>
    </w:p>
    <w:p w14:paraId="2A530640" w14:textId="77777777" w:rsidR="00721EFA" w:rsidRPr="00467667" w:rsidRDefault="00721EFA" w:rsidP="00721EFA">
      <w:pPr>
        <w:spacing w:line="280" w:lineRule="exact"/>
      </w:pPr>
    </w:p>
    <w:p w14:paraId="4E238011" w14:textId="77777777" w:rsidR="00721EFA" w:rsidRPr="00467667" w:rsidRDefault="00721EFA" w:rsidP="00721EFA">
      <w:pPr>
        <w:spacing w:line="280" w:lineRule="exact"/>
      </w:pPr>
    </w:p>
    <w:p w14:paraId="42F4FC92" w14:textId="77777777" w:rsidR="00721EFA" w:rsidRPr="00467667" w:rsidRDefault="00721EFA" w:rsidP="00721EFA">
      <w:pPr>
        <w:spacing w:line="280" w:lineRule="exact"/>
      </w:pPr>
    </w:p>
    <w:p w14:paraId="4B8A3233" w14:textId="77777777" w:rsidR="00721EFA" w:rsidRPr="00467667" w:rsidRDefault="00721EFA" w:rsidP="00721EFA">
      <w:pPr>
        <w:spacing w:line="280" w:lineRule="exact"/>
      </w:pPr>
    </w:p>
    <w:p w14:paraId="1EAF26B7" w14:textId="77777777" w:rsidR="00721EFA" w:rsidRPr="00467667" w:rsidRDefault="00721EFA" w:rsidP="00721EFA">
      <w:pPr>
        <w:spacing w:line="280" w:lineRule="exact"/>
      </w:pPr>
    </w:p>
    <w:p w14:paraId="1F6377DB" w14:textId="77777777" w:rsidR="00486FC2" w:rsidRPr="00467667" w:rsidRDefault="00486FC2" w:rsidP="00721EFA">
      <w:pPr>
        <w:spacing w:line="280" w:lineRule="exact"/>
      </w:pPr>
    </w:p>
    <w:p w14:paraId="406CEE08" w14:textId="77777777" w:rsidR="00721EFA" w:rsidRPr="00467667" w:rsidRDefault="00721EFA" w:rsidP="00721EFA">
      <w:pPr>
        <w:spacing w:line="280" w:lineRule="exact"/>
      </w:pPr>
    </w:p>
    <w:p w14:paraId="2DF4818C" w14:textId="77777777" w:rsidR="00721EFA" w:rsidRPr="00467667" w:rsidRDefault="00721EFA" w:rsidP="00721EFA">
      <w:pPr>
        <w:spacing w:line="280" w:lineRule="exact"/>
      </w:pPr>
    </w:p>
    <w:p w14:paraId="181AAD21" w14:textId="77777777" w:rsidR="00721EFA" w:rsidRPr="00467667" w:rsidRDefault="00721EFA" w:rsidP="00721EFA">
      <w:pPr>
        <w:spacing w:line="280" w:lineRule="exact"/>
      </w:pPr>
    </w:p>
    <w:p w14:paraId="52709996" w14:textId="77777777" w:rsidR="00721EFA" w:rsidRPr="00467667" w:rsidRDefault="00721EFA" w:rsidP="004B4247">
      <w:pPr>
        <w:spacing w:line="280" w:lineRule="exact"/>
      </w:pPr>
    </w:p>
    <w:p w14:paraId="44C0FE16" w14:textId="77777777" w:rsidR="00721EFA" w:rsidRPr="00467667" w:rsidRDefault="00721EFA" w:rsidP="00721EFA">
      <w:pPr>
        <w:spacing w:line="280" w:lineRule="exact"/>
      </w:pPr>
    </w:p>
    <w:p w14:paraId="3AE06FBA" w14:textId="77777777" w:rsidR="00721EFA" w:rsidRPr="00467667" w:rsidRDefault="00721EFA" w:rsidP="00721EFA">
      <w:pPr>
        <w:spacing w:line="280" w:lineRule="exact"/>
      </w:pPr>
    </w:p>
    <w:p w14:paraId="4F2B1553" w14:textId="77777777" w:rsidR="00721EFA" w:rsidRPr="00467667" w:rsidRDefault="00721EFA" w:rsidP="00721EFA">
      <w:pPr>
        <w:spacing w:line="280" w:lineRule="exact"/>
      </w:pPr>
    </w:p>
    <w:p w14:paraId="42DDFA6D" w14:textId="77777777" w:rsidR="00721EFA" w:rsidRPr="00467667" w:rsidRDefault="00721EFA" w:rsidP="00721EFA">
      <w:pPr>
        <w:spacing w:line="280" w:lineRule="exact"/>
      </w:pPr>
    </w:p>
    <w:p w14:paraId="58DD094E" w14:textId="77777777" w:rsidR="00721EFA" w:rsidRPr="00467667" w:rsidRDefault="005C4D98" w:rsidP="00721EFA">
      <w:pPr>
        <w:spacing w:line="280" w:lineRule="exact"/>
      </w:pPr>
      <w:r w:rsidRPr="00467667">
        <w:rPr>
          <w:noProof/>
        </w:rPr>
        <mc:AlternateContent>
          <mc:Choice Requires="wps">
            <w:drawing>
              <wp:anchor distT="0" distB="0" distL="114300" distR="114300" simplePos="0" relativeHeight="251656704" behindDoc="0" locked="0" layoutInCell="1" allowOverlap="1" wp14:anchorId="6B435047" wp14:editId="106B91FB">
                <wp:simplePos x="0" y="0"/>
                <wp:positionH relativeFrom="column">
                  <wp:posOffset>598170</wp:posOffset>
                </wp:positionH>
                <wp:positionV relativeFrom="paragraph">
                  <wp:posOffset>71755</wp:posOffset>
                </wp:positionV>
                <wp:extent cx="5178425" cy="1094105"/>
                <wp:effectExtent l="3810" t="0" r="0" b="3175"/>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842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BEFF0" w14:textId="77777777" w:rsidR="001D519D" w:rsidRDefault="00F1294B" w:rsidP="001D519D">
                            <w:pPr>
                              <w:jc w:val="center"/>
                              <w:rPr>
                                <w:sz w:val="56"/>
                                <w:szCs w:val="56"/>
                              </w:rPr>
                            </w:pPr>
                            <w:r>
                              <w:rPr>
                                <w:rFonts w:hint="eastAsia"/>
                                <w:sz w:val="56"/>
                                <w:szCs w:val="56"/>
                              </w:rPr>
                              <w:t>海上安全環境</w:t>
                            </w:r>
                            <w:r w:rsidRPr="00DF31AF">
                              <w:rPr>
                                <w:rFonts w:hint="eastAsia"/>
                                <w:sz w:val="56"/>
                                <w:szCs w:val="56"/>
                              </w:rPr>
                              <w:t>部</w:t>
                            </w:r>
                          </w:p>
                          <w:p w14:paraId="64C08A79" w14:textId="77777777" w:rsidR="00F1294B" w:rsidRPr="00DF31AF" w:rsidRDefault="00F1294B" w:rsidP="001D519D">
                            <w:pPr>
                              <w:jc w:val="center"/>
                              <w:rPr>
                                <w:sz w:val="56"/>
                                <w:szCs w:val="56"/>
                              </w:rPr>
                            </w:pPr>
                            <w:r>
                              <w:rPr>
                                <w:rFonts w:hint="eastAsia"/>
                                <w:sz w:val="56"/>
                                <w:szCs w:val="56"/>
                              </w:rPr>
                              <w:t>船舶安全環境</w:t>
                            </w:r>
                            <w:r w:rsidRPr="00DF31AF">
                              <w:rPr>
                                <w:rFonts w:hint="eastAsia"/>
                                <w:sz w:val="56"/>
                                <w:szCs w:val="56"/>
                              </w:rPr>
                              <w:t>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47.1pt;margin-top:5.65pt;width:407.75pt;height:8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" stroked="f">
                <v:textbox inset="5.85pt,.7pt,5.85pt,.7pt">
                  <w:txbxContent>
                    <w:p w:rsidR="001D519D" w:rsidRDefault="00F1294B" w:rsidP="001D519D">
                      <w:pPr>
                        <w:jc w:val="center"/>
                        <w:rPr>
                          <w:sz w:val="56"/>
                          <w:szCs w:val="56"/>
                        </w:rPr>
                      </w:pPr>
                      <w:r>
                        <w:rPr>
                          <w:rFonts w:hint="eastAsia"/>
                          <w:sz w:val="56"/>
                          <w:szCs w:val="56"/>
                        </w:rPr>
                        <w:t>海上安全環境</w:t>
                      </w:r>
                      <w:r w:rsidRPr="00DF31AF">
                        <w:rPr>
                          <w:rFonts w:hint="eastAsia"/>
                          <w:sz w:val="56"/>
                          <w:szCs w:val="56"/>
                        </w:rPr>
                        <w:t>部</w:t>
                      </w:r>
                    </w:p>
                    <w:p w:rsidR="00F1294B" w:rsidRPr="00DF31AF" w:rsidRDefault="00F1294B" w:rsidP="001D519D">
                      <w:pPr>
                        <w:jc w:val="center"/>
                        <w:rPr>
                          <w:sz w:val="56"/>
                          <w:szCs w:val="56"/>
                        </w:rPr>
                      </w:pPr>
                      <w:r>
                        <w:rPr>
                          <w:rFonts w:hint="eastAsia"/>
                          <w:sz w:val="56"/>
                          <w:szCs w:val="56"/>
                        </w:rPr>
                        <w:t>船舶安全環境</w:t>
                      </w:r>
                      <w:r w:rsidRPr="00DF31AF">
                        <w:rPr>
                          <w:rFonts w:hint="eastAsia"/>
                          <w:sz w:val="56"/>
                          <w:szCs w:val="56"/>
                        </w:rPr>
                        <w:t>課</w:t>
                      </w:r>
                    </w:p>
                  </w:txbxContent>
                </v:textbox>
              </v:rect>
            </w:pict>
          </mc:Fallback>
        </mc:AlternateContent>
      </w:r>
    </w:p>
    <w:p w14:paraId="32BAC9C8" w14:textId="77777777" w:rsidR="00721EFA" w:rsidRPr="00467667" w:rsidRDefault="00721EFA" w:rsidP="00721EFA">
      <w:pPr>
        <w:spacing w:line="280" w:lineRule="exact"/>
      </w:pPr>
    </w:p>
    <w:p w14:paraId="42DBCC55" w14:textId="77777777" w:rsidR="00721EFA" w:rsidRPr="00467667" w:rsidRDefault="00721EFA" w:rsidP="00721EFA">
      <w:pPr>
        <w:spacing w:line="280" w:lineRule="exact"/>
      </w:pPr>
    </w:p>
    <w:p w14:paraId="053AA815" w14:textId="77777777" w:rsidR="00721EFA" w:rsidRPr="00467667" w:rsidRDefault="00721EFA" w:rsidP="00721EFA">
      <w:pPr>
        <w:spacing w:line="280" w:lineRule="exact"/>
      </w:pPr>
    </w:p>
    <w:p w14:paraId="364EE0E1" w14:textId="77777777" w:rsidR="00721EFA" w:rsidRPr="00467667" w:rsidRDefault="00721EFA" w:rsidP="00721EFA">
      <w:pPr>
        <w:spacing w:line="280" w:lineRule="exact"/>
      </w:pPr>
    </w:p>
    <w:p w14:paraId="0B15FADF" w14:textId="77777777" w:rsidR="00721EFA" w:rsidRPr="00467667" w:rsidRDefault="00721EFA" w:rsidP="00721EFA">
      <w:pPr>
        <w:spacing w:line="280" w:lineRule="exact"/>
      </w:pPr>
    </w:p>
    <w:p w14:paraId="6545FC66" w14:textId="77777777" w:rsidR="00721EFA" w:rsidRPr="00467667" w:rsidRDefault="00721EFA" w:rsidP="00721EFA">
      <w:pPr>
        <w:spacing w:line="280" w:lineRule="exact"/>
      </w:pPr>
    </w:p>
    <w:p w14:paraId="48F0C885" w14:textId="77777777" w:rsidR="00721EFA" w:rsidRPr="00467667" w:rsidRDefault="00721EFA" w:rsidP="00721EFA">
      <w:pPr>
        <w:spacing w:line="280" w:lineRule="exact"/>
      </w:pPr>
    </w:p>
    <w:p w14:paraId="58496CA2" w14:textId="77777777" w:rsidR="00721EFA" w:rsidRPr="00467667" w:rsidRDefault="00721EFA" w:rsidP="00721EFA">
      <w:pPr>
        <w:spacing w:line="280" w:lineRule="exact"/>
      </w:pPr>
    </w:p>
    <w:p w14:paraId="13D96649" w14:textId="77777777" w:rsidR="00721EFA" w:rsidRPr="00467667" w:rsidRDefault="00721EFA" w:rsidP="00721EFA">
      <w:pPr>
        <w:spacing w:line="280" w:lineRule="exact"/>
      </w:pPr>
    </w:p>
    <w:p w14:paraId="1635B36C" w14:textId="77777777" w:rsidR="00721EFA" w:rsidRPr="00467667" w:rsidRDefault="00721EFA" w:rsidP="00721EFA">
      <w:pPr>
        <w:spacing w:line="280" w:lineRule="exact"/>
      </w:pPr>
    </w:p>
    <w:p w14:paraId="2530F2DA" w14:textId="77777777" w:rsidR="00721EFA" w:rsidRPr="00467667" w:rsidRDefault="00721EFA" w:rsidP="00721EFA">
      <w:pPr>
        <w:spacing w:line="280" w:lineRule="exact"/>
      </w:pPr>
    </w:p>
    <w:p w14:paraId="61E16D02" w14:textId="77777777" w:rsidR="00721EFA" w:rsidRPr="00467667" w:rsidRDefault="00721EFA" w:rsidP="00721EFA">
      <w:pPr>
        <w:spacing w:line="280" w:lineRule="exact"/>
      </w:pPr>
    </w:p>
    <w:p w14:paraId="201FE16F" w14:textId="77777777" w:rsidR="00721EFA" w:rsidRPr="00467667" w:rsidRDefault="00721EFA" w:rsidP="00721EFA">
      <w:pPr>
        <w:spacing w:line="280" w:lineRule="exact"/>
      </w:pPr>
    </w:p>
    <w:p w14:paraId="021834E5" w14:textId="77777777" w:rsidR="00721EFA" w:rsidRPr="00467667" w:rsidRDefault="00721EFA" w:rsidP="00721EFA">
      <w:pPr>
        <w:spacing w:line="280" w:lineRule="exact"/>
      </w:pPr>
    </w:p>
    <w:p w14:paraId="75B1F94C" w14:textId="77777777" w:rsidR="00721EFA" w:rsidRPr="00467667" w:rsidRDefault="00721EFA" w:rsidP="00721EFA">
      <w:pPr>
        <w:spacing w:line="280" w:lineRule="exact"/>
      </w:pPr>
    </w:p>
    <w:p w14:paraId="47B5DD16" w14:textId="77777777" w:rsidR="00721EFA" w:rsidRPr="00467667" w:rsidRDefault="00721EFA" w:rsidP="00721EFA">
      <w:pPr>
        <w:spacing w:line="280" w:lineRule="exact"/>
      </w:pPr>
    </w:p>
    <w:p w14:paraId="26EF64F1" w14:textId="77777777" w:rsidR="00721EFA" w:rsidRPr="00467667" w:rsidRDefault="00721EFA" w:rsidP="00721EFA">
      <w:pPr>
        <w:spacing w:line="280" w:lineRule="exact"/>
      </w:pPr>
    </w:p>
    <w:p w14:paraId="4900441F" w14:textId="77777777" w:rsidR="00721EFA" w:rsidRPr="00467667" w:rsidRDefault="00721EFA" w:rsidP="00721EFA">
      <w:pPr>
        <w:spacing w:line="280" w:lineRule="exact"/>
      </w:pPr>
    </w:p>
    <w:p w14:paraId="2A42398C" w14:textId="77777777" w:rsidR="00721EFA" w:rsidRPr="00467667" w:rsidRDefault="00721EFA" w:rsidP="00721EFA">
      <w:pPr>
        <w:spacing w:line="280" w:lineRule="exact"/>
      </w:pPr>
    </w:p>
    <w:p w14:paraId="49A672FF" w14:textId="77777777" w:rsidR="00721EFA" w:rsidRPr="00467667" w:rsidRDefault="00721EFA" w:rsidP="00721EFA">
      <w:pPr>
        <w:spacing w:line="280" w:lineRule="exact"/>
      </w:pPr>
    </w:p>
    <w:p w14:paraId="119670E3" w14:textId="77777777" w:rsidR="00721EFA" w:rsidRPr="00467667" w:rsidRDefault="00721EFA" w:rsidP="00721EFA">
      <w:pPr>
        <w:spacing w:line="280" w:lineRule="exact"/>
      </w:pPr>
    </w:p>
    <w:p w14:paraId="53757C8C" w14:textId="77777777" w:rsidR="00721EFA" w:rsidRPr="00467667" w:rsidRDefault="00721EFA" w:rsidP="00721EFA">
      <w:pPr>
        <w:spacing w:line="280" w:lineRule="exact"/>
      </w:pPr>
    </w:p>
    <w:p w14:paraId="5D37D6A8" w14:textId="77777777" w:rsidR="00721EFA" w:rsidRPr="00467667" w:rsidRDefault="00721EFA" w:rsidP="00721EFA">
      <w:pPr>
        <w:spacing w:line="280" w:lineRule="exact"/>
      </w:pPr>
    </w:p>
    <w:p w14:paraId="4232D607" w14:textId="77777777" w:rsidR="00721EFA" w:rsidRPr="00467667" w:rsidRDefault="00721EFA" w:rsidP="00721EFA">
      <w:pPr>
        <w:spacing w:line="280" w:lineRule="exact"/>
      </w:pPr>
    </w:p>
    <w:p w14:paraId="3349B312" w14:textId="77777777" w:rsidR="00721EFA" w:rsidRPr="00467667" w:rsidRDefault="00721EFA" w:rsidP="00721EFA">
      <w:pPr>
        <w:spacing w:line="280" w:lineRule="exact"/>
      </w:pPr>
    </w:p>
    <w:p w14:paraId="2D677BED" w14:textId="77777777" w:rsidR="00721EFA" w:rsidRPr="00467667" w:rsidRDefault="00721EFA" w:rsidP="00721EFA">
      <w:pPr>
        <w:spacing w:line="280" w:lineRule="exact"/>
      </w:pPr>
    </w:p>
    <w:p w14:paraId="760A0A63" w14:textId="77777777" w:rsidR="00721EFA" w:rsidRPr="00467667" w:rsidRDefault="00721EFA" w:rsidP="00721EFA">
      <w:pPr>
        <w:spacing w:line="280" w:lineRule="exact"/>
      </w:pPr>
    </w:p>
    <w:p w14:paraId="7A3D6941" w14:textId="77777777" w:rsidR="00721EFA" w:rsidRPr="00467667" w:rsidRDefault="00721EFA" w:rsidP="00721EFA">
      <w:pPr>
        <w:spacing w:line="280" w:lineRule="exact"/>
      </w:pPr>
    </w:p>
    <w:p w14:paraId="20FBD508" w14:textId="77777777" w:rsidR="00721EFA" w:rsidRPr="00467667" w:rsidRDefault="00721EFA" w:rsidP="00721EFA">
      <w:pPr>
        <w:spacing w:line="280" w:lineRule="exact"/>
      </w:pPr>
    </w:p>
    <w:p w14:paraId="78285577" w14:textId="77777777" w:rsidR="00721EFA" w:rsidRPr="00467667" w:rsidRDefault="00721EFA" w:rsidP="00721EFA">
      <w:pPr>
        <w:spacing w:line="280" w:lineRule="exact"/>
      </w:pPr>
    </w:p>
    <w:p w14:paraId="3E63B3F6" w14:textId="77777777" w:rsidR="00721EFA" w:rsidRPr="00467667" w:rsidRDefault="00721EFA" w:rsidP="00721EFA">
      <w:pPr>
        <w:spacing w:line="280" w:lineRule="exact"/>
      </w:pPr>
    </w:p>
    <w:p w14:paraId="11FBB66B" w14:textId="77777777" w:rsidR="00721EFA" w:rsidRPr="00467667" w:rsidRDefault="00721EFA" w:rsidP="00721EFA">
      <w:pPr>
        <w:spacing w:line="280" w:lineRule="exact"/>
      </w:pPr>
    </w:p>
    <w:p w14:paraId="0091D661" w14:textId="77777777" w:rsidR="00721EFA" w:rsidRPr="00467667" w:rsidRDefault="00721EFA" w:rsidP="00721EFA">
      <w:pPr>
        <w:spacing w:line="280" w:lineRule="exact"/>
      </w:pPr>
    </w:p>
    <w:p w14:paraId="75DA00DB" w14:textId="77777777" w:rsidR="00721EFA" w:rsidRPr="00467667" w:rsidRDefault="00721EFA" w:rsidP="00721EFA">
      <w:pPr>
        <w:spacing w:line="280" w:lineRule="exact"/>
      </w:pPr>
    </w:p>
    <w:p w14:paraId="475FC58C" w14:textId="77777777" w:rsidR="00721EFA" w:rsidRPr="00467667" w:rsidRDefault="005C4D98" w:rsidP="00721EFA">
      <w:pPr>
        <w:spacing w:line="280" w:lineRule="exact"/>
      </w:pPr>
      <w:r w:rsidRPr="00467667">
        <w:rPr>
          <w:noProof/>
        </w:rPr>
        <mc:AlternateContent>
          <mc:Choice Requires="wps">
            <w:drawing>
              <wp:anchor distT="0" distB="0" distL="114300" distR="114300" simplePos="0" relativeHeight="251657728" behindDoc="0" locked="0" layoutInCell="1" allowOverlap="1" wp14:anchorId="09CC0A1A" wp14:editId="73AC3898">
                <wp:simplePos x="0" y="0"/>
                <wp:positionH relativeFrom="column">
                  <wp:posOffset>2784475</wp:posOffset>
                </wp:positionH>
                <wp:positionV relativeFrom="paragraph">
                  <wp:posOffset>135255</wp:posOffset>
                </wp:positionV>
                <wp:extent cx="866775" cy="257175"/>
                <wp:effectExtent l="0" t="0" r="635" b="1905"/>
                <wp:wrapNone/>
                <wp:docPr id="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F3B97" id="Rectangle 37" o:spid="_x0000_s1026" style="position:absolute;left:0;text-align:left;margin-left:219.25pt;margin-top:10.65pt;width:68.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BiegIAAPk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" stroked="f">
                <v:textbox inset="5.85pt,.7pt,5.85pt,.7pt"/>
              </v:rect>
            </w:pict>
          </mc:Fallback>
        </mc:AlternateContent>
      </w:r>
    </w:p>
    <w:p w14:paraId="402A7822" w14:textId="77777777" w:rsidR="00D328D3" w:rsidRPr="00467667" w:rsidRDefault="00D328D3" w:rsidP="00D328D3">
      <w:pPr>
        <w:rPr>
          <w:b/>
          <w:sz w:val="24"/>
        </w:rPr>
      </w:pPr>
      <w:r w:rsidRPr="00467667">
        <w:rPr>
          <w:rFonts w:hint="eastAsia"/>
          <w:b/>
          <w:sz w:val="24"/>
        </w:rPr>
        <w:lastRenderedPageBreak/>
        <w:t>１　船舶の登録及びトン数の測度</w:t>
      </w:r>
    </w:p>
    <w:p w14:paraId="112308FC" w14:textId="26947796" w:rsidR="00EE1E25" w:rsidRPr="00467667" w:rsidRDefault="00533D38" w:rsidP="00EE1E25">
      <w:pPr>
        <w:ind w:left="240" w:hangingChars="100" w:hanging="240"/>
        <w:rPr>
          <w:bCs/>
        </w:rPr>
      </w:pPr>
      <w:r w:rsidRPr="00467667">
        <w:rPr>
          <w:rFonts w:hint="eastAsia"/>
          <w:bCs/>
          <w:sz w:val="24"/>
        </w:rPr>
        <w:t xml:space="preserve">　　</w:t>
      </w:r>
      <w:r w:rsidR="00FE0551" w:rsidRPr="00467667">
        <w:rPr>
          <w:rFonts w:hint="eastAsia"/>
          <w:bCs/>
        </w:rPr>
        <w:t>船舶法やその他関係法令に基づき、日本船舶の登録や</w:t>
      </w:r>
      <w:r w:rsidR="00EE1E25" w:rsidRPr="00467667">
        <w:rPr>
          <w:rFonts w:hint="eastAsia"/>
          <w:bCs/>
        </w:rPr>
        <w:t>トン数等の測度を行い、</w:t>
      </w:r>
      <w:r w:rsidR="00FE0551" w:rsidRPr="00467667">
        <w:rPr>
          <w:rFonts w:hint="eastAsia"/>
          <w:bCs/>
        </w:rPr>
        <w:t>国籍証書の交付等を</w:t>
      </w:r>
      <w:r w:rsidR="006C0F2D">
        <w:rPr>
          <w:rFonts w:hint="eastAsia"/>
          <w:bCs/>
        </w:rPr>
        <w:t>行って</w:t>
      </w:r>
      <w:r w:rsidR="00FE0551" w:rsidRPr="00467667">
        <w:rPr>
          <w:rFonts w:hint="eastAsia"/>
          <w:bCs/>
        </w:rPr>
        <w:t>いる。</w:t>
      </w:r>
      <w:r w:rsidR="00EE1E25" w:rsidRPr="00467667">
        <w:rPr>
          <w:rFonts w:hint="eastAsia"/>
          <w:bCs/>
        </w:rPr>
        <w:t>トン数は、</w:t>
      </w:r>
      <w:r w:rsidR="00EE1E25" w:rsidRPr="00467667">
        <w:rPr>
          <w:rFonts w:hint="eastAsia"/>
        </w:rPr>
        <w:t>船舶の大きさ等を表す指標として安全規則</w:t>
      </w:r>
      <w:r w:rsidR="009602F7" w:rsidRPr="00467667">
        <w:rPr>
          <w:rFonts w:hint="eastAsia"/>
        </w:rPr>
        <w:t>や乗組員資格</w:t>
      </w:r>
      <w:r w:rsidR="00EE1E25" w:rsidRPr="00467667">
        <w:rPr>
          <w:rFonts w:hint="eastAsia"/>
        </w:rPr>
        <w:t>等の適用基準に用いられて</w:t>
      </w:r>
      <w:r w:rsidR="009602F7" w:rsidRPr="00467667">
        <w:rPr>
          <w:rFonts w:hint="eastAsia"/>
        </w:rPr>
        <w:t>おり、国内外において海事制度全般の適用基準として使用されている。</w:t>
      </w:r>
    </w:p>
    <w:p w14:paraId="384F75E3" w14:textId="545B9934" w:rsidR="00D328D3" w:rsidRPr="00467667" w:rsidRDefault="00D328D3" w:rsidP="0051271C">
      <w:pPr>
        <w:ind w:firstLineChars="100" w:firstLine="221"/>
        <w:rPr>
          <w:sz w:val="28"/>
        </w:rPr>
      </w:pPr>
      <w:r w:rsidRPr="00467667">
        <w:rPr>
          <w:rFonts w:hint="eastAsia"/>
          <w:b/>
        </w:rPr>
        <w:t>(1) 船舶の登録業務</w:t>
      </w:r>
    </w:p>
    <w:p w14:paraId="3182FA0D" w14:textId="5D33A45E" w:rsidR="00EE1E25" w:rsidRPr="00467667" w:rsidRDefault="00533D38" w:rsidP="00EE1E25">
      <w:pPr>
        <w:ind w:leftChars="200" w:left="441" w:firstLineChars="100" w:firstLine="220"/>
      </w:pPr>
      <w:r w:rsidRPr="00467667">
        <w:rPr>
          <w:rFonts w:hint="eastAsia"/>
        </w:rPr>
        <w:t>総</w:t>
      </w:r>
      <w:r w:rsidR="00D328D3" w:rsidRPr="00467667">
        <w:rPr>
          <w:rFonts w:hint="eastAsia"/>
        </w:rPr>
        <w:t>ン数２０トン以上の日本船舶</w:t>
      </w:r>
      <w:r w:rsidR="005D4552" w:rsidRPr="00467667">
        <w:rPr>
          <w:rFonts w:hint="eastAsia"/>
        </w:rPr>
        <w:t>は、</w:t>
      </w:r>
      <w:r w:rsidR="00D328D3" w:rsidRPr="00467667">
        <w:rPr>
          <w:rFonts w:hint="eastAsia"/>
        </w:rPr>
        <w:t>船籍港を管轄する管海官庁の備える船舶原簿に登録することとなって</w:t>
      </w:r>
      <w:r w:rsidR="00F14931" w:rsidRPr="00467667">
        <w:rPr>
          <w:rFonts w:hint="eastAsia"/>
        </w:rPr>
        <w:t>おり、</w:t>
      </w:r>
      <w:r w:rsidR="007F0277" w:rsidRPr="00467667">
        <w:rPr>
          <w:rFonts w:hint="eastAsia"/>
        </w:rPr>
        <w:t>登録された船舶に対して</w:t>
      </w:r>
      <w:r w:rsidR="006C0F2D">
        <w:rPr>
          <w:rFonts w:hint="eastAsia"/>
        </w:rPr>
        <w:t>「</w:t>
      </w:r>
      <w:r w:rsidR="007F0277" w:rsidRPr="00467667">
        <w:rPr>
          <w:rFonts w:hint="eastAsia"/>
        </w:rPr>
        <w:t>船舶国籍証書</w:t>
      </w:r>
      <w:r w:rsidR="006C0F2D">
        <w:rPr>
          <w:rFonts w:hint="eastAsia"/>
        </w:rPr>
        <w:t>」</w:t>
      </w:r>
      <w:r w:rsidR="007F0277" w:rsidRPr="00467667">
        <w:rPr>
          <w:rFonts w:hint="eastAsia"/>
        </w:rPr>
        <w:t>を交付して</w:t>
      </w:r>
      <w:r w:rsidR="00F14931" w:rsidRPr="00467667">
        <w:rPr>
          <w:rFonts w:hint="eastAsia"/>
        </w:rPr>
        <w:t>いる。</w:t>
      </w:r>
    </w:p>
    <w:p w14:paraId="60805EB5" w14:textId="696A63C9" w:rsidR="00EE1E25" w:rsidRPr="00467667" w:rsidRDefault="00EE1E25" w:rsidP="00EE1E25">
      <w:pPr>
        <w:ind w:leftChars="200" w:left="441" w:firstLineChars="100" w:firstLine="220"/>
      </w:pPr>
      <w:r w:rsidRPr="00467667">
        <w:rPr>
          <w:rFonts w:hint="eastAsia"/>
        </w:rPr>
        <w:t>非自航船等の船舶法が適用されない船舶は船舶国籍証書を有しないため、船舶所有者からの申請に応じて「日本船舶であることの証明書」を交付している。</w:t>
      </w:r>
    </w:p>
    <w:p w14:paraId="3C37A89C" w14:textId="77777777" w:rsidR="00EE1E25" w:rsidRPr="00467667" w:rsidRDefault="00EE1E25" w:rsidP="00EE1E25">
      <w:pPr>
        <w:ind w:leftChars="193" w:left="425" w:firstLineChars="129" w:firstLine="284"/>
      </w:pPr>
      <w:r w:rsidRPr="00467667">
        <w:rPr>
          <w:rFonts w:hint="eastAsia"/>
        </w:rPr>
        <w:t>総トン数２０トン未満の日本船舶又は日本国内のみを航行する日本船舶以外の船舶にあっては、日本小型船舶検査機構において登録しなければならないこととなっており、国際航海に従事する総トン数２０トン未満の日本船舶に対しては、「国籍証明書」を交付している。</w:t>
      </w:r>
    </w:p>
    <w:p w14:paraId="3BD68721" w14:textId="395E23D1" w:rsidR="00715755" w:rsidRPr="00467667" w:rsidRDefault="009E69CA" w:rsidP="00F8736A">
      <w:pPr>
        <w:pStyle w:val="a3"/>
        <w:tabs>
          <w:tab w:val="left" w:pos="840"/>
        </w:tabs>
        <w:snapToGrid/>
        <w:ind w:leftChars="200" w:left="441" w:firstLineChars="100" w:firstLine="220"/>
      </w:pPr>
      <w:r w:rsidRPr="00467667">
        <w:rPr>
          <w:rFonts w:hint="eastAsia"/>
        </w:rPr>
        <w:t>令和６年</w:t>
      </w:r>
      <w:r w:rsidR="00F14931" w:rsidRPr="00467667">
        <w:rPr>
          <w:rFonts w:hint="eastAsia"/>
        </w:rPr>
        <w:t>は、</w:t>
      </w:r>
      <w:r w:rsidRPr="00467667">
        <w:rPr>
          <w:rFonts w:hint="eastAsia"/>
        </w:rPr>
        <w:t>船舶国籍証書</w:t>
      </w:r>
      <w:r w:rsidR="005D4552" w:rsidRPr="00467667">
        <w:rPr>
          <w:rFonts w:hint="eastAsia"/>
        </w:rPr>
        <w:t>５６</w:t>
      </w:r>
      <w:r w:rsidRPr="00467667">
        <w:rPr>
          <w:rFonts w:hint="eastAsia"/>
        </w:rPr>
        <w:t>件</w:t>
      </w:r>
      <w:r w:rsidR="00EE1E25" w:rsidRPr="00467667">
        <w:rPr>
          <w:rFonts w:hint="eastAsia"/>
        </w:rPr>
        <w:t>、日本船舶であることの証明１１件、国籍証明書９件を交付した</w:t>
      </w:r>
      <w:r w:rsidR="008F7BCC" w:rsidRPr="00467667">
        <w:rPr>
          <w:rFonts w:hint="eastAsia"/>
        </w:rPr>
        <w:t>（書換含む）</w:t>
      </w:r>
      <w:r w:rsidR="00715755" w:rsidRPr="00467667">
        <w:rPr>
          <w:rFonts w:hint="eastAsia"/>
        </w:rPr>
        <w:t>。</w:t>
      </w:r>
    </w:p>
    <w:p w14:paraId="6148B8F5" w14:textId="6E3BB9E0" w:rsidR="00FE0551" w:rsidRPr="00467667" w:rsidRDefault="009E69CA" w:rsidP="00EE1E25">
      <w:pPr>
        <w:ind w:leftChars="208" w:left="459" w:firstLineChars="100" w:firstLine="220"/>
      </w:pPr>
      <w:r w:rsidRPr="00467667">
        <w:rPr>
          <w:rFonts w:hint="eastAsia"/>
        </w:rPr>
        <w:t>また、</w:t>
      </w:r>
      <w:r w:rsidR="00E71C94" w:rsidRPr="00467667">
        <w:t>令和</w:t>
      </w:r>
      <w:r w:rsidR="00712A9A" w:rsidRPr="00467667">
        <w:rPr>
          <w:rFonts w:hint="eastAsia"/>
          <w:kern w:val="0"/>
        </w:rPr>
        <w:t>６</w:t>
      </w:r>
      <w:r w:rsidR="00D328D3" w:rsidRPr="00467667">
        <w:rPr>
          <w:rFonts w:hint="eastAsia"/>
        </w:rPr>
        <w:t>年１２月末現在の管内登録船舶は</w:t>
      </w:r>
      <w:r w:rsidR="00977241" w:rsidRPr="00467667">
        <w:rPr>
          <w:rFonts w:hint="eastAsia"/>
        </w:rPr>
        <w:t>、</w:t>
      </w:r>
      <w:r w:rsidR="00712A9A" w:rsidRPr="00467667">
        <w:rPr>
          <w:rFonts w:hint="eastAsia"/>
          <w:kern w:val="0"/>
        </w:rPr>
        <w:t>５２５</w:t>
      </w:r>
      <w:r w:rsidR="00EB7A6F" w:rsidRPr="00467667">
        <w:rPr>
          <w:rFonts w:hint="eastAsia"/>
          <w:kern w:val="0"/>
        </w:rPr>
        <w:t>隻、</w:t>
      </w:r>
      <w:r w:rsidR="00654A28" w:rsidRPr="00467667">
        <w:rPr>
          <w:rFonts w:hint="eastAsia"/>
          <w:kern w:val="0"/>
        </w:rPr>
        <w:t>５，３２２，０００</w:t>
      </w:r>
      <w:r w:rsidR="00D328D3" w:rsidRPr="00467667">
        <w:rPr>
          <w:rFonts w:hint="eastAsia"/>
        </w:rPr>
        <w:t>トン</w:t>
      </w:r>
      <w:r w:rsidR="00467667" w:rsidRPr="00467667">
        <w:rPr>
          <w:rFonts w:hint="eastAsia"/>
        </w:rPr>
        <w:t>（</w:t>
      </w:r>
      <w:r w:rsidR="006C0F2D">
        <w:rPr>
          <w:rFonts w:hint="eastAsia"/>
        </w:rPr>
        <w:t>第</w:t>
      </w:r>
      <w:r w:rsidR="00467667" w:rsidRPr="00467667">
        <w:rPr>
          <w:rFonts w:hint="eastAsia"/>
        </w:rPr>
        <w:t>１</w:t>
      </w:r>
      <w:r w:rsidR="006C0F2D">
        <w:rPr>
          <w:rFonts w:hint="eastAsia"/>
        </w:rPr>
        <w:t>図</w:t>
      </w:r>
      <w:r w:rsidR="00467667" w:rsidRPr="00467667">
        <w:rPr>
          <w:rFonts w:hint="eastAsia"/>
        </w:rPr>
        <w:t>）</w:t>
      </w:r>
      <w:r w:rsidRPr="00467667">
        <w:rPr>
          <w:rFonts w:hint="eastAsia"/>
        </w:rPr>
        <w:t>、</w:t>
      </w:r>
      <w:r w:rsidR="00512667" w:rsidRPr="00467667">
        <w:rPr>
          <w:rFonts w:hint="eastAsia"/>
        </w:rPr>
        <w:t>全国</w:t>
      </w:r>
      <w:r w:rsidR="00977241" w:rsidRPr="00467667">
        <w:rPr>
          <w:rFonts w:hint="eastAsia"/>
        </w:rPr>
        <w:t>における</w:t>
      </w:r>
      <w:r w:rsidR="00767413" w:rsidRPr="00467667">
        <w:rPr>
          <w:rFonts w:hint="eastAsia"/>
        </w:rPr>
        <w:t>管内登録船舶の割合は、隻数で</w:t>
      </w:r>
      <w:r w:rsidR="00712A9A" w:rsidRPr="00467667">
        <w:rPr>
          <w:rFonts w:hint="eastAsia"/>
          <w:kern w:val="0"/>
        </w:rPr>
        <w:t>７．８</w:t>
      </w:r>
      <w:r w:rsidR="00EB7A6F" w:rsidRPr="00467667">
        <w:rPr>
          <w:rFonts w:hint="eastAsia"/>
          <w:kern w:val="0"/>
        </w:rPr>
        <w:t>％、総トン数で</w:t>
      </w:r>
      <w:r w:rsidR="00712A9A" w:rsidRPr="00467667">
        <w:rPr>
          <w:rFonts w:hint="eastAsia"/>
          <w:kern w:val="0"/>
        </w:rPr>
        <w:t>１７．４</w:t>
      </w:r>
      <w:r w:rsidR="00551138" w:rsidRPr="00467667">
        <w:rPr>
          <w:rFonts w:hint="eastAsia"/>
        </w:rPr>
        <w:t>％となっている</w:t>
      </w:r>
      <w:r w:rsidR="00467667" w:rsidRPr="00467667">
        <w:rPr>
          <w:rFonts w:hint="eastAsia"/>
        </w:rPr>
        <w:t>（</w:t>
      </w:r>
      <w:r w:rsidR="006C0F2D">
        <w:rPr>
          <w:rFonts w:hint="eastAsia"/>
        </w:rPr>
        <w:t>第</w:t>
      </w:r>
      <w:r w:rsidR="00467667" w:rsidRPr="00467667">
        <w:rPr>
          <w:rFonts w:hint="eastAsia"/>
        </w:rPr>
        <w:t>２</w:t>
      </w:r>
      <w:r w:rsidR="006C0F2D">
        <w:rPr>
          <w:rFonts w:hint="eastAsia"/>
        </w:rPr>
        <w:t>図</w:t>
      </w:r>
      <w:r w:rsidR="00467667" w:rsidRPr="00467667">
        <w:rPr>
          <w:rFonts w:hint="eastAsia"/>
        </w:rPr>
        <w:t>）</w:t>
      </w:r>
      <w:r w:rsidR="00551138" w:rsidRPr="00467667">
        <w:rPr>
          <w:rFonts w:hint="eastAsia"/>
        </w:rPr>
        <w:t>。</w:t>
      </w:r>
    </w:p>
    <w:p w14:paraId="54D36911" w14:textId="0C402B4C" w:rsidR="00FE0551" w:rsidRPr="00467667" w:rsidRDefault="00FE0551" w:rsidP="009E69CA"/>
    <w:p w14:paraId="22880CB9" w14:textId="0C2B394D" w:rsidR="00551138" w:rsidRPr="00467667" w:rsidRDefault="007F0277" w:rsidP="00551138">
      <w:pPr>
        <w:ind w:firstLineChars="200" w:firstLine="441"/>
      </w:pPr>
      <w:r w:rsidRPr="00467667">
        <w:rPr>
          <w:noProof/>
        </w:rPr>
        <w:drawing>
          <wp:anchor distT="0" distB="0" distL="114300" distR="114300" simplePos="0" relativeHeight="251662848" behindDoc="0" locked="0" layoutInCell="1" allowOverlap="1" wp14:anchorId="41BC22CF" wp14:editId="740D5447">
            <wp:simplePos x="0" y="0"/>
            <wp:positionH relativeFrom="column">
              <wp:posOffset>725938</wp:posOffset>
            </wp:positionH>
            <wp:positionV relativeFrom="paragraph">
              <wp:posOffset>262357</wp:posOffset>
            </wp:positionV>
            <wp:extent cx="4731488" cy="2785731"/>
            <wp:effectExtent l="0" t="0" r="0" b="0"/>
            <wp:wrapNone/>
            <wp:docPr id="284861682" name="グラフ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551138" w:rsidRPr="00467667">
        <w:rPr>
          <w:rFonts w:hint="eastAsia"/>
        </w:rPr>
        <w:t>第１図　管内登録船舶の推移</w:t>
      </w:r>
    </w:p>
    <w:p w14:paraId="731FB0F0" w14:textId="0FF02E41" w:rsidR="007A3748" w:rsidRPr="00467667" w:rsidRDefault="00D328D3" w:rsidP="00551138">
      <w:pPr>
        <w:ind w:leftChars="-600" w:left="-441" w:hangingChars="400" w:hanging="882"/>
      </w:pPr>
      <w:r w:rsidRPr="00467667">
        <w:rPr>
          <w:rFonts w:hint="eastAsia"/>
        </w:rPr>
        <w:t xml:space="preserve">　　</w:t>
      </w:r>
      <w:r w:rsidR="00551138" w:rsidRPr="00467667">
        <w:rPr>
          <w:rFonts w:hint="eastAsia"/>
        </w:rPr>
        <w:t xml:space="preserve">　　　　　</w:t>
      </w:r>
      <w:r w:rsidR="00551138" w:rsidRPr="00467667">
        <w:t xml:space="preserve"> </w:t>
      </w:r>
    </w:p>
    <w:p w14:paraId="15B59BFA" w14:textId="77777777" w:rsidR="007F0277" w:rsidRPr="00467667" w:rsidRDefault="007F0277" w:rsidP="00551138">
      <w:pPr>
        <w:ind w:leftChars="-600" w:left="-441" w:hangingChars="400" w:hanging="882"/>
      </w:pPr>
    </w:p>
    <w:p w14:paraId="66D9B80B" w14:textId="67688672" w:rsidR="00F002FD" w:rsidRPr="00467667" w:rsidRDefault="00F002FD" w:rsidP="00551138">
      <w:pPr>
        <w:ind w:leftChars="-600" w:left="-441" w:hangingChars="400" w:hanging="882"/>
      </w:pPr>
    </w:p>
    <w:p w14:paraId="2FFAB934" w14:textId="409FC80C" w:rsidR="00F002FD" w:rsidRPr="00467667" w:rsidRDefault="00F002FD" w:rsidP="00551138">
      <w:pPr>
        <w:ind w:leftChars="-600" w:left="-441" w:hangingChars="400" w:hanging="882"/>
      </w:pPr>
    </w:p>
    <w:p w14:paraId="4CCA4B20" w14:textId="07B0F181" w:rsidR="00F002FD" w:rsidRPr="00467667" w:rsidRDefault="00F002FD" w:rsidP="00551138">
      <w:pPr>
        <w:ind w:leftChars="-600" w:left="-441" w:hangingChars="400" w:hanging="882"/>
      </w:pPr>
    </w:p>
    <w:p w14:paraId="2A2DA467" w14:textId="3408C249" w:rsidR="00F002FD" w:rsidRPr="00467667" w:rsidRDefault="00F002FD" w:rsidP="00551138">
      <w:pPr>
        <w:ind w:leftChars="-600" w:left="-441" w:hangingChars="400" w:hanging="882"/>
      </w:pPr>
    </w:p>
    <w:p w14:paraId="4F122D35" w14:textId="075D170F" w:rsidR="00F002FD" w:rsidRPr="00467667" w:rsidRDefault="00F002FD" w:rsidP="00551138">
      <w:pPr>
        <w:ind w:leftChars="-600" w:left="-441" w:hangingChars="400" w:hanging="882"/>
      </w:pPr>
    </w:p>
    <w:p w14:paraId="194A54E5" w14:textId="53A7A2BE" w:rsidR="00F002FD" w:rsidRPr="00467667" w:rsidRDefault="00F002FD" w:rsidP="00551138">
      <w:pPr>
        <w:ind w:leftChars="-600" w:left="-441" w:hangingChars="400" w:hanging="882"/>
      </w:pPr>
    </w:p>
    <w:p w14:paraId="611B2CC9" w14:textId="6A920C16" w:rsidR="00F002FD" w:rsidRPr="00467667" w:rsidRDefault="00F002FD" w:rsidP="00551138">
      <w:pPr>
        <w:ind w:leftChars="-600" w:left="-441" w:hangingChars="400" w:hanging="882"/>
      </w:pPr>
    </w:p>
    <w:p w14:paraId="7FE68580" w14:textId="499C73B7" w:rsidR="00F002FD" w:rsidRPr="00467667" w:rsidRDefault="00F002FD" w:rsidP="00551138">
      <w:pPr>
        <w:ind w:leftChars="-600" w:left="-441" w:hangingChars="400" w:hanging="882"/>
      </w:pPr>
    </w:p>
    <w:p w14:paraId="121002D5" w14:textId="3A6D2727" w:rsidR="00F002FD" w:rsidRPr="00467667" w:rsidRDefault="00F002FD" w:rsidP="00551138">
      <w:pPr>
        <w:ind w:leftChars="-600" w:left="-441" w:hangingChars="400" w:hanging="882"/>
      </w:pPr>
    </w:p>
    <w:p w14:paraId="1CD2CE65" w14:textId="77777777" w:rsidR="00EE1E25" w:rsidRPr="00467667" w:rsidRDefault="00EE1E25" w:rsidP="00E71C94">
      <w:pPr>
        <w:ind w:firstLineChars="200" w:firstLine="441"/>
      </w:pPr>
    </w:p>
    <w:p w14:paraId="0DA1875F" w14:textId="77777777" w:rsidR="00EE1E25" w:rsidRPr="00467667" w:rsidRDefault="00EE1E25" w:rsidP="00E71C94">
      <w:pPr>
        <w:ind w:firstLineChars="200" w:firstLine="441"/>
      </w:pPr>
    </w:p>
    <w:p w14:paraId="537F4681" w14:textId="77777777" w:rsidR="00EE1E25" w:rsidRPr="00467667" w:rsidRDefault="00EE1E25" w:rsidP="00467667"/>
    <w:p w14:paraId="7D8788B4" w14:textId="77777777" w:rsidR="00EE1E25" w:rsidRPr="00467667" w:rsidRDefault="00EE1E25" w:rsidP="00E71C94">
      <w:pPr>
        <w:ind w:firstLineChars="200" w:firstLine="441"/>
      </w:pPr>
    </w:p>
    <w:p w14:paraId="21D3EA77" w14:textId="62D872B0" w:rsidR="009062B3" w:rsidRPr="00467667" w:rsidRDefault="009062B3" w:rsidP="00E71C94">
      <w:pPr>
        <w:ind w:firstLineChars="200" w:firstLine="441"/>
      </w:pPr>
      <w:r w:rsidRPr="00467667">
        <w:rPr>
          <w:rFonts w:hint="eastAsia"/>
        </w:rPr>
        <w:lastRenderedPageBreak/>
        <w:t>第</w:t>
      </w:r>
      <w:r w:rsidRPr="00467667">
        <w:t xml:space="preserve">２図　</w:t>
      </w:r>
      <w:r w:rsidRPr="00467667">
        <w:rPr>
          <w:rFonts w:hint="eastAsia"/>
        </w:rPr>
        <w:t>全国</w:t>
      </w:r>
      <w:r w:rsidR="00977241" w:rsidRPr="00467667">
        <w:rPr>
          <w:rFonts w:hint="eastAsia"/>
        </w:rPr>
        <w:t>における</w:t>
      </w:r>
      <w:r w:rsidRPr="00467667">
        <w:rPr>
          <w:rFonts w:hint="eastAsia"/>
        </w:rPr>
        <w:t>管内登録船舶の割合（総トン数）</w:t>
      </w:r>
    </w:p>
    <w:p w14:paraId="59D693B2" w14:textId="22A37841" w:rsidR="009062B3" w:rsidRPr="00467667" w:rsidRDefault="00EE1E25" w:rsidP="004A7B86">
      <w:pPr>
        <w:ind w:leftChars="200" w:left="441" w:firstLineChars="100" w:firstLine="220"/>
      </w:pPr>
      <w:r w:rsidRPr="00467667">
        <w:rPr>
          <w:noProof/>
        </w:rPr>
        <w:drawing>
          <wp:anchor distT="0" distB="0" distL="114300" distR="114300" simplePos="0" relativeHeight="251659776" behindDoc="0" locked="0" layoutInCell="1" allowOverlap="1" wp14:anchorId="6ACB1E2B" wp14:editId="1FB7F987">
            <wp:simplePos x="0" y="0"/>
            <wp:positionH relativeFrom="margin">
              <wp:posOffset>892175</wp:posOffset>
            </wp:positionH>
            <wp:positionV relativeFrom="paragraph">
              <wp:posOffset>40005</wp:posOffset>
            </wp:positionV>
            <wp:extent cx="4572000" cy="2743200"/>
            <wp:effectExtent l="0" t="0" r="0" b="0"/>
            <wp:wrapNone/>
            <wp:docPr id="1743788677" name="グラフ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17ED03E9" w14:textId="6C0A7AED" w:rsidR="007A3748" w:rsidRPr="00467667" w:rsidRDefault="007A3748" w:rsidP="004A7B86">
      <w:pPr>
        <w:ind w:leftChars="200" w:left="441" w:firstLineChars="100" w:firstLine="220"/>
      </w:pPr>
    </w:p>
    <w:p w14:paraId="7ABBB8DD" w14:textId="2D5163D1" w:rsidR="007A3748" w:rsidRPr="00467667" w:rsidRDefault="007A3748" w:rsidP="004A7B86">
      <w:pPr>
        <w:ind w:leftChars="200" w:left="441" w:firstLineChars="100" w:firstLine="220"/>
      </w:pPr>
    </w:p>
    <w:p w14:paraId="0EAFF178" w14:textId="5E9441E5" w:rsidR="007A3748" w:rsidRPr="00467667" w:rsidRDefault="007A3748" w:rsidP="004A7B86">
      <w:pPr>
        <w:ind w:leftChars="200" w:left="441" w:firstLineChars="100" w:firstLine="220"/>
      </w:pPr>
    </w:p>
    <w:p w14:paraId="0ECF53C0" w14:textId="7C77FFF6" w:rsidR="007A3748" w:rsidRPr="00467667" w:rsidRDefault="007A3748" w:rsidP="004A7B86">
      <w:pPr>
        <w:ind w:leftChars="200" w:left="441" w:firstLineChars="100" w:firstLine="220"/>
      </w:pPr>
    </w:p>
    <w:p w14:paraId="42CCA758" w14:textId="77777777" w:rsidR="007A3748" w:rsidRPr="00467667" w:rsidRDefault="007A3748" w:rsidP="004A7B86">
      <w:pPr>
        <w:ind w:leftChars="200" w:left="441" w:firstLineChars="100" w:firstLine="220"/>
      </w:pPr>
    </w:p>
    <w:p w14:paraId="403CB675" w14:textId="77777777" w:rsidR="007A3748" w:rsidRPr="00467667" w:rsidRDefault="007A3748" w:rsidP="004A7B86">
      <w:pPr>
        <w:ind w:leftChars="200" w:left="441" w:firstLineChars="100" w:firstLine="220"/>
      </w:pPr>
    </w:p>
    <w:p w14:paraId="74307806" w14:textId="77777777" w:rsidR="007A3748" w:rsidRPr="00467667" w:rsidRDefault="007A3748" w:rsidP="004A7B86">
      <w:pPr>
        <w:ind w:leftChars="200" w:left="441" w:firstLineChars="100" w:firstLine="220"/>
      </w:pPr>
    </w:p>
    <w:p w14:paraId="02797000" w14:textId="77777777" w:rsidR="007A3748" w:rsidRPr="00467667" w:rsidRDefault="007A3748" w:rsidP="004A7B86">
      <w:pPr>
        <w:ind w:leftChars="200" w:left="441" w:firstLineChars="100" w:firstLine="220"/>
      </w:pPr>
    </w:p>
    <w:p w14:paraId="45A5060E" w14:textId="77777777" w:rsidR="00D328D3" w:rsidRPr="00467667" w:rsidRDefault="00D328D3" w:rsidP="00D328D3">
      <w:pPr>
        <w:rPr>
          <w:b/>
        </w:rPr>
      </w:pPr>
    </w:p>
    <w:p w14:paraId="1A32886D" w14:textId="77777777" w:rsidR="00EE1E25" w:rsidRPr="00467667" w:rsidRDefault="00EE1E25" w:rsidP="00D328D3">
      <w:pPr>
        <w:rPr>
          <w:b/>
        </w:rPr>
      </w:pPr>
    </w:p>
    <w:p w14:paraId="66E615AF" w14:textId="77777777" w:rsidR="00D328D3" w:rsidRPr="00467667" w:rsidRDefault="00D328D3" w:rsidP="00D328D3">
      <w:pPr>
        <w:ind w:leftChars="100" w:left="220"/>
      </w:pPr>
      <w:r w:rsidRPr="00467667">
        <w:rPr>
          <w:rFonts w:hint="eastAsia"/>
          <w:b/>
        </w:rPr>
        <w:t>(2) 船舶のトン数測度業務等</w:t>
      </w:r>
    </w:p>
    <w:p w14:paraId="23DAC92C" w14:textId="165D6AD0" w:rsidR="00D328D3" w:rsidRPr="00467667" w:rsidRDefault="00D328D3" w:rsidP="00D328D3">
      <w:pPr>
        <w:ind w:left="440" w:hanging="440"/>
      </w:pPr>
      <w:r w:rsidRPr="00467667">
        <w:rPr>
          <w:rFonts w:hint="eastAsia"/>
        </w:rPr>
        <w:t xml:space="preserve">　　　船舶のトン数</w:t>
      </w:r>
      <w:r w:rsidR="00FE0551" w:rsidRPr="00467667">
        <w:rPr>
          <w:rFonts w:hint="eastAsia"/>
        </w:rPr>
        <w:t>は、</w:t>
      </w:r>
      <w:r w:rsidR="008D1470" w:rsidRPr="00467667">
        <w:rPr>
          <w:rFonts w:hint="eastAsia"/>
        </w:rPr>
        <w:t>船舶測度官が</w:t>
      </w:r>
      <w:r w:rsidRPr="00467667">
        <w:rPr>
          <w:rFonts w:hint="eastAsia"/>
        </w:rPr>
        <w:t>船舶の</w:t>
      </w:r>
      <w:r w:rsidR="008D1470" w:rsidRPr="00467667">
        <w:rPr>
          <w:rFonts w:hint="eastAsia"/>
        </w:rPr>
        <w:t>容積</w:t>
      </w:r>
      <w:r w:rsidRPr="00467667">
        <w:rPr>
          <w:rFonts w:hint="eastAsia"/>
        </w:rPr>
        <w:t>を計測して算定</w:t>
      </w:r>
      <w:r w:rsidR="008D1470" w:rsidRPr="00467667">
        <w:rPr>
          <w:rFonts w:hint="eastAsia"/>
        </w:rPr>
        <w:t>しており、</w:t>
      </w:r>
      <w:r w:rsidRPr="00467667">
        <w:rPr>
          <w:rFonts w:hint="eastAsia"/>
        </w:rPr>
        <w:t>一般に船舶の新造、改造</w:t>
      </w:r>
      <w:r w:rsidR="00977241" w:rsidRPr="00467667">
        <w:rPr>
          <w:rFonts w:hint="eastAsia"/>
        </w:rPr>
        <w:t>、</w:t>
      </w:r>
      <w:r w:rsidRPr="00467667">
        <w:rPr>
          <w:rFonts w:hint="eastAsia"/>
        </w:rPr>
        <w:t>輸入時等に実施</w:t>
      </w:r>
      <w:r w:rsidR="006C0F2D">
        <w:rPr>
          <w:rFonts w:hint="eastAsia"/>
        </w:rPr>
        <w:t>している</w:t>
      </w:r>
      <w:r w:rsidRPr="00467667">
        <w:rPr>
          <w:rFonts w:hint="eastAsia"/>
        </w:rPr>
        <w:t>。</w:t>
      </w:r>
    </w:p>
    <w:p w14:paraId="1B94D338" w14:textId="3C091A67" w:rsidR="009E69CA" w:rsidRPr="00467667" w:rsidRDefault="00D328D3" w:rsidP="00FE0551">
      <w:pPr>
        <w:ind w:left="440" w:hanging="440"/>
        <w:rPr>
          <w:rFonts w:ascii="Century" w:hAnsi="Century" w:cs="ＭＳ 明朝"/>
          <w:kern w:val="0"/>
        </w:rPr>
      </w:pPr>
      <w:r w:rsidRPr="00467667">
        <w:rPr>
          <w:rFonts w:hint="eastAsia"/>
        </w:rPr>
        <w:t xml:space="preserve">　　　</w:t>
      </w:r>
      <w:r w:rsidR="00493132" w:rsidRPr="00467667">
        <w:rPr>
          <w:rFonts w:ascii="Century" w:hAnsi="Century" w:cs="ＭＳ 明朝"/>
          <w:kern w:val="0"/>
        </w:rPr>
        <w:t>令和</w:t>
      </w:r>
      <w:r w:rsidR="00712A9A" w:rsidRPr="00467667">
        <w:rPr>
          <w:rFonts w:ascii="Century" w:hAnsi="Century" w:cs="ＭＳ 明朝" w:hint="eastAsia"/>
          <w:kern w:val="0"/>
        </w:rPr>
        <w:t>６</w:t>
      </w:r>
      <w:r w:rsidR="00B7601A" w:rsidRPr="00467667">
        <w:rPr>
          <w:rFonts w:ascii="Century" w:hAnsi="Century" w:cs="ＭＳ 明朝" w:hint="eastAsia"/>
          <w:kern w:val="0"/>
        </w:rPr>
        <w:t>年</w:t>
      </w:r>
      <w:r w:rsidR="00672A67" w:rsidRPr="00467667">
        <w:rPr>
          <w:rFonts w:ascii="Century" w:hAnsi="Century" w:cs="ＭＳ 明朝" w:hint="eastAsia"/>
          <w:kern w:val="0"/>
        </w:rPr>
        <w:t>度</w:t>
      </w:r>
      <w:r w:rsidR="00B7601A" w:rsidRPr="00467667">
        <w:rPr>
          <w:rFonts w:ascii="Century" w:hAnsi="Century" w:cs="ＭＳ 明朝" w:hint="eastAsia"/>
          <w:kern w:val="0"/>
        </w:rPr>
        <w:t>は</w:t>
      </w:r>
      <w:r w:rsidR="002C662A" w:rsidRPr="00467667">
        <w:rPr>
          <w:rFonts w:ascii="Century" w:hAnsi="Century" w:cs="ＭＳ 明朝" w:hint="eastAsia"/>
          <w:kern w:val="0"/>
        </w:rPr>
        <w:t>、</w:t>
      </w:r>
      <w:r w:rsidR="00712A9A" w:rsidRPr="00467667">
        <w:rPr>
          <w:rFonts w:ascii="Century" w:hAnsi="Century" w:cs="ＭＳ 明朝" w:hint="eastAsia"/>
          <w:kern w:val="0"/>
        </w:rPr>
        <w:t>１３</w:t>
      </w:r>
      <w:r w:rsidR="00CF427A" w:rsidRPr="00467667">
        <w:rPr>
          <w:rFonts w:ascii="Century" w:hAnsi="Century" w:cs="ＭＳ 明朝" w:hint="eastAsia"/>
          <w:kern w:val="0"/>
        </w:rPr>
        <w:t>件</w:t>
      </w:r>
      <w:r w:rsidR="002C662A" w:rsidRPr="00467667">
        <w:rPr>
          <w:rFonts w:ascii="Century" w:hAnsi="Century" w:cs="ＭＳ 明朝" w:hint="eastAsia"/>
          <w:kern w:val="0"/>
        </w:rPr>
        <w:t>の測度を実施した。</w:t>
      </w:r>
    </w:p>
    <w:p w14:paraId="2D911B46" w14:textId="77777777" w:rsidR="00D328D3" w:rsidRPr="00467667" w:rsidRDefault="00D328D3" w:rsidP="00D328D3">
      <w:pPr>
        <w:ind w:firstLineChars="100" w:firstLine="221"/>
        <w:rPr>
          <w:b/>
        </w:rPr>
      </w:pPr>
    </w:p>
    <w:p w14:paraId="32D01C01" w14:textId="3260DD47" w:rsidR="00D328D3" w:rsidRPr="00467667" w:rsidRDefault="00D328D3" w:rsidP="00D328D3">
      <w:pPr>
        <w:ind w:firstLineChars="100" w:firstLine="221"/>
      </w:pPr>
      <w:r w:rsidRPr="00467667">
        <w:rPr>
          <w:rFonts w:hint="eastAsia"/>
          <w:b/>
        </w:rPr>
        <w:t>(</w:t>
      </w:r>
      <w:r w:rsidR="00FE0551" w:rsidRPr="00467667">
        <w:rPr>
          <w:rFonts w:hint="eastAsia"/>
          <w:b/>
        </w:rPr>
        <w:t>3</w:t>
      </w:r>
      <w:r w:rsidRPr="00467667">
        <w:rPr>
          <w:rFonts w:hint="eastAsia"/>
          <w:b/>
        </w:rPr>
        <w:t>) 船舶国籍証書の検認時の</w:t>
      </w:r>
      <w:r w:rsidR="00E7384B" w:rsidRPr="00467667">
        <w:rPr>
          <w:rFonts w:hint="eastAsia"/>
          <w:b/>
        </w:rPr>
        <w:t>臨検</w:t>
      </w:r>
      <w:r w:rsidRPr="00467667">
        <w:rPr>
          <w:rFonts w:hint="eastAsia"/>
        </w:rPr>
        <w:t xml:space="preserve">　</w:t>
      </w:r>
    </w:p>
    <w:p w14:paraId="74CF2874" w14:textId="59A30481" w:rsidR="00D328D3" w:rsidRPr="00467667" w:rsidRDefault="00D328D3" w:rsidP="002C662A">
      <w:pPr>
        <w:ind w:left="461" w:hanging="461"/>
      </w:pPr>
      <w:r w:rsidRPr="00467667">
        <w:rPr>
          <w:rFonts w:hint="eastAsia"/>
        </w:rPr>
        <w:t xml:space="preserve">　　　</w:t>
      </w:r>
      <w:r w:rsidR="00C15930" w:rsidRPr="00467667">
        <w:rPr>
          <w:rFonts w:hint="eastAsia"/>
        </w:rPr>
        <w:t>船舶法及び船舶のトン数の測度に関する法律の適正な運用を図るため、</w:t>
      </w:r>
      <w:r w:rsidR="008D1470" w:rsidRPr="00467667">
        <w:rPr>
          <w:rFonts w:hint="eastAsia"/>
        </w:rPr>
        <w:t>船舶国籍証書の</w:t>
      </w:r>
      <w:r w:rsidR="00467667" w:rsidRPr="00467667">
        <w:rPr>
          <w:rFonts w:hint="eastAsia"/>
        </w:rPr>
        <w:t>記載内容と船舶の状況が一致していることを定期的に</w:t>
      </w:r>
      <w:r w:rsidR="008D1470" w:rsidRPr="00467667">
        <w:rPr>
          <w:rFonts w:hint="eastAsia"/>
        </w:rPr>
        <w:t>確認</w:t>
      </w:r>
      <w:r w:rsidR="006C0F2D">
        <w:rPr>
          <w:rFonts w:hint="eastAsia"/>
        </w:rPr>
        <w:t>（検認）</w:t>
      </w:r>
      <w:r w:rsidR="00467667" w:rsidRPr="00467667">
        <w:rPr>
          <w:rFonts w:hint="eastAsia"/>
        </w:rPr>
        <w:t>し</w:t>
      </w:r>
      <w:r w:rsidR="008D1470" w:rsidRPr="00467667">
        <w:rPr>
          <w:rFonts w:hint="eastAsia"/>
        </w:rPr>
        <w:t>て</w:t>
      </w:r>
      <w:r w:rsidR="00700A40" w:rsidRPr="00467667">
        <w:rPr>
          <w:rFonts w:hint="eastAsia"/>
        </w:rPr>
        <w:t>おり、</w:t>
      </w:r>
      <w:r w:rsidRPr="00467667">
        <w:rPr>
          <w:rFonts w:hint="eastAsia"/>
        </w:rPr>
        <w:t>総トン数</w:t>
      </w:r>
      <w:r w:rsidR="00941A59" w:rsidRPr="00467667">
        <w:rPr>
          <w:rFonts w:hint="eastAsia"/>
        </w:rPr>
        <w:t>５，０００</w:t>
      </w:r>
      <w:r w:rsidRPr="00467667">
        <w:rPr>
          <w:rFonts w:hint="eastAsia"/>
        </w:rPr>
        <w:t>トン未満の船舶</w:t>
      </w:r>
      <w:r w:rsidR="00EE1E25" w:rsidRPr="00467667">
        <w:rPr>
          <w:rFonts w:hint="eastAsia"/>
        </w:rPr>
        <w:t>ついては</w:t>
      </w:r>
      <w:r w:rsidR="00C15930" w:rsidRPr="00467667">
        <w:rPr>
          <w:rFonts w:hint="eastAsia"/>
        </w:rPr>
        <w:t>現場確認（</w:t>
      </w:r>
      <w:r w:rsidR="00E7384B" w:rsidRPr="00467667">
        <w:rPr>
          <w:rFonts w:hint="eastAsia"/>
        </w:rPr>
        <w:t>臨検</w:t>
      </w:r>
      <w:r w:rsidR="00C15930" w:rsidRPr="00467667">
        <w:rPr>
          <w:rFonts w:hint="eastAsia"/>
        </w:rPr>
        <w:t>）</w:t>
      </w:r>
      <w:r w:rsidR="009602F7" w:rsidRPr="00467667">
        <w:rPr>
          <w:rFonts w:hint="eastAsia"/>
        </w:rPr>
        <w:t>を実施</w:t>
      </w:r>
      <w:r w:rsidR="008D1470" w:rsidRPr="00467667">
        <w:rPr>
          <w:rFonts w:hint="eastAsia"/>
        </w:rPr>
        <w:t>している。</w:t>
      </w:r>
    </w:p>
    <w:p w14:paraId="2A1AEEEA" w14:textId="77777777" w:rsidR="008D1470" w:rsidRPr="00467667" w:rsidRDefault="00D328D3" w:rsidP="008D1470">
      <w:pPr>
        <w:ind w:left="461" w:hanging="21"/>
      </w:pPr>
      <w:r w:rsidRPr="00467667">
        <w:rPr>
          <w:rFonts w:hint="eastAsia"/>
        </w:rPr>
        <w:t xml:space="preserve">　</w:t>
      </w:r>
      <w:r w:rsidR="008D1470" w:rsidRPr="00467667">
        <w:rPr>
          <w:rFonts w:hint="eastAsia"/>
        </w:rPr>
        <w:t>なお、令和７年度からは総トン数２０トン以上、５，０００トン未満の漁船のみ臨検を行うこととなっている。</w:t>
      </w:r>
    </w:p>
    <w:p w14:paraId="4A4FDF07" w14:textId="79433381" w:rsidR="00D328D3" w:rsidRPr="00467667" w:rsidRDefault="00E71C94" w:rsidP="008D1470">
      <w:pPr>
        <w:ind w:firstLineChars="300" w:firstLine="661"/>
      </w:pPr>
      <w:r w:rsidRPr="00467667">
        <w:t>令和</w:t>
      </w:r>
      <w:r w:rsidR="00F17A45" w:rsidRPr="00467667">
        <w:rPr>
          <w:rFonts w:hint="eastAsia"/>
          <w:kern w:val="0"/>
        </w:rPr>
        <w:t>６</w:t>
      </w:r>
      <w:r w:rsidR="00EB7A6F" w:rsidRPr="00467667">
        <w:rPr>
          <w:rFonts w:hint="eastAsia"/>
          <w:kern w:val="0"/>
        </w:rPr>
        <w:t>年度は</w:t>
      </w:r>
      <w:r w:rsidR="00F17A45" w:rsidRPr="00467667">
        <w:rPr>
          <w:rFonts w:hint="eastAsia"/>
          <w:kern w:val="0"/>
        </w:rPr>
        <w:t>３</w:t>
      </w:r>
      <w:r w:rsidR="00C15930" w:rsidRPr="00467667">
        <w:rPr>
          <w:rFonts w:hint="eastAsia"/>
          <w:kern w:val="0"/>
        </w:rPr>
        <w:t>６</w:t>
      </w:r>
      <w:r w:rsidR="00817058" w:rsidRPr="00467667">
        <w:rPr>
          <w:rFonts w:hint="eastAsia"/>
        </w:rPr>
        <w:t>件の</w:t>
      </w:r>
      <w:r w:rsidR="00E7384B" w:rsidRPr="00467667">
        <w:rPr>
          <w:rFonts w:hint="eastAsia"/>
        </w:rPr>
        <w:t>臨検</w:t>
      </w:r>
      <w:r w:rsidR="00817058" w:rsidRPr="00467667">
        <w:rPr>
          <w:rFonts w:hint="eastAsia"/>
        </w:rPr>
        <w:t>を実施し、必要に応じて原状</w:t>
      </w:r>
      <w:r w:rsidR="00D328D3" w:rsidRPr="00467667">
        <w:rPr>
          <w:rFonts w:hint="eastAsia"/>
        </w:rPr>
        <w:t>回復の指導</w:t>
      </w:r>
      <w:r w:rsidR="008D1470" w:rsidRPr="00467667">
        <w:rPr>
          <w:rFonts w:hint="eastAsia"/>
        </w:rPr>
        <w:t>等</w:t>
      </w:r>
      <w:r w:rsidR="00D328D3" w:rsidRPr="00467667">
        <w:rPr>
          <w:rFonts w:hint="eastAsia"/>
        </w:rPr>
        <w:t>を行っ</w:t>
      </w:r>
      <w:r w:rsidR="00497060">
        <w:rPr>
          <w:rFonts w:hint="eastAsia"/>
        </w:rPr>
        <w:t>た</w:t>
      </w:r>
      <w:r w:rsidR="00D328D3" w:rsidRPr="00467667">
        <w:rPr>
          <w:rFonts w:hint="eastAsia"/>
        </w:rPr>
        <w:t>。</w:t>
      </w:r>
    </w:p>
    <w:p w14:paraId="752BF72A" w14:textId="029D359B" w:rsidR="00D328D3" w:rsidRPr="00467667" w:rsidRDefault="008D1470" w:rsidP="008D1470">
      <w:pPr>
        <w:ind w:left="461" w:hanging="21"/>
      </w:pPr>
      <w:r w:rsidRPr="00467667">
        <w:rPr>
          <w:rFonts w:hint="eastAsia"/>
        </w:rPr>
        <w:t xml:space="preserve">　</w:t>
      </w:r>
    </w:p>
    <w:p w14:paraId="32B60E7B" w14:textId="76150586" w:rsidR="00D328D3" w:rsidRPr="00467667" w:rsidRDefault="00D328D3" w:rsidP="00D328D3">
      <w:pPr>
        <w:ind w:firstLineChars="100" w:firstLine="221"/>
      </w:pPr>
      <w:r w:rsidRPr="00467667">
        <w:rPr>
          <w:rFonts w:hint="eastAsia"/>
          <w:b/>
        </w:rPr>
        <w:t>(</w:t>
      </w:r>
      <w:r w:rsidR="00EE1E25" w:rsidRPr="00467667">
        <w:rPr>
          <w:rFonts w:hint="eastAsia"/>
          <w:b/>
        </w:rPr>
        <w:t>4</w:t>
      </w:r>
      <w:r w:rsidRPr="00467667">
        <w:rPr>
          <w:rFonts w:hint="eastAsia"/>
          <w:b/>
        </w:rPr>
        <w:t>) 船舶の解撤等に係る</w:t>
      </w:r>
      <w:r w:rsidR="00E7384B" w:rsidRPr="00467667">
        <w:rPr>
          <w:rFonts w:hint="eastAsia"/>
          <w:b/>
        </w:rPr>
        <w:t>臨検</w:t>
      </w:r>
    </w:p>
    <w:p w14:paraId="46FF3AD8" w14:textId="2CB4E77E" w:rsidR="00D93477" w:rsidRPr="00467667" w:rsidRDefault="00D328D3" w:rsidP="00C15930">
      <w:pPr>
        <w:ind w:left="441" w:hangingChars="200" w:hanging="441"/>
      </w:pPr>
      <w:r w:rsidRPr="00467667">
        <w:rPr>
          <w:rFonts w:hint="eastAsia"/>
        </w:rPr>
        <w:t xml:space="preserve">　　　</w:t>
      </w:r>
      <w:r w:rsidR="00023659" w:rsidRPr="00467667">
        <w:rPr>
          <w:rFonts w:hint="eastAsia"/>
        </w:rPr>
        <w:t>船舶</w:t>
      </w:r>
      <w:r w:rsidR="00EE1E25" w:rsidRPr="00467667">
        <w:rPr>
          <w:rFonts w:hint="eastAsia"/>
        </w:rPr>
        <w:t>が</w:t>
      </w:r>
      <w:r w:rsidRPr="00467667">
        <w:rPr>
          <w:rFonts w:hint="eastAsia"/>
        </w:rPr>
        <w:t>解撤又は独航機能撤去等により船舶法適用除外となった</w:t>
      </w:r>
      <w:r w:rsidR="00C15930" w:rsidRPr="00467667">
        <w:rPr>
          <w:rFonts w:hint="eastAsia"/>
        </w:rPr>
        <w:t>場合、船舶測度官が船舶の解撤の事実</w:t>
      </w:r>
      <w:r w:rsidR="00EE1E25" w:rsidRPr="00467667">
        <w:rPr>
          <w:rFonts w:hint="eastAsia"/>
        </w:rPr>
        <w:t>等</w:t>
      </w:r>
      <w:r w:rsidR="00C15930" w:rsidRPr="00467667">
        <w:rPr>
          <w:rFonts w:hint="eastAsia"/>
        </w:rPr>
        <w:t>を確認し</w:t>
      </w:r>
      <w:r w:rsidR="00023659" w:rsidRPr="00467667">
        <w:rPr>
          <w:rFonts w:hint="eastAsia"/>
        </w:rPr>
        <w:t>、船舶法適用除外となったことを証明する</w:t>
      </w:r>
      <w:r w:rsidRPr="00467667">
        <w:rPr>
          <w:rFonts w:hint="eastAsia"/>
        </w:rPr>
        <w:t>「抹消登録申請書に添付するための証明書」を交付している。</w:t>
      </w:r>
    </w:p>
    <w:p w14:paraId="23B7DD22" w14:textId="2B25C7E7" w:rsidR="009E69CA" w:rsidRPr="00467667" w:rsidRDefault="009E69CA" w:rsidP="00C15930">
      <w:pPr>
        <w:ind w:left="441" w:hangingChars="200" w:hanging="441"/>
      </w:pPr>
      <w:r w:rsidRPr="00467667">
        <w:rPr>
          <w:rFonts w:hint="eastAsia"/>
        </w:rPr>
        <w:t xml:space="preserve">　　　令和６年は</w:t>
      </w:r>
      <w:r w:rsidR="00941A59" w:rsidRPr="00467667">
        <w:rPr>
          <w:rFonts w:hint="eastAsia"/>
        </w:rPr>
        <w:t>１</w:t>
      </w:r>
      <w:r w:rsidRPr="00467667">
        <w:rPr>
          <w:rFonts w:hint="eastAsia"/>
        </w:rPr>
        <w:t>件を交付した。</w:t>
      </w:r>
    </w:p>
    <w:p w14:paraId="60CC7EDE" w14:textId="77777777" w:rsidR="009E69CA" w:rsidRPr="00467667" w:rsidRDefault="009E69CA" w:rsidP="00C15930">
      <w:pPr>
        <w:ind w:left="441" w:hangingChars="200" w:hanging="441"/>
      </w:pPr>
    </w:p>
    <w:p w14:paraId="64E92129" w14:textId="77777777" w:rsidR="0051271C" w:rsidRDefault="00F62861" w:rsidP="0051271C">
      <w:pPr>
        <w:rPr>
          <w:b/>
          <w:bCs/>
          <w:sz w:val="24"/>
        </w:rPr>
      </w:pPr>
      <w:r w:rsidRPr="00467667">
        <w:rPr>
          <w:rFonts w:hint="eastAsia"/>
          <w:b/>
          <w:bCs/>
          <w:sz w:val="24"/>
        </w:rPr>
        <w:t>２　船舶の安全及び海洋汚染等の防止</w:t>
      </w:r>
    </w:p>
    <w:p w14:paraId="26D23DFA" w14:textId="5C31286F" w:rsidR="00F62861" w:rsidRPr="0051271C" w:rsidRDefault="00F62861" w:rsidP="0051271C">
      <w:pPr>
        <w:ind w:firstLineChars="100" w:firstLine="221"/>
        <w:rPr>
          <w:b/>
          <w:bCs/>
          <w:sz w:val="24"/>
        </w:rPr>
      </w:pPr>
      <w:r w:rsidRPr="00467667">
        <w:rPr>
          <w:rFonts w:hint="eastAsia"/>
          <w:b/>
        </w:rPr>
        <w:t>(1) 船舶の安全に関する検査等</w:t>
      </w:r>
    </w:p>
    <w:p w14:paraId="6AA0601B" w14:textId="7AC1BF98" w:rsidR="00F62861" w:rsidRPr="00467667" w:rsidRDefault="00F62861" w:rsidP="00F62861">
      <w:pPr>
        <w:autoSpaceDE w:val="0"/>
        <w:autoSpaceDN w:val="0"/>
        <w:ind w:leftChars="200" w:left="441" w:firstLineChars="100" w:firstLine="220"/>
        <w:jc w:val="left"/>
      </w:pPr>
      <w:r w:rsidRPr="00467667">
        <w:rPr>
          <w:rFonts w:hint="eastAsia"/>
        </w:rPr>
        <w:t>船舶安全法</w:t>
      </w:r>
      <w:r w:rsidR="00EE1E25" w:rsidRPr="00467667">
        <w:rPr>
          <w:rFonts w:hint="eastAsia"/>
        </w:rPr>
        <w:t>その他関係法令</w:t>
      </w:r>
      <w:r w:rsidRPr="00467667">
        <w:rPr>
          <w:rFonts w:hint="eastAsia"/>
        </w:rPr>
        <w:t>に基づき、人命及び船舶の安全を確保するため船舶の構造、設備等</w:t>
      </w:r>
      <w:r w:rsidRPr="00467667">
        <w:rPr>
          <w:rFonts w:hint="eastAsia"/>
        </w:rPr>
        <w:lastRenderedPageBreak/>
        <w:t>について、総トン数等の区分に従い、検査を実施している。</w:t>
      </w:r>
    </w:p>
    <w:p w14:paraId="2593E62B" w14:textId="07B33ABB" w:rsidR="00F62861" w:rsidRPr="00467667" w:rsidRDefault="00F62861" w:rsidP="00542A1C">
      <w:pPr>
        <w:autoSpaceDE w:val="0"/>
        <w:autoSpaceDN w:val="0"/>
        <w:ind w:leftChars="200" w:left="441" w:firstLineChars="100" w:firstLine="220"/>
      </w:pPr>
      <w:r w:rsidRPr="00467667">
        <w:rPr>
          <w:rFonts w:hint="eastAsia"/>
        </w:rPr>
        <w:t>また、国土交通大臣の登録を受けた船級協会が実施する検査に合格した船舶（旅客船を除く。）は、地方運輸局等が行った検査に合格したものとみなされる。</w:t>
      </w:r>
    </w:p>
    <w:p w14:paraId="3AA3E78A" w14:textId="77777777" w:rsidR="0051271C" w:rsidRDefault="0051271C" w:rsidP="0051271C">
      <w:pPr>
        <w:autoSpaceDE w:val="0"/>
        <w:autoSpaceDN w:val="0"/>
        <w:jc w:val="left"/>
      </w:pPr>
    </w:p>
    <w:p w14:paraId="17FFCEC3" w14:textId="5EA9FEE1" w:rsidR="00020B4C" w:rsidRPr="00467667" w:rsidRDefault="00573E93" w:rsidP="0051271C">
      <w:pPr>
        <w:autoSpaceDE w:val="0"/>
        <w:autoSpaceDN w:val="0"/>
        <w:ind w:firstLineChars="200" w:firstLine="441"/>
        <w:jc w:val="left"/>
      </w:pPr>
      <w:r w:rsidRPr="00467667">
        <w:rPr>
          <w:rFonts w:hint="eastAsia"/>
        </w:rPr>
        <w:t>(ｱ)</w:t>
      </w:r>
      <w:r w:rsidR="002A2B8C" w:rsidRPr="00467667">
        <w:t xml:space="preserve"> </w:t>
      </w:r>
      <w:r w:rsidR="00020B4C" w:rsidRPr="00467667">
        <w:rPr>
          <w:rFonts w:hint="eastAsia"/>
        </w:rPr>
        <w:t>船舶の構造及び諸設備の検査</w:t>
      </w:r>
    </w:p>
    <w:p w14:paraId="4FA8590A" w14:textId="590A6581" w:rsidR="00EF797D" w:rsidRPr="00467667" w:rsidRDefault="00EF797D" w:rsidP="00020B4C">
      <w:pPr>
        <w:autoSpaceDE w:val="0"/>
        <w:autoSpaceDN w:val="0"/>
        <w:ind w:leftChars="300" w:left="661" w:firstLineChars="100" w:firstLine="220"/>
        <w:jc w:val="left"/>
      </w:pPr>
      <w:r w:rsidRPr="00467667">
        <w:rPr>
          <w:rFonts w:hint="eastAsia"/>
        </w:rPr>
        <w:t>船舶</w:t>
      </w:r>
      <w:r w:rsidR="00020B4C" w:rsidRPr="00467667">
        <w:rPr>
          <w:rFonts w:hint="eastAsia"/>
        </w:rPr>
        <w:t>は、航行区域、用途、総トン数等により構造及び設備に対する技術基準が規定されて</w:t>
      </w:r>
      <w:r w:rsidR="00542A1C" w:rsidRPr="00467667">
        <w:rPr>
          <w:rFonts w:hint="eastAsia"/>
        </w:rPr>
        <w:t>おり、</w:t>
      </w:r>
      <w:r w:rsidRPr="00467667">
        <w:rPr>
          <w:rFonts w:hint="eastAsia"/>
        </w:rPr>
        <w:t>これらの技術基準を満たしていることを確認するため、定期的検査を実施している。また、搭載する船舶が特定される前に予め設備等については、予備検査を実施している。</w:t>
      </w:r>
    </w:p>
    <w:p w14:paraId="26EB5833" w14:textId="6B90DABF" w:rsidR="00EF797D" w:rsidRPr="00467667" w:rsidRDefault="00EF797D" w:rsidP="00F8736A">
      <w:pPr>
        <w:autoSpaceDE w:val="0"/>
        <w:autoSpaceDN w:val="0"/>
        <w:ind w:leftChars="300" w:left="661" w:firstLineChars="100" w:firstLine="220"/>
        <w:jc w:val="left"/>
      </w:pPr>
      <w:r w:rsidRPr="00467667">
        <w:rPr>
          <w:rFonts w:hint="eastAsia"/>
        </w:rPr>
        <w:t>令和６年度</w:t>
      </w:r>
      <w:r w:rsidR="00715755" w:rsidRPr="00467667">
        <w:rPr>
          <w:rFonts w:hint="eastAsia"/>
        </w:rPr>
        <w:t>は、</w:t>
      </w:r>
      <w:r w:rsidR="00E8755A" w:rsidRPr="00467667">
        <w:rPr>
          <w:rFonts w:hint="eastAsia"/>
        </w:rPr>
        <w:t>定期的</w:t>
      </w:r>
      <w:r w:rsidRPr="00467667">
        <w:rPr>
          <w:rFonts w:hint="eastAsia"/>
        </w:rPr>
        <w:t>検査（製造検査、定期検査、中間検査、臨時検査、臨時航行検査）</w:t>
      </w:r>
      <w:r w:rsidR="003B314E" w:rsidRPr="00467667">
        <w:rPr>
          <w:rFonts w:hint="eastAsia"/>
        </w:rPr>
        <w:t>２</w:t>
      </w:r>
      <w:r w:rsidR="0060161D" w:rsidRPr="00467667">
        <w:rPr>
          <w:rFonts w:hint="eastAsia"/>
        </w:rPr>
        <w:t>５３</w:t>
      </w:r>
      <w:r w:rsidRPr="00467667">
        <w:rPr>
          <w:rFonts w:hint="eastAsia"/>
        </w:rPr>
        <w:t>件</w:t>
      </w:r>
      <w:r w:rsidR="00E8755A" w:rsidRPr="00467667">
        <w:rPr>
          <w:rFonts w:hint="eastAsia"/>
        </w:rPr>
        <w:t>、</w:t>
      </w:r>
      <w:r w:rsidRPr="00467667">
        <w:rPr>
          <w:rFonts w:hint="eastAsia"/>
        </w:rPr>
        <w:t>予備検査（製造、整備）</w:t>
      </w:r>
      <w:r w:rsidR="00941A59" w:rsidRPr="00467667">
        <w:rPr>
          <w:rFonts w:hint="eastAsia"/>
        </w:rPr>
        <w:t>３，３７４</w:t>
      </w:r>
      <w:r w:rsidRPr="00467667">
        <w:rPr>
          <w:rFonts w:hint="eastAsia"/>
        </w:rPr>
        <w:t>件</w:t>
      </w:r>
      <w:r w:rsidR="00715755" w:rsidRPr="00467667">
        <w:rPr>
          <w:rFonts w:hint="eastAsia"/>
        </w:rPr>
        <w:t>を実施した。</w:t>
      </w:r>
    </w:p>
    <w:p w14:paraId="16EB935E" w14:textId="5BA54700" w:rsidR="00020B4C" w:rsidRPr="00467667" w:rsidRDefault="00542A1C" w:rsidP="00542A1C">
      <w:pPr>
        <w:autoSpaceDE w:val="0"/>
        <w:autoSpaceDN w:val="0"/>
        <w:ind w:leftChars="300" w:left="661" w:firstLineChars="100" w:firstLine="220"/>
        <w:jc w:val="left"/>
      </w:pPr>
      <w:r w:rsidRPr="00467667">
        <w:rPr>
          <w:rFonts w:hint="eastAsia"/>
        </w:rPr>
        <w:t>その他、</w:t>
      </w:r>
      <w:r w:rsidR="001648E2" w:rsidRPr="00467667">
        <w:rPr>
          <w:rFonts w:hint="eastAsia"/>
        </w:rPr>
        <w:t>認定事業場制度</w:t>
      </w:r>
      <w:r w:rsidR="009602F7" w:rsidRPr="00467667">
        <w:rPr>
          <w:rFonts w:hint="eastAsia"/>
        </w:rPr>
        <w:t>により国土交通大臣の</w:t>
      </w:r>
      <w:r w:rsidR="001648E2" w:rsidRPr="00467667">
        <w:rPr>
          <w:rFonts w:hint="eastAsia"/>
        </w:rPr>
        <w:t>認定を受けた事業場では、</w:t>
      </w:r>
      <w:r w:rsidR="00FE121B" w:rsidRPr="00467667">
        <w:t>船舶用</w:t>
      </w:r>
      <w:r w:rsidR="00FE121B" w:rsidRPr="00467667">
        <w:rPr>
          <w:rFonts w:hint="eastAsia"/>
        </w:rPr>
        <w:t>機器の製造工事、改造修理工事又は整備</w:t>
      </w:r>
      <w:r w:rsidRPr="00467667">
        <w:rPr>
          <w:rFonts w:hint="eastAsia"/>
        </w:rPr>
        <w:t>される物件の検査についてその一部又は全部を省略できる</w:t>
      </w:r>
      <w:r w:rsidR="00541651" w:rsidRPr="00467667">
        <w:rPr>
          <w:rFonts w:hint="eastAsia"/>
        </w:rPr>
        <w:t>。</w:t>
      </w:r>
      <w:r w:rsidR="00782399" w:rsidRPr="00467667">
        <w:rPr>
          <w:rFonts w:hint="eastAsia"/>
        </w:rPr>
        <w:t>管内においては、製造事業場９社及び整備事業場４社が認定を受けており、立入り</w:t>
      </w:r>
      <w:r w:rsidR="00541651" w:rsidRPr="00467667">
        <w:rPr>
          <w:rFonts w:hint="eastAsia"/>
        </w:rPr>
        <w:t>により</w:t>
      </w:r>
      <w:r w:rsidR="00782399" w:rsidRPr="00467667">
        <w:rPr>
          <w:rFonts w:hint="eastAsia"/>
        </w:rPr>
        <w:t>施設、設備</w:t>
      </w:r>
      <w:r w:rsidRPr="00467667">
        <w:rPr>
          <w:rFonts w:hint="eastAsia"/>
        </w:rPr>
        <w:t>、</w:t>
      </w:r>
      <w:r w:rsidR="00782399" w:rsidRPr="00467667">
        <w:rPr>
          <w:rFonts w:hint="eastAsia"/>
        </w:rPr>
        <w:t>人員</w:t>
      </w:r>
      <w:r w:rsidRPr="00467667">
        <w:rPr>
          <w:rFonts w:hint="eastAsia"/>
        </w:rPr>
        <w:t>、</w:t>
      </w:r>
      <w:r w:rsidR="00782399" w:rsidRPr="00467667">
        <w:rPr>
          <w:rFonts w:hint="eastAsia"/>
        </w:rPr>
        <w:t>品質管理体制</w:t>
      </w:r>
      <w:r w:rsidRPr="00467667">
        <w:rPr>
          <w:rFonts w:hint="eastAsia"/>
        </w:rPr>
        <w:t>、自主検査体制</w:t>
      </w:r>
      <w:r w:rsidR="00D94C70" w:rsidRPr="00467667">
        <w:rPr>
          <w:rFonts w:hint="eastAsia"/>
        </w:rPr>
        <w:t>等</w:t>
      </w:r>
      <w:r w:rsidR="00782399" w:rsidRPr="00467667">
        <w:rPr>
          <w:rFonts w:hint="eastAsia"/>
        </w:rPr>
        <w:t>が適切に維持されている</w:t>
      </w:r>
      <w:r w:rsidRPr="00467667">
        <w:rPr>
          <w:rFonts w:hint="eastAsia"/>
        </w:rPr>
        <w:t>ことの</w:t>
      </w:r>
      <w:r w:rsidR="00782399" w:rsidRPr="00467667">
        <w:rPr>
          <w:rFonts w:hint="eastAsia"/>
        </w:rPr>
        <w:t>確認を行っている。</w:t>
      </w:r>
    </w:p>
    <w:p w14:paraId="21F98BC2" w14:textId="77777777" w:rsidR="0051271C" w:rsidRDefault="0051271C" w:rsidP="0051271C"/>
    <w:p w14:paraId="0843F87F" w14:textId="043936D7" w:rsidR="00020B4C" w:rsidRPr="00467667" w:rsidRDefault="00573E93" w:rsidP="0051271C">
      <w:pPr>
        <w:ind w:firstLineChars="200" w:firstLine="441"/>
      </w:pPr>
      <w:r w:rsidRPr="00467667">
        <w:rPr>
          <w:rFonts w:hint="eastAsia"/>
        </w:rPr>
        <w:t>(ｲ)</w:t>
      </w:r>
      <w:r w:rsidR="002A2B8C" w:rsidRPr="00467667">
        <w:t xml:space="preserve"> </w:t>
      </w:r>
      <w:r w:rsidR="00020B4C" w:rsidRPr="00467667">
        <w:rPr>
          <w:rFonts w:hint="eastAsia"/>
        </w:rPr>
        <w:t>危険物の運送</w:t>
      </w:r>
    </w:p>
    <w:p w14:paraId="5CF1B614" w14:textId="58C542AD" w:rsidR="00020B4C" w:rsidRPr="00467667" w:rsidRDefault="00020B4C" w:rsidP="00020B4C">
      <w:pPr>
        <w:ind w:leftChars="290" w:left="639" w:firstLineChars="100" w:firstLine="220"/>
      </w:pPr>
      <w:r w:rsidRPr="00467667">
        <w:rPr>
          <w:rFonts w:hint="eastAsia"/>
        </w:rPr>
        <w:t>船舶で危険物を運送又は貯蔵する場合は、</w:t>
      </w:r>
      <w:r w:rsidR="007D4703" w:rsidRPr="00467667">
        <w:rPr>
          <w:rFonts w:hint="eastAsia"/>
        </w:rPr>
        <w:t>特殊な危険物</w:t>
      </w:r>
      <w:r w:rsidR="002C662A" w:rsidRPr="00467667">
        <w:rPr>
          <w:rFonts w:hint="eastAsia"/>
        </w:rPr>
        <w:t>の場合については、</w:t>
      </w:r>
      <w:r w:rsidR="007D4703" w:rsidRPr="00467667">
        <w:rPr>
          <w:rFonts w:hint="eastAsia"/>
        </w:rPr>
        <w:t>容器包装</w:t>
      </w:r>
      <w:r w:rsidR="009C3E9B" w:rsidRPr="00467667">
        <w:rPr>
          <w:rFonts w:hint="eastAsia"/>
        </w:rPr>
        <w:t>及び</w:t>
      </w:r>
      <w:r w:rsidR="00B25034" w:rsidRPr="00467667">
        <w:rPr>
          <w:rFonts w:hint="eastAsia"/>
        </w:rPr>
        <w:t>積載</w:t>
      </w:r>
      <w:r w:rsidR="009C3E9B" w:rsidRPr="00467667">
        <w:rPr>
          <w:rFonts w:hint="eastAsia"/>
        </w:rPr>
        <w:t>方法</w:t>
      </w:r>
      <w:r w:rsidR="00442F09" w:rsidRPr="00467667">
        <w:rPr>
          <w:rFonts w:hint="eastAsia"/>
        </w:rPr>
        <w:t>等</w:t>
      </w:r>
      <w:r w:rsidR="00BA2C6E" w:rsidRPr="00467667">
        <w:rPr>
          <w:rFonts w:hint="eastAsia"/>
        </w:rPr>
        <w:t>について</w:t>
      </w:r>
      <w:r w:rsidR="001648E2" w:rsidRPr="00467667">
        <w:rPr>
          <w:rFonts w:hint="eastAsia"/>
        </w:rPr>
        <w:t>必要な措置についての指導や助言</w:t>
      </w:r>
      <w:r w:rsidR="00501BD6" w:rsidRPr="00467667">
        <w:rPr>
          <w:rFonts w:hint="eastAsia"/>
        </w:rPr>
        <w:t>を行うほか、</w:t>
      </w:r>
      <w:r w:rsidR="007D4703" w:rsidRPr="00467667">
        <w:rPr>
          <w:rFonts w:hint="eastAsia"/>
        </w:rPr>
        <w:t>管内の港に入港する危険物運送船に対</w:t>
      </w:r>
      <w:r w:rsidR="00501BD6" w:rsidRPr="00467667">
        <w:rPr>
          <w:rFonts w:hint="eastAsia"/>
        </w:rPr>
        <w:t>して</w:t>
      </w:r>
      <w:r w:rsidR="00E95BCB" w:rsidRPr="00467667">
        <w:rPr>
          <w:rFonts w:hint="eastAsia"/>
        </w:rPr>
        <w:t>立入り</w:t>
      </w:r>
      <w:r w:rsidR="00501BD6" w:rsidRPr="00467667">
        <w:rPr>
          <w:rFonts w:hint="eastAsia"/>
        </w:rPr>
        <w:t>により</w:t>
      </w:r>
      <w:r w:rsidRPr="00467667">
        <w:rPr>
          <w:rFonts w:hint="eastAsia"/>
        </w:rPr>
        <w:t>安全確認を行っ</w:t>
      </w:r>
      <w:r w:rsidR="00283AAD" w:rsidRPr="00467667">
        <w:rPr>
          <w:rFonts w:hint="eastAsia"/>
        </w:rPr>
        <w:t>ている</w:t>
      </w:r>
      <w:r w:rsidRPr="00467667">
        <w:rPr>
          <w:rFonts w:hint="eastAsia"/>
        </w:rPr>
        <w:t>。</w:t>
      </w:r>
    </w:p>
    <w:p w14:paraId="3FE30D0F" w14:textId="7E074400" w:rsidR="00020B4C" w:rsidRPr="00467667" w:rsidRDefault="002C662A">
      <w:r w:rsidRPr="00467667">
        <w:rPr>
          <w:rFonts w:hint="eastAsia"/>
        </w:rPr>
        <w:t xml:space="preserve">　　　　令和６年度は</w:t>
      </w:r>
      <w:r w:rsidR="0028389C" w:rsidRPr="00467667">
        <w:rPr>
          <w:rFonts w:hint="eastAsia"/>
        </w:rPr>
        <w:t>、立入り２０件を実施した。</w:t>
      </w:r>
    </w:p>
    <w:p w14:paraId="331996E3" w14:textId="77777777" w:rsidR="002C662A" w:rsidRPr="00467667" w:rsidRDefault="002C662A"/>
    <w:p w14:paraId="0478D298" w14:textId="77777777" w:rsidR="00F62861" w:rsidRPr="00467667" w:rsidRDefault="00573E93" w:rsidP="00F62861">
      <w:pPr>
        <w:ind w:firstLineChars="200" w:firstLine="441"/>
      </w:pPr>
      <w:r w:rsidRPr="00467667">
        <w:rPr>
          <w:rFonts w:hint="eastAsia"/>
        </w:rPr>
        <w:t>(ｳ)</w:t>
      </w:r>
      <w:r w:rsidR="002A2B8C" w:rsidRPr="00467667">
        <w:t xml:space="preserve"> </w:t>
      </w:r>
      <w:r w:rsidR="00822CD0" w:rsidRPr="00467667">
        <w:rPr>
          <w:rFonts w:hint="eastAsia"/>
        </w:rPr>
        <w:t>国際</w:t>
      </w:r>
      <w:r w:rsidR="00AF2927" w:rsidRPr="00467667">
        <w:rPr>
          <w:rFonts w:hint="eastAsia"/>
        </w:rPr>
        <w:t>安全管理</w:t>
      </w:r>
      <w:r w:rsidR="00822CD0" w:rsidRPr="00467667">
        <w:rPr>
          <w:rFonts w:hint="eastAsia"/>
        </w:rPr>
        <w:t>規則</w:t>
      </w:r>
      <w:r w:rsidR="00AF2927" w:rsidRPr="00467667">
        <w:rPr>
          <w:rFonts w:hint="eastAsia"/>
        </w:rPr>
        <w:t>（</w:t>
      </w:r>
      <w:r w:rsidR="00863C45" w:rsidRPr="00467667">
        <w:rPr>
          <w:rFonts w:hint="eastAsia"/>
        </w:rPr>
        <w:t>ＩＳＭコード</w:t>
      </w:r>
      <w:r w:rsidR="00AF2927" w:rsidRPr="00467667">
        <w:rPr>
          <w:rFonts w:hint="eastAsia"/>
        </w:rPr>
        <w:t>）の</w:t>
      </w:r>
      <w:r w:rsidR="001635F0" w:rsidRPr="00467667">
        <w:rPr>
          <w:rFonts w:hint="eastAsia"/>
        </w:rPr>
        <w:t>検査</w:t>
      </w:r>
    </w:p>
    <w:p w14:paraId="2A33B20A" w14:textId="16385FD3" w:rsidR="00F62861" w:rsidRPr="00467667" w:rsidRDefault="00335EC3" w:rsidP="00DA469B">
      <w:pPr>
        <w:ind w:leftChars="300" w:left="661" w:firstLineChars="100" w:firstLine="220"/>
      </w:pPr>
      <w:r w:rsidRPr="00467667">
        <w:rPr>
          <w:rFonts w:hint="eastAsia"/>
        </w:rPr>
        <w:t>人的要因による海難防止を目的とし</w:t>
      </w:r>
      <w:r w:rsidR="00501BD6" w:rsidRPr="00467667">
        <w:rPr>
          <w:rFonts w:hint="eastAsia"/>
        </w:rPr>
        <w:t>て、</w:t>
      </w:r>
      <w:r w:rsidR="00F62861" w:rsidRPr="00467667">
        <w:rPr>
          <w:rFonts w:hint="eastAsia"/>
        </w:rPr>
        <w:t>国際航海に従事する旅客船及び総トン数</w:t>
      </w:r>
      <w:r w:rsidR="00DA469B" w:rsidRPr="00467667">
        <w:rPr>
          <w:rFonts w:hint="eastAsia"/>
        </w:rPr>
        <w:t>５００</w:t>
      </w:r>
      <w:r w:rsidR="00F62861" w:rsidRPr="00467667">
        <w:rPr>
          <w:rFonts w:hint="eastAsia"/>
        </w:rPr>
        <w:t>トン以上の非旅客船（漁船を除く。）</w:t>
      </w:r>
      <w:r w:rsidR="00501BD6" w:rsidRPr="00467667">
        <w:rPr>
          <w:rFonts w:hint="eastAsia"/>
        </w:rPr>
        <w:t>並びに</w:t>
      </w:r>
      <w:r w:rsidR="00F62861" w:rsidRPr="00467667">
        <w:rPr>
          <w:rFonts w:hint="eastAsia"/>
        </w:rPr>
        <w:t>船舶管理会社に対して、</w:t>
      </w:r>
      <w:r w:rsidR="000B1CA5" w:rsidRPr="00467667">
        <w:rPr>
          <w:rFonts w:hint="eastAsia"/>
        </w:rPr>
        <w:t>安全運航管理体制</w:t>
      </w:r>
      <w:r w:rsidR="00C52520" w:rsidRPr="00467667">
        <w:rPr>
          <w:rFonts w:hint="eastAsia"/>
        </w:rPr>
        <w:t>を</w:t>
      </w:r>
      <w:r w:rsidR="000B1CA5" w:rsidRPr="00467667">
        <w:rPr>
          <w:rFonts w:hint="eastAsia"/>
        </w:rPr>
        <w:t>確立</w:t>
      </w:r>
      <w:r w:rsidR="00C52520" w:rsidRPr="00467667">
        <w:rPr>
          <w:rFonts w:hint="eastAsia"/>
        </w:rPr>
        <w:t>し適切に</w:t>
      </w:r>
      <w:r w:rsidR="000B1CA5" w:rsidRPr="00467667">
        <w:rPr>
          <w:rFonts w:hint="eastAsia"/>
        </w:rPr>
        <w:t>運用</w:t>
      </w:r>
      <w:r w:rsidR="00C52520" w:rsidRPr="00467667">
        <w:rPr>
          <w:rFonts w:hint="eastAsia"/>
        </w:rPr>
        <w:t>することとされており</w:t>
      </w:r>
      <w:r w:rsidR="004B64CB" w:rsidRPr="00467667">
        <w:rPr>
          <w:rFonts w:hint="eastAsia"/>
        </w:rPr>
        <w:t>、</w:t>
      </w:r>
      <w:r w:rsidR="00C52520" w:rsidRPr="00467667">
        <w:rPr>
          <w:rFonts w:hint="eastAsia"/>
        </w:rPr>
        <w:t>その確認のための</w:t>
      </w:r>
      <w:r w:rsidR="008030E1" w:rsidRPr="00467667">
        <w:rPr>
          <w:rFonts w:hint="eastAsia"/>
        </w:rPr>
        <w:t>定期的</w:t>
      </w:r>
      <w:r w:rsidR="00F62861" w:rsidRPr="00467667">
        <w:rPr>
          <w:rFonts w:hint="eastAsia"/>
        </w:rPr>
        <w:t>検査を実施している。</w:t>
      </w:r>
    </w:p>
    <w:p w14:paraId="1C41F28A" w14:textId="383F2059" w:rsidR="00F62861" w:rsidRPr="00467667" w:rsidRDefault="00F62861" w:rsidP="00F62861">
      <w:pPr>
        <w:ind w:leftChars="300" w:left="661" w:firstLineChars="100" w:firstLine="220"/>
      </w:pPr>
      <w:r w:rsidRPr="00467667">
        <w:rPr>
          <w:rFonts w:hint="eastAsia"/>
        </w:rPr>
        <w:t>また、</w:t>
      </w:r>
      <w:r w:rsidR="00283AAD" w:rsidRPr="00467667">
        <w:rPr>
          <w:rFonts w:hint="eastAsia"/>
        </w:rPr>
        <w:t>ＩＳＭ</w:t>
      </w:r>
      <w:r w:rsidR="00335EC3" w:rsidRPr="00467667">
        <w:rPr>
          <w:rFonts w:hint="eastAsia"/>
        </w:rPr>
        <w:t>コード</w:t>
      </w:r>
      <w:r w:rsidR="000922BC" w:rsidRPr="00467667">
        <w:rPr>
          <w:rFonts w:hint="eastAsia"/>
        </w:rPr>
        <w:t>非適用船舶についても</w:t>
      </w:r>
      <w:r w:rsidR="004B64CB" w:rsidRPr="00467667">
        <w:rPr>
          <w:rFonts w:hint="eastAsia"/>
        </w:rPr>
        <w:t>、船舶所有者からの要望に応じて同様の</w:t>
      </w:r>
      <w:r w:rsidR="00283AAD" w:rsidRPr="00467667">
        <w:rPr>
          <w:rFonts w:hint="eastAsia"/>
        </w:rPr>
        <w:t>審査を</w:t>
      </w:r>
      <w:r w:rsidRPr="00467667">
        <w:rPr>
          <w:rFonts w:hint="eastAsia"/>
        </w:rPr>
        <w:t>実施している。</w:t>
      </w:r>
    </w:p>
    <w:p w14:paraId="2314149C" w14:textId="2BE65392" w:rsidR="003432B1" w:rsidRPr="00467667" w:rsidRDefault="003432B1" w:rsidP="004B32E7">
      <w:pPr>
        <w:ind w:leftChars="300" w:left="661" w:firstLineChars="100" w:firstLine="220"/>
        <w:rPr>
          <w:highlight w:val="yellow"/>
        </w:rPr>
      </w:pPr>
      <w:r w:rsidRPr="00467667">
        <w:rPr>
          <w:rFonts w:hint="eastAsia"/>
        </w:rPr>
        <w:t>令和６年度は、ＩＳＭコード適用船舶</w:t>
      </w:r>
      <w:r w:rsidR="005D4552" w:rsidRPr="00467667">
        <w:rPr>
          <w:rFonts w:hint="eastAsia"/>
        </w:rPr>
        <w:t>の定期的検査</w:t>
      </w:r>
      <w:r w:rsidR="00497060">
        <w:rPr>
          <w:rFonts w:hint="eastAsia"/>
        </w:rPr>
        <w:t>は実績なし</w:t>
      </w:r>
      <w:r w:rsidR="005D4552" w:rsidRPr="00467667">
        <w:rPr>
          <w:rFonts w:hint="eastAsia"/>
        </w:rPr>
        <w:t>、</w:t>
      </w:r>
      <w:r w:rsidRPr="00467667">
        <w:rPr>
          <w:rFonts w:hint="eastAsia"/>
        </w:rPr>
        <w:t>非適用船舶</w:t>
      </w:r>
      <w:r w:rsidR="00715755" w:rsidRPr="00467667">
        <w:rPr>
          <w:rFonts w:hint="eastAsia"/>
        </w:rPr>
        <w:t>の審査</w:t>
      </w:r>
      <w:r w:rsidR="00497060">
        <w:rPr>
          <w:rFonts w:hint="eastAsia"/>
        </w:rPr>
        <w:t>を</w:t>
      </w:r>
      <w:r w:rsidR="004B32E7" w:rsidRPr="00467667">
        <w:rPr>
          <w:rFonts w:hint="eastAsia"/>
        </w:rPr>
        <w:t>５</w:t>
      </w:r>
      <w:r w:rsidRPr="00467667">
        <w:rPr>
          <w:rFonts w:hint="eastAsia"/>
        </w:rPr>
        <w:t>件</w:t>
      </w:r>
      <w:r w:rsidR="00715755" w:rsidRPr="00467667">
        <w:rPr>
          <w:rFonts w:hint="eastAsia"/>
        </w:rPr>
        <w:t>実施した。</w:t>
      </w:r>
    </w:p>
    <w:p w14:paraId="290267DC" w14:textId="77777777" w:rsidR="00F62861" w:rsidRPr="00467667" w:rsidRDefault="00F62861" w:rsidP="00F62861"/>
    <w:p w14:paraId="5C572096" w14:textId="77777777" w:rsidR="00F62861" w:rsidRPr="00467667" w:rsidRDefault="007540D9" w:rsidP="00F62861">
      <w:pPr>
        <w:ind w:firstLineChars="200" w:firstLine="441"/>
      </w:pPr>
      <w:r w:rsidRPr="00467667">
        <w:rPr>
          <w:rFonts w:hint="eastAsia"/>
        </w:rPr>
        <w:t>(ｴ)</w:t>
      </w:r>
      <w:r w:rsidR="002A2B8C" w:rsidRPr="00467667">
        <w:t xml:space="preserve"> </w:t>
      </w:r>
      <w:r w:rsidR="00BC67E4" w:rsidRPr="00467667">
        <w:rPr>
          <w:rFonts w:hint="eastAsia"/>
        </w:rPr>
        <w:t>船舶</w:t>
      </w:r>
      <w:r w:rsidR="005538FA" w:rsidRPr="00467667">
        <w:rPr>
          <w:rFonts w:hint="eastAsia"/>
        </w:rPr>
        <w:t>及び</w:t>
      </w:r>
      <w:r w:rsidR="00D8544F" w:rsidRPr="00467667">
        <w:rPr>
          <w:rFonts w:hint="eastAsia"/>
        </w:rPr>
        <w:t>港湾施設の</w:t>
      </w:r>
      <w:r w:rsidR="00335EC3" w:rsidRPr="00467667">
        <w:rPr>
          <w:rFonts w:hint="eastAsia"/>
        </w:rPr>
        <w:t>保安</w:t>
      </w:r>
      <w:r w:rsidR="00D8544F" w:rsidRPr="00467667">
        <w:rPr>
          <w:rFonts w:hint="eastAsia"/>
        </w:rPr>
        <w:t>のための国際コード（ＩＳＰＳコード）</w:t>
      </w:r>
      <w:r w:rsidR="00BC67E4" w:rsidRPr="00467667">
        <w:rPr>
          <w:rFonts w:hint="eastAsia"/>
        </w:rPr>
        <w:t>にかかる検査</w:t>
      </w:r>
      <w:r w:rsidR="00E140F6" w:rsidRPr="00467667">
        <w:rPr>
          <w:rFonts w:hint="eastAsia"/>
        </w:rPr>
        <w:t>等</w:t>
      </w:r>
    </w:p>
    <w:p w14:paraId="158A0724" w14:textId="306FA986" w:rsidR="00F62861" w:rsidRPr="00467667" w:rsidRDefault="000A4A74" w:rsidP="008030E1">
      <w:pPr>
        <w:ind w:leftChars="300" w:left="661" w:firstLineChars="100" w:firstLine="220"/>
      </w:pPr>
      <w:r w:rsidRPr="00467667">
        <w:rPr>
          <w:rFonts w:hint="eastAsia"/>
        </w:rPr>
        <w:t>国際航海船舶及び</w:t>
      </w:r>
      <w:r w:rsidR="00BF1E77" w:rsidRPr="00467667">
        <w:rPr>
          <w:rFonts w:hint="eastAsia"/>
        </w:rPr>
        <w:t>国際港湾施設への</w:t>
      </w:r>
      <w:r w:rsidRPr="00467667">
        <w:rPr>
          <w:rFonts w:hint="eastAsia"/>
        </w:rPr>
        <w:t>危害行為等の防止を図るため</w:t>
      </w:r>
      <w:r w:rsidR="000457A9" w:rsidRPr="00467667">
        <w:rPr>
          <w:rFonts w:hint="eastAsia"/>
        </w:rPr>
        <w:t>、</w:t>
      </w:r>
      <w:r w:rsidR="004D57C0" w:rsidRPr="00467667">
        <w:rPr>
          <w:rFonts w:hint="eastAsia"/>
        </w:rPr>
        <w:t>国際航海に従事する旅客船及び総トン数５００トン以上の非旅客船（漁船を除く。</w:t>
      </w:r>
      <w:r w:rsidR="008021E0" w:rsidRPr="00467667">
        <w:rPr>
          <w:rFonts w:hint="eastAsia"/>
        </w:rPr>
        <w:t>）</w:t>
      </w:r>
      <w:r w:rsidR="00C52520" w:rsidRPr="00467667">
        <w:rPr>
          <w:rFonts w:hint="eastAsia"/>
        </w:rPr>
        <w:t>に対して、</w:t>
      </w:r>
      <w:r w:rsidR="008030E1" w:rsidRPr="00467667">
        <w:rPr>
          <w:rFonts w:hint="eastAsia"/>
        </w:rPr>
        <w:t>船舶保安規定の</w:t>
      </w:r>
      <w:r w:rsidR="004D57C0" w:rsidRPr="00467667">
        <w:rPr>
          <w:rFonts w:hint="eastAsia"/>
        </w:rPr>
        <w:t>承認</w:t>
      </w:r>
      <w:r w:rsidR="008030E1" w:rsidRPr="00467667">
        <w:rPr>
          <w:rFonts w:hint="eastAsia"/>
        </w:rPr>
        <w:t>や</w:t>
      </w:r>
      <w:r w:rsidR="00782399" w:rsidRPr="00467667">
        <w:rPr>
          <w:rFonts w:hint="eastAsia"/>
        </w:rPr>
        <w:t>その適格な実施等</w:t>
      </w:r>
      <w:r w:rsidR="008030E1" w:rsidRPr="00467667">
        <w:rPr>
          <w:rFonts w:hint="eastAsia"/>
        </w:rPr>
        <w:t>について</w:t>
      </w:r>
      <w:r w:rsidR="00782399" w:rsidRPr="00467667">
        <w:rPr>
          <w:rFonts w:hint="eastAsia"/>
        </w:rPr>
        <w:t>定期的検査を実施している</w:t>
      </w:r>
      <w:r w:rsidR="00F62861" w:rsidRPr="00467667">
        <w:rPr>
          <w:rFonts w:hint="eastAsia"/>
        </w:rPr>
        <w:t>。</w:t>
      </w:r>
    </w:p>
    <w:p w14:paraId="6B40B216" w14:textId="7E770D1D" w:rsidR="00F62861" w:rsidRPr="00467667" w:rsidRDefault="00F62861" w:rsidP="00A52A96">
      <w:pPr>
        <w:ind w:leftChars="300" w:left="661" w:firstLineChars="100" w:firstLine="220"/>
      </w:pPr>
      <w:r w:rsidRPr="00467667">
        <w:rPr>
          <w:rFonts w:hint="eastAsia"/>
        </w:rPr>
        <w:lastRenderedPageBreak/>
        <w:t>また、</w:t>
      </w:r>
      <w:r w:rsidR="005538FA" w:rsidRPr="00467667">
        <w:rPr>
          <w:rFonts w:hint="eastAsia"/>
        </w:rPr>
        <w:t>ＩＳＰＳコード非適用船舶についても</w:t>
      </w:r>
      <w:r w:rsidR="00150D90" w:rsidRPr="00467667">
        <w:rPr>
          <w:rFonts w:hint="eastAsia"/>
        </w:rPr>
        <w:t>、</w:t>
      </w:r>
      <w:r w:rsidR="005538FA" w:rsidRPr="00467667">
        <w:rPr>
          <w:rFonts w:hint="eastAsia"/>
        </w:rPr>
        <w:t>船舶所有者から</w:t>
      </w:r>
      <w:r w:rsidR="004B64CB" w:rsidRPr="00467667">
        <w:rPr>
          <w:rFonts w:hint="eastAsia"/>
        </w:rPr>
        <w:t>の</w:t>
      </w:r>
      <w:r w:rsidR="005538FA" w:rsidRPr="00467667">
        <w:rPr>
          <w:rFonts w:hint="eastAsia"/>
        </w:rPr>
        <w:t>要望</w:t>
      </w:r>
      <w:r w:rsidR="004B64CB" w:rsidRPr="00467667">
        <w:rPr>
          <w:rFonts w:hint="eastAsia"/>
        </w:rPr>
        <w:t>に応じて同様の</w:t>
      </w:r>
      <w:r w:rsidR="005538FA" w:rsidRPr="00467667">
        <w:rPr>
          <w:rFonts w:hint="eastAsia"/>
        </w:rPr>
        <w:t>審査を実施している。</w:t>
      </w:r>
    </w:p>
    <w:p w14:paraId="58098469" w14:textId="55082969" w:rsidR="008021E0" w:rsidRPr="00467667" w:rsidRDefault="008021E0" w:rsidP="008021E0">
      <w:pPr>
        <w:ind w:leftChars="300" w:left="661" w:firstLineChars="100" w:firstLine="220"/>
      </w:pPr>
      <w:r w:rsidRPr="00467667">
        <w:rPr>
          <w:rFonts w:hint="eastAsia"/>
        </w:rPr>
        <w:t>令和６年度は、</w:t>
      </w:r>
      <w:r w:rsidR="003432B1" w:rsidRPr="00467667">
        <w:rPr>
          <w:rFonts w:hint="eastAsia"/>
        </w:rPr>
        <w:t>ＩＳＰＳコード適用船舶について</w:t>
      </w:r>
      <w:r w:rsidRPr="00467667">
        <w:rPr>
          <w:rFonts w:hint="eastAsia"/>
        </w:rPr>
        <w:t>定期</w:t>
      </w:r>
      <w:r w:rsidR="00715755" w:rsidRPr="00467667">
        <w:rPr>
          <w:rFonts w:hint="eastAsia"/>
        </w:rPr>
        <w:t>的</w:t>
      </w:r>
      <w:r w:rsidRPr="00467667">
        <w:rPr>
          <w:rFonts w:hint="eastAsia"/>
        </w:rPr>
        <w:t>検査１件、船舶保安証書</w:t>
      </w:r>
      <w:r w:rsidR="00715755" w:rsidRPr="00467667">
        <w:rPr>
          <w:rFonts w:hint="eastAsia"/>
        </w:rPr>
        <w:t>等</w:t>
      </w:r>
      <w:r w:rsidR="004B32E7" w:rsidRPr="00467667">
        <w:rPr>
          <w:rFonts w:hint="eastAsia"/>
        </w:rPr>
        <w:t>の</w:t>
      </w:r>
      <w:r w:rsidRPr="00467667">
        <w:rPr>
          <w:rFonts w:hint="eastAsia"/>
        </w:rPr>
        <w:t>交付</w:t>
      </w:r>
      <w:r w:rsidR="00715755" w:rsidRPr="00467667">
        <w:rPr>
          <w:rFonts w:hint="eastAsia"/>
        </w:rPr>
        <w:t>２</w:t>
      </w:r>
      <w:r w:rsidRPr="00467667">
        <w:rPr>
          <w:rFonts w:hint="eastAsia"/>
        </w:rPr>
        <w:t>件</w:t>
      </w:r>
      <w:r w:rsidR="003432B1" w:rsidRPr="00467667">
        <w:rPr>
          <w:rFonts w:hint="eastAsia"/>
        </w:rPr>
        <w:t>、非適用船舶</w:t>
      </w:r>
      <w:r w:rsidR="002C662A" w:rsidRPr="00467667">
        <w:rPr>
          <w:rFonts w:hint="eastAsia"/>
        </w:rPr>
        <w:t>については</w:t>
      </w:r>
      <w:r w:rsidR="003432B1" w:rsidRPr="00467667">
        <w:rPr>
          <w:rFonts w:hint="eastAsia"/>
        </w:rPr>
        <w:t>実績</w:t>
      </w:r>
      <w:r w:rsidR="002C662A" w:rsidRPr="00467667">
        <w:rPr>
          <w:rFonts w:hint="eastAsia"/>
        </w:rPr>
        <w:t>なしとなっている</w:t>
      </w:r>
      <w:r w:rsidR="003432B1" w:rsidRPr="00467667">
        <w:rPr>
          <w:rFonts w:hint="eastAsia"/>
        </w:rPr>
        <w:t>。</w:t>
      </w:r>
    </w:p>
    <w:p w14:paraId="7AD22803" w14:textId="77777777" w:rsidR="0051271C" w:rsidRDefault="0051271C" w:rsidP="0051271C"/>
    <w:p w14:paraId="34FD698B" w14:textId="78C6B9C8" w:rsidR="0051271C" w:rsidRDefault="00F62861" w:rsidP="0051271C">
      <w:pPr>
        <w:ind w:firstLineChars="100" w:firstLine="221"/>
        <w:rPr>
          <w:b/>
        </w:rPr>
      </w:pPr>
      <w:r w:rsidRPr="00467667">
        <w:rPr>
          <w:rFonts w:hint="eastAsia"/>
          <w:b/>
        </w:rPr>
        <w:t>(2) 海洋汚染等の防止</w:t>
      </w:r>
    </w:p>
    <w:p w14:paraId="641624B5" w14:textId="4A7992B1" w:rsidR="00F62861" w:rsidRPr="0051271C" w:rsidRDefault="007540D9" w:rsidP="0051271C">
      <w:pPr>
        <w:ind w:firstLineChars="200" w:firstLine="441"/>
        <w:rPr>
          <w:b/>
        </w:rPr>
      </w:pPr>
      <w:r w:rsidRPr="00467667">
        <w:rPr>
          <w:rFonts w:hint="eastAsia"/>
        </w:rPr>
        <w:t>(ｱ)</w:t>
      </w:r>
      <w:r w:rsidR="002A2B8C" w:rsidRPr="00467667">
        <w:t xml:space="preserve"> </w:t>
      </w:r>
      <w:r w:rsidR="00F62861" w:rsidRPr="00467667">
        <w:rPr>
          <w:rFonts w:hint="eastAsia"/>
        </w:rPr>
        <w:t>船舶からの海洋汚染等の防止に関する検査等</w:t>
      </w:r>
    </w:p>
    <w:p w14:paraId="408B2D37" w14:textId="129DEF01" w:rsidR="00F62861" w:rsidRPr="00467667" w:rsidRDefault="00F62861" w:rsidP="00F62861">
      <w:pPr>
        <w:ind w:left="661" w:hangingChars="300" w:hanging="661"/>
      </w:pPr>
      <w:r w:rsidRPr="00467667">
        <w:rPr>
          <w:rFonts w:hint="eastAsia"/>
        </w:rPr>
        <w:t xml:space="preserve">　　　　海洋汚染等及び海上災害の防止に関する法律（以下「海防法」）に基づき、船舶及び船舶に備え付けられる海洋汚染等の防止に関する</w:t>
      </w:r>
      <w:r w:rsidR="008563CC" w:rsidRPr="00467667">
        <w:rPr>
          <w:rFonts w:hint="eastAsia"/>
        </w:rPr>
        <w:t>設備について</w:t>
      </w:r>
      <w:r w:rsidR="00501BD6" w:rsidRPr="00467667">
        <w:rPr>
          <w:rFonts w:hint="eastAsia"/>
        </w:rPr>
        <w:t>、</w:t>
      </w:r>
      <w:r w:rsidR="00A17D16" w:rsidRPr="00467667">
        <w:rPr>
          <w:rFonts w:hint="eastAsia"/>
        </w:rPr>
        <w:t>次の</w:t>
      </w:r>
      <w:r w:rsidRPr="00467667">
        <w:rPr>
          <w:rFonts w:hint="eastAsia"/>
        </w:rPr>
        <w:t>区分毎に定期的検査</w:t>
      </w:r>
      <w:r w:rsidR="00501BD6" w:rsidRPr="00467667">
        <w:rPr>
          <w:rFonts w:hint="eastAsia"/>
        </w:rPr>
        <w:t>等</w:t>
      </w:r>
      <w:r w:rsidRPr="00467667">
        <w:rPr>
          <w:rFonts w:hint="eastAsia"/>
        </w:rPr>
        <w:t>を実施している。</w:t>
      </w:r>
      <w:r w:rsidR="00941A59" w:rsidRPr="00467667">
        <w:rPr>
          <w:rFonts w:hint="eastAsia"/>
        </w:rPr>
        <w:t>なお、検査非適用船舶については、定期的な立入りにより確認している。</w:t>
      </w:r>
    </w:p>
    <w:p w14:paraId="37AD41CE" w14:textId="168D06A2" w:rsidR="004B32E7" w:rsidRPr="00467667" w:rsidRDefault="008F7BCC" w:rsidP="00F0552C">
      <w:pPr>
        <w:ind w:left="661" w:hangingChars="300" w:hanging="661"/>
      </w:pPr>
      <w:r w:rsidRPr="00467667">
        <w:rPr>
          <w:rFonts w:hint="eastAsia"/>
        </w:rPr>
        <w:t xml:space="preserve">　</w:t>
      </w:r>
    </w:p>
    <w:p w14:paraId="36525B51" w14:textId="77777777" w:rsidR="00F62861" w:rsidRPr="00467667" w:rsidRDefault="00F62861" w:rsidP="0051271C">
      <w:pPr>
        <w:ind w:firstLineChars="300" w:firstLine="661"/>
      </w:pPr>
      <w:r w:rsidRPr="00467667">
        <w:rPr>
          <w:rFonts w:hint="eastAsia"/>
        </w:rPr>
        <w:t>ａ）油による海洋汚染の防止のための設備等</w:t>
      </w:r>
    </w:p>
    <w:p w14:paraId="70759581" w14:textId="11F47AC9" w:rsidR="009E2425" w:rsidRPr="00467667" w:rsidRDefault="00F62861" w:rsidP="00F0552C">
      <w:pPr>
        <w:ind w:leftChars="400" w:left="882" w:firstLineChars="100" w:firstLine="220"/>
      </w:pPr>
      <w:r w:rsidRPr="00467667">
        <w:rPr>
          <w:rFonts w:hint="eastAsia"/>
        </w:rPr>
        <w:t>検査適用船舶は、総トン数</w:t>
      </w:r>
      <w:r w:rsidR="00DA469B" w:rsidRPr="00467667">
        <w:rPr>
          <w:rFonts w:hint="eastAsia"/>
        </w:rPr>
        <w:t>１５０</w:t>
      </w:r>
      <w:r w:rsidRPr="00467667">
        <w:rPr>
          <w:rFonts w:hint="eastAsia"/>
        </w:rPr>
        <w:t>トン以上のタンカー及び総トン数</w:t>
      </w:r>
      <w:r w:rsidR="00DA469B" w:rsidRPr="00467667">
        <w:rPr>
          <w:rFonts w:hint="eastAsia"/>
        </w:rPr>
        <w:t>４００</w:t>
      </w:r>
      <w:r w:rsidRPr="00467667">
        <w:rPr>
          <w:rFonts w:hint="eastAsia"/>
        </w:rPr>
        <w:t>トン以上のタンカー以外の船舶</w:t>
      </w:r>
      <w:r w:rsidR="00150D90" w:rsidRPr="00467667">
        <w:rPr>
          <w:rFonts w:hint="eastAsia"/>
        </w:rPr>
        <w:t>であ</w:t>
      </w:r>
      <w:r w:rsidRPr="00467667">
        <w:rPr>
          <w:rFonts w:hint="eastAsia"/>
        </w:rPr>
        <w:t>り、</w:t>
      </w:r>
      <w:r w:rsidR="009E2425" w:rsidRPr="00467667">
        <w:rPr>
          <w:rFonts w:hint="eastAsia"/>
        </w:rPr>
        <w:t>これら船舶の油排出防止設備及び油濁防止緊急措置手引書</w:t>
      </w:r>
      <w:r w:rsidRPr="00467667">
        <w:rPr>
          <w:rFonts w:hint="eastAsia"/>
        </w:rPr>
        <w:t>について定期的検査を実施している。</w:t>
      </w:r>
    </w:p>
    <w:p w14:paraId="346434B6" w14:textId="2ECC471F" w:rsidR="003913CC" w:rsidRPr="00467667" w:rsidRDefault="003913CC" w:rsidP="00F62861">
      <w:pPr>
        <w:ind w:leftChars="400" w:left="882" w:firstLineChars="100" w:firstLine="220"/>
      </w:pPr>
      <w:r w:rsidRPr="00467667">
        <w:rPr>
          <w:rFonts w:hint="eastAsia"/>
        </w:rPr>
        <w:t>令和６年</w:t>
      </w:r>
      <w:r w:rsidR="00715755" w:rsidRPr="00467667">
        <w:rPr>
          <w:rFonts w:hint="eastAsia"/>
        </w:rPr>
        <w:t>度</w:t>
      </w:r>
      <w:r w:rsidRPr="00467667">
        <w:rPr>
          <w:rFonts w:hint="eastAsia"/>
        </w:rPr>
        <w:t>は、定期的検査</w:t>
      </w:r>
      <w:r w:rsidR="003B314E" w:rsidRPr="00467667">
        <w:rPr>
          <w:rFonts w:hint="eastAsia"/>
        </w:rPr>
        <w:t>４</w:t>
      </w:r>
      <w:r w:rsidR="0060161D" w:rsidRPr="00467667">
        <w:rPr>
          <w:rFonts w:hint="eastAsia"/>
        </w:rPr>
        <w:t>８</w:t>
      </w:r>
      <w:r w:rsidRPr="00467667">
        <w:rPr>
          <w:rFonts w:hint="eastAsia"/>
        </w:rPr>
        <w:t>件</w:t>
      </w:r>
      <w:r w:rsidR="0060161D" w:rsidRPr="00467667">
        <w:rPr>
          <w:rFonts w:hint="eastAsia"/>
        </w:rPr>
        <w:t>、立入り</w:t>
      </w:r>
      <w:r w:rsidR="005D4552" w:rsidRPr="00467667">
        <w:rPr>
          <w:rFonts w:hint="eastAsia"/>
        </w:rPr>
        <w:t>１７</w:t>
      </w:r>
      <w:r w:rsidR="0060161D" w:rsidRPr="00467667">
        <w:rPr>
          <w:rFonts w:hint="eastAsia"/>
        </w:rPr>
        <w:t>件</w:t>
      </w:r>
      <w:r w:rsidR="00F0552C" w:rsidRPr="00467667">
        <w:rPr>
          <w:rFonts w:hint="eastAsia"/>
        </w:rPr>
        <w:t>を実施した。</w:t>
      </w:r>
    </w:p>
    <w:p w14:paraId="69F57550" w14:textId="77777777" w:rsidR="00F62861" w:rsidRPr="00467667" w:rsidRDefault="00F62861" w:rsidP="00F62861"/>
    <w:p w14:paraId="5CAA8A2F" w14:textId="3ADC97B7" w:rsidR="00501BD6" w:rsidRPr="00467667" w:rsidRDefault="00F62861" w:rsidP="003913CC">
      <w:pPr>
        <w:ind w:firstLineChars="300" w:firstLine="661"/>
      </w:pPr>
      <w:r w:rsidRPr="00467667">
        <w:rPr>
          <w:rFonts w:hint="eastAsia"/>
        </w:rPr>
        <w:t>ｂ）有害液体物質等による海洋汚染の防止のための設備等</w:t>
      </w:r>
    </w:p>
    <w:p w14:paraId="158419CC" w14:textId="77777777" w:rsidR="00F62861" w:rsidRPr="00467667" w:rsidRDefault="00F62861" w:rsidP="00F62861">
      <w:pPr>
        <w:ind w:leftChars="400" w:left="882" w:firstLineChars="100" w:firstLine="216"/>
        <w:rPr>
          <w:spacing w:val="-2"/>
        </w:rPr>
      </w:pPr>
      <w:r w:rsidRPr="00467667">
        <w:rPr>
          <w:rFonts w:hint="eastAsia"/>
          <w:spacing w:val="-2"/>
        </w:rPr>
        <w:t>検査適用船舶は、総トン数に関わらず全ての有害液体物質ばら積船</w:t>
      </w:r>
      <w:r w:rsidR="00150D90" w:rsidRPr="00467667">
        <w:rPr>
          <w:rFonts w:hint="eastAsia"/>
          <w:spacing w:val="-2"/>
        </w:rPr>
        <w:t>であり</w:t>
      </w:r>
      <w:r w:rsidRPr="00467667">
        <w:rPr>
          <w:rFonts w:hint="eastAsia"/>
          <w:spacing w:val="-2"/>
        </w:rPr>
        <w:t>、有害液体物質排出防止設備</w:t>
      </w:r>
      <w:r w:rsidR="008C027A" w:rsidRPr="00467667">
        <w:rPr>
          <w:rFonts w:hint="eastAsia"/>
          <w:spacing w:val="-2"/>
        </w:rPr>
        <w:t>及び有害液体汚染防止緊急措置手引書</w:t>
      </w:r>
      <w:r w:rsidRPr="00467667">
        <w:rPr>
          <w:rFonts w:hint="eastAsia"/>
          <w:spacing w:val="-2"/>
        </w:rPr>
        <w:t>について定期的検査を実施している。</w:t>
      </w:r>
    </w:p>
    <w:p w14:paraId="2C033889" w14:textId="53FFBCDB" w:rsidR="003913CC" w:rsidRPr="00467667" w:rsidRDefault="003913CC" w:rsidP="00F62861">
      <w:pPr>
        <w:ind w:leftChars="400" w:left="882" w:firstLineChars="100" w:firstLine="216"/>
        <w:rPr>
          <w:spacing w:val="-2"/>
        </w:rPr>
      </w:pPr>
      <w:r w:rsidRPr="00467667">
        <w:rPr>
          <w:rFonts w:hint="eastAsia"/>
          <w:spacing w:val="-2"/>
        </w:rPr>
        <w:t>令和６年度</w:t>
      </w:r>
      <w:r w:rsidR="00B51B06" w:rsidRPr="00467667">
        <w:rPr>
          <w:rFonts w:hint="eastAsia"/>
          <w:spacing w:val="-2"/>
        </w:rPr>
        <w:t>の定期的</w:t>
      </w:r>
      <w:r w:rsidR="003B314E" w:rsidRPr="00467667">
        <w:rPr>
          <w:rFonts w:hint="eastAsia"/>
          <w:spacing w:val="-2"/>
        </w:rPr>
        <w:t>検査実績はなかった。</w:t>
      </w:r>
    </w:p>
    <w:p w14:paraId="770603DC" w14:textId="77777777" w:rsidR="002C662A" w:rsidRPr="00467667" w:rsidRDefault="002C662A" w:rsidP="00F62861">
      <w:pPr>
        <w:ind w:leftChars="400" w:left="882" w:firstLineChars="100" w:firstLine="216"/>
        <w:rPr>
          <w:spacing w:val="-2"/>
        </w:rPr>
      </w:pPr>
    </w:p>
    <w:p w14:paraId="07DE7018" w14:textId="77777777" w:rsidR="00F62861" w:rsidRPr="00467667" w:rsidRDefault="00F62861" w:rsidP="00F62861">
      <w:pPr>
        <w:ind w:firstLineChars="300" w:firstLine="661"/>
      </w:pPr>
      <w:r w:rsidRPr="00467667">
        <w:rPr>
          <w:rFonts w:hint="eastAsia"/>
        </w:rPr>
        <w:t>ｃ）ふん尿等による海洋汚染の防止のための設備等</w:t>
      </w:r>
    </w:p>
    <w:p w14:paraId="76C4566D" w14:textId="073A7A4D" w:rsidR="00D259FA" w:rsidRPr="00467667" w:rsidRDefault="00D259FA" w:rsidP="00F62861">
      <w:pPr>
        <w:ind w:leftChars="400" w:left="882" w:firstLineChars="100" w:firstLine="220"/>
      </w:pPr>
      <w:r w:rsidRPr="00467667">
        <w:rPr>
          <w:rFonts w:hint="eastAsia"/>
        </w:rPr>
        <w:t>検査適用船舶は、</w:t>
      </w:r>
      <w:r w:rsidR="00F62861" w:rsidRPr="00467667">
        <w:rPr>
          <w:rFonts w:hint="eastAsia"/>
        </w:rPr>
        <w:t>国際航海に従事する</w:t>
      </w:r>
      <w:r w:rsidR="000457A9" w:rsidRPr="00467667">
        <w:rPr>
          <w:rFonts w:hint="eastAsia"/>
        </w:rPr>
        <w:t>船舶であって</w:t>
      </w:r>
      <w:r w:rsidR="00F62861" w:rsidRPr="00467667">
        <w:rPr>
          <w:rFonts w:hint="eastAsia"/>
        </w:rPr>
        <w:t>総トン数</w:t>
      </w:r>
      <w:r w:rsidR="00DA469B" w:rsidRPr="00467667">
        <w:rPr>
          <w:rFonts w:hint="eastAsia"/>
        </w:rPr>
        <w:t>４００</w:t>
      </w:r>
      <w:r w:rsidR="00F62861" w:rsidRPr="00467667">
        <w:rPr>
          <w:rFonts w:hint="eastAsia"/>
        </w:rPr>
        <w:t>トン以上又は最大搭載人員</w:t>
      </w:r>
      <w:r w:rsidR="00DA469B" w:rsidRPr="00467667">
        <w:rPr>
          <w:rFonts w:hint="eastAsia"/>
        </w:rPr>
        <w:t>１６</w:t>
      </w:r>
      <w:r w:rsidR="00F62861" w:rsidRPr="00467667">
        <w:rPr>
          <w:rFonts w:hint="eastAsia"/>
        </w:rPr>
        <w:t>人以上の船舶</w:t>
      </w:r>
      <w:r w:rsidRPr="00467667">
        <w:rPr>
          <w:rFonts w:hint="eastAsia"/>
        </w:rPr>
        <w:t>であり、定期的検査により設備の確認を実施している。</w:t>
      </w:r>
    </w:p>
    <w:p w14:paraId="37854D4B" w14:textId="2C8CCF10" w:rsidR="003913CC" w:rsidRPr="00467667" w:rsidRDefault="003913CC" w:rsidP="00F62861">
      <w:pPr>
        <w:ind w:leftChars="400" w:left="882" w:firstLineChars="100" w:firstLine="220"/>
      </w:pPr>
      <w:r w:rsidRPr="00467667">
        <w:rPr>
          <w:rFonts w:hint="eastAsia"/>
        </w:rPr>
        <w:t>令和６年度</w:t>
      </w:r>
      <w:r w:rsidR="00B51B06" w:rsidRPr="00467667">
        <w:rPr>
          <w:rFonts w:hint="eastAsia"/>
        </w:rPr>
        <w:t>の</w:t>
      </w:r>
      <w:r w:rsidRPr="00467667">
        <w:rPr>
          <w:rFonts w:hint="eastAsia"/>
        </w:rPr>
        <w:t>定期的検査</w:t>
      </w:r>
      <w:r w:rsidR="00497060">
        <w:rPr>
          <w:rFonts w:hint="eastAsia"/>
        </w:rPr>
        <w:t>は実績なし</w:t>
      </w:r>
      <w:r w:rsidR="0060161D" w:rsidRPr="00467667">
        <w:rPr>
          <w:rFonts w:hint="eastAsia"/>
        </w:rPr>
        <w:t>、立入り</w:t>
      </w:r>
      <w:r w:rsidR="005D4552" w:rsidRPr="00467667">
        <w:rPr>
          <w:rFonts w:hint="eastAsia"/>
        </w:rPr>
        <w:t>５</w:t>
      </w:r>
      <w:r w:rsidR="0060161D" w:rsidRPr="00467667">
        <w:rPr>
          <w:rFonts w:hint="eastAsia"/>
        </w:rPr>
        <w:t>件を実施した</w:t>
      </w:r>
      <w:r w:rsidR="00B51B06" w:rsidRPr="00467667">
        <w:rPr>
          <w:rFonts w:hint="eastAsia"/>
        </w:rPr>
        <w:t>。</w:t>
      </w:r>
    </w:p>
    <w:p w14:paraId="0EC08F3E" w14:textId="77777777" w:rsidR="0051271C" w:rsidRDefault="0051271C" w:rsidP="0051271C">
      <w:pPr>
        <w:ind w:firstLineChars="300" w:firstLine="661"/>
      </w:pPr>
    </w:p>
    <w:p w14:paraId="187A1ABA" w14:textId="582E996B" w:rsidR="00F62861" w:rsidRPr="00467667" w:rsidRDefault="00F62861" w:rsidP="0051271C">
      <w:pPr>
        <w:ind w:firstLineChars="300" w:firstLine="661"/>
        <w:rPr>
          <w:rFonts w:ascii="ＤＦ特太ゴシック体" w:eastAsia="ＤＦ特太ゴシック体"/>
          <w:b/>
        </w:rPr>
      </w:pPr>
      <w:r w:rsidRPr="00467667">
        <w:rPr>
          <w:rFonts w:hint="eastAsia"/>
        </w:rPr>
        <w:t>ｄ）船舶からの大気汚染の防止のための設備等</w:t>
      </w:r>
    </w:p>
    <w:p w14:paraId="1F601010" w14:textId="77777777" w:rsidR="00F62861" w:rsidRPr="00467667" w:rsidRDefault="00FC7F66" w:rsidP="00863C45">
      <w:pPr>
        <w:ind w:leftChars="400" w:left="882" w:firstLineChars="100" w:firstLine="220"/>
      </w:pPr>
      <w:r w:rsidRPr="00467667">
        <w:rPr>
          <w:rFonts w:hint="eastAsia"/>
        </w:rPr>
        <w:t>船舶</w:t>
      </w:r>
      <w:r w:rsidR="005D2D86" w:rsidRPr="00467667">
        <w:rPr>
          <w:rFonts w:hint="eastAsia"/>
        </w:rPr>
        <w:t>から</w:t>
      </w:r>
      <w:r w:rsidRPr="00467667">
        <w:rPr>
          <w:rFonts w:hint="eastAsia"/>
        </w:rPr>
        <w:t>の</w:t>
      </w:r>
      <w:r w:rsidR="0038745F" w:rsidRPr="00467667">
        <w:rPr>
          <w:rFonts w:hint="eastAsia"/>
        </w:rPr>
        <w:t>排出ガス</w:t>
      </w:r>
      <w:r w:rsidR="005D2D86" w:rsidRPr="00467667">
        <w:rPr>
          <w:rFonts w:hint="eastAsia"/>
        </w:rPr>
        <w:t>の放出については</w:t>
      </w:r>
      <w:r w:rsidR="00F62861" w:rsidRPr="00467667">
        <w:rPr>
          <w:rFonts w:hint="eastAsia"/>
        </w:rPr>
        <w:t>規制</w:t>
      </w:r>
      <w:r w:rsidR="005D2D86" w:rsidRPr="00467667">
        <w:rPr>
          <w:rFonts w:hint="eastAsia"/>
        </w:rPr>
        <w:t>されて</w:t>
      </w:r>
      <w:r w:rsidR="00876392" w:rsidRPr="00467667">
        <w:rPr>
          <w:rFonts w:hint="eastAsia"/>
        </w:rPr>
        <w:t>おり、</w:t>
      </w:r>
      <w:r w:rsidR="00F62861" w:rsidRPr="00467667">
        <w:rPr>
          <w:rFonts w:hint="eastAsia"/>
        </w:rPr>
        <w:t>主な規制は、次のとおり</w:t>
      </w:r>
      <w:r w:rsidR="00817058" w:rsidRPr="00467667">
        <w:rPr>
          <w:rFonts w:hint="eastAsia"/>
        </w:rPr>
        <w:t>である</w:t>
      </w:r>
      <w:r w:rsidR="00F62861" w:rsidRPr="00467667">
        <w:rPr>
          <w:rFonts w:hint="eastAsia"/>
        </w:rPr>
        <w:t>。</w:t>
      </w:r>
    </w:p>
    <w:p w14:paraId="1B103785" w14:textId="77777777" w:rsidR="0051271C" w:rsidRDefault="0051271C" w:rsidP="00F62861">
      <w:pPr>
        <w:ind w:firstLineChars="400" w:firstLine="882"/>
      </w:pPr>
    </w:p>
    <w:p w14:paraId="4354FC05" w14:textId="21A03B50" w:rsidR="00F62861" w:rsidRPr="00467667" w:rsidRDefault="00F62861" w:rsidP="0051271C">
      <w:pPr>
        <w:ind w:firstLineChars="400" w:firstLine="882"/>
      </w:pPr>
      <w:r w:rsidRPr="00467667">
        <w:rPr>
          <w:rFonts w:hint="eastAsia"/>
        </w:rPr>
        <w:t>ⅰ）船舶用原動機の規制（ＮＯｘの</w:t>
      </w:r>
      <w:r w:rsidR="00CB0249" w:rsidRPr="00467667">
        <w:rPr>
          <w:rFonts w:hint="eastAsia"/>
        </w:rPr>
        <w:t>放出</w:t>
      </w:r>
      <w:r w:rsidRPr="00467667">
        <w:rPr>
          <w:rFonts w:hint="eastAsia"/>
        </w:rPr>
        <w:t>規制）</w:t>
      </w:r>
    </w:p>
    <w:p w14:paraId="2E552D39" w14:textId="18C08920" w:rsidR="00D34AFB" w:rsidRPr="00467667" w:rsidRDefault="005E1334" w:rsidP="00F62861">
      <w:pPr>
        <w:ind w:leftChars="500" w:left="1102" w:firstLineChars="101" w:firstLine="223"/>
      </w:pPr>
      <w:r w:rsidRPr="00467667">
        <w:rPr>
          <w:rFonts w:hint="eastAsia"/>
        </w:rPr>
        <w:t>船舶に</w:t>
      </w:r>
      <w:r w:rsidR="000E08FB" w:rsidRPr="00467667">
        <w:rPr>
          <w:rFonts w:hint="eastAsia"/>
        </w:rPr>
        <w:t>搭載する</w:t>
      </w:r>
      <w:r w:rsidR="00F62861" w:rsidRPr="00467667">
        <w:rPr>
          <w:rFonts w:hint="eastAsia"/>
        </w:rPr>
        <w:t>出力が</w:t>
      </w:r>
      <w:r w:rsidR="00DA469B" w:rsidRPr="00467667">
        <w:rPr>
          <w:rFonts w:hint="eastAsia"/>
        </w:rPr>
        <w:t>１３０</w:t>
      </w:r>
      <w:r w:rsidR="000E08FB" w:rsidRPr="00467667">
        <w:rPr>
          <w:rFonts w:hint="eastAsia"/>
        </w:rPr>
        <w:t>ｋＷ</w:t>
      </w:r>
      <w:r w:rsidR="00F62861" w:rsidRPr="00467667">
        <w:rPr>
          <w:rFonts w:hint="eastAsia"/>
        </w:rPr>
        <w:t>を超えるディーゼル機関</w:t>
      </w:r>
      <w:r w:rsidR="000E08FB" w:rsidRPr="00467667">
        <w:rPr>
          <w:rFonts w:hint="eastAsia"/>
        </w:rPr>
        <w:t>は</w:t>
      </w:r>
      <w:r w:rsidR="00FC7F66" w:rsidRPr="00467667">
        <w:rPr>
          <w:rFonts w:hint="eastAsia"/>
        </w:rPr>
        <w:t>、</w:t>
      </w:r>
      <w:r w:rsidR="000E08FB" w:rsidRPr="00467667">
        <w:rPr>
          <w:rFonts w:hint="eastAsia"/>
        </w:rPr>
        <w:t>当該機関からのＮＯｘの放出量が放出基準に適合していることの確認及びＮＯｘ放出状況の確認方法等を記載した原動機取扱手引書の承認を</w:t>
      </w:r>
      <w:r w:rsidR="005D2D86" w:rsidRPr="00467667">
        <w:rPr>
          <w:rFonts w:hint="eastAsia"/>
        </w:rPr>
        <w:t>受けることが義務</w:t>
      </w:r>
      <w:r w:rsidR="00876392" w:rsidRPr="00467667">
        <w:rPr>
          <w:rFonts w:hint="eastAsia"/>
        </w:rPr>
        <w:t>付け</w:t>
      </w:r>
      <w:r w:rsidR="005D2D86" w:rsidRPr="00467667">
        <w:rPr>
          <w:rFonts w:hint="eastAsia"/>
        </w:rPr>
        <w:t>られており、当該機関については、定期</w:t>
      </w:r>
      <w:r w:rsidR="005D2D86" w:rsidRPr="00467667">
        <w:rPr>
          <w:rFonts w:hint="eastAsia"/>
        </w:rPr>
        <w:lastRenderedPageBreak/>
        <w:t>的検査において放出状況の確認を行っている。</w:t>
      </w:r>
    </w:p>
    <w:p w14:paraId="5292227D" w14:textId="4522B7C0" w:rsidR="003913CC" w:rsidRPr="00467667" w:rsidRDefault="003913CC" w:rsidP="0060161D">
      <w:pPr>
        <w:ind w:leftChars="500" w:left="1102" w:firstLineChars="101" w:firstLine="223"/>
      </w:pPr>
      <w:r w:rsidRPr="00467667">
        <w:rPr>
          <w:rFonts w:hint="eastAsia"/>
        </w:rPr>
        <w:t>令和６年度は</w:t>
      </w:r>
      <w:r w:rsidR="00F14931" w:rsidRPr="00467667">
        <w:rPr>
          <w:rFonts w:hint="eastAsia"/>
        </w:rPr>
        <w:t>、</w:t>
      </w:r>
      <w:r w:rsidR="003B314E" w:rsidRPr="00467667">
        <w:rPr>
          <w:rFonts w:hint="eastAsia"/>
        </w:rPr>
        <w:t>定期的検査</w:t>
      </w:r>
      <w:r w:rsidR="0060161D" w:rsidRPr="00467667">
        <w:rPr>
          <w:rFonts w:hint="eastAsia"/>
        </w:rPr>
        <w:t>３０</w:t>
      </w:r>
      <w:r w:rsidR="003B314E" w:rsidRPr="00467667">
        <w:rPr>
          <w:rFonts w:hint="eastAsia"/>
        </w:rPr>
        <w:t>件</w:t>
      </w:r>
      <w:r w:rsidR="0060161D" w:rsidRPr="00467667">
        <w:rPr>
          <w:rFonts w:hint="eastAsia"/>
        </w:rPr>
        <w:t>、立入り</w:t>
      </w:r>
      <w:r w:rsidR="005D4552" w:rsidRPr="00467667">
        <w:rPr>
          <w:rFonts w:hint="eastAsia"/>
        </w:rPr>
        <w:t>２４</w:t>
      </w:r>
      <w:r w:rsidR="0060161D" w:rsidRPr="00467667">
        <w:rPr>
          <w:rFonts w:hint="eastAsia"/>
        </w:rPr>
        <w:t>件、</w:t>
      </w:r>
      <w:r w:rsidR="008F7BCC" w:rsidRPr="00467667">
        <w:rPr>
          <w:rFonts w:hint="eastAsia"/>
        </w:rPr>
        <w:t>手引書の承認等</w:t>
      </w:r>
      <w:r w:rsidR="00801405" w:rsidRPr="00467667">
        <w:rPr>
          <w:rFonts w:hint="eastAsia"/>
        </w:rPr>
        <w:t>８</w:t>
      </w:r>
      <w:r w:rsidR="008F7BCC" w:rsidRPr="00467667">
        <w:rPr>
          <w:rFonts w:hint="eastAsia"/>
        </w:rPr>
        <w:t>件</w:t>
      </w:r>
      <w:r w:rsidR="00801405" w:rsidRPr="00467667">
        <w:rPr>
          <w:rFonts w:hint="eastAsia"/>
        </w:rPr>
        <w:t>を</w:t>
      </w:r>
      <w:r w:rsidR="008F7BCC" w:rsidRPr="00467667">
        <w:rPr>
          <w:rFonts w:hint="eastAsia"/>
        </w:rPr>
        <w:t>実施した</w:t>
      </w:r>
      <w:r w:rsidR="00715755" w:rsidRPr="00467667">
        <w:rPr>
          <w:rFonts w:hint="eastAsia"/>
        </w:rPr>
        <w:t>。</w:t>
      </w:r>
    </w:p>
    <w:p w14:paraId="450B9990" w14:textId="77777777" w:rsidR="00F55FD5" w:rsidRPr="00467667" w:rsidRDefault="00F55FD5" w:rsidP="00F62861">
      <w:pPr>
        <w:ind w:leftChars="500" w:left="1102" w:firstLineChars="101" w:firstLine="223"/>
      </w:pPr>
    </w:p>
    <w:p w14:paraId="14B4C2A5" w14:textId="77777777" w:rsidR="00F62861" w:rsidRPr="00467667" w:rsidRDefault="00F62861" w:rsidP="00F62861">
      <w:pPr>
        <w:ind w:firstLineChars="400" w:firstLine="882"/>
      </w:pPr>
      <w:r w:rsidRPr="00467667">
        <w:rPr>
          <w:rFonts w:hint="eastAsia"/>
        </w:rPr>
        <w:t>ⅱ）船舶用燃料油の使用規制</w:t>
      </w:r>
      <w:r w:rsidR="00876392" w:rsidRPr="00467667">
        <w:rPr>
          <w:rFonts w:hint="eastAsia"/>
        </w:rPr>
        <w:t>（ＳＯｘの放出規制）</w:t>
      </w:r>
    </w:p>
    <w:p w14:paraId="759BECBC" w14:textId="373526EB" w:rsidR="00444882" w:rsidRPr="00467667" w:rsidRDefault="00497060" w:rsidP="00444882">
      <w:pPr>
        <w:ind w:leftChars="500" w:left="1102" w:firstLineChars="101" w:firstLine="223"/>
        <w:rPr>
          <w:szCs w:val="20"/>
        </w:rPr>
      </w:pPr>
      <w:r>
        <w:rPr>
          <w:rFonts w:hint="eastAsia"/>
          <w:szCs w:val="20"/>
        </w:rPr>
        <w:t>令和２</w:t>
      </w:r>
      <w:r w:rsidR="008212DD" w:rsidRPr="00467667">
        <w:rPr>
          <w:rFonts w:hint="eastAsia"/>
          <w:szCs w:val="20"/>
        </w:rPr>
        <w:t>年</w:t>
      </w:r>
      <w:r w:rsidR="00661071" w:rsidRPr="00467667">
        <w:rPr>
          <w:rFonts w:hint="eastAsia"/>
          <w:szCs w:val="20"/>
        </w:rPr>
        <w:t>１</w:t>
      </w:r>
      <w:r w:rsidR="008212DD" w:rsidRPr="00467667">
        <w:rPr>
          <w:rFonts w:hint="eastAsia"/>
          <w:szCs w:val="20"/>
        </w:rPr>
        <w:t>月以降、</w:t>
      </w:r>
      <w:r w:rsidR="00661071" w:rsidRPr="00467667">
        <w:rPr>
          <w:rFonts w:hint="eastAsia"/>
          <w:szCs w:val="20"/>
        </w:rPr>
        <w:t>船舶用燃料油の硫黄分濃度の基準が０．５０</w:t>
      </w:r>
      <w:r w:rsidR="008212DD" w:rsidRPr="00467667">
        <w:rPr>
          <w:rFonts w:hint="eastAsia"/>
          <w:szCs w:val="20"/>
        </w:rPr>
        <w:t>％以下</w:t>
      </w:r>
      <w:r w:rsidR="005D2D86" w:rsidRPr="00467667">
        <w:rPr>
          <w:rFonts w:hint="eastAsia"/>
          <w:szCs w:val="20"/>
        </w:rPr>
        <w:t>となり、</w:t>
      </w:r>
      <w:r w:rsidR="00421265" w:rsidRPr="00467667">
        <w:rPr>
          <w:rFonts w:hint="eastAsia"/>
          <w:szCs w:val="20"/>
        </w:rPr>
        <w:t>基準に適合した燃料油を</w:t>
      </w:r>
      <w:r w:rsidR="00E20464" w:rsidRPr="00467667">
        <w:rPr>
          <w:rFonts w:hint="eastAsia"/>
          <w:szCs w:val="20"/>
        </w:rPr>
        <w:t>使用するか、</w:t>
      </w:r>
      <w:r w:rsidR="00D259FA" w:rsidRPr="00467667">
        <w:rPr>
          <w:rFonts w:hint="eastAsia"/>
          <w:szCs w:val="20"/>
        </w:rPr>
        <w:t>又は</w:t>
      </w:r>
      <w:r w:rsidR="00421265" w:rsidRPr="00467667">
        <w:rPr>
          <w:rFonts w:hint="eastAsia"/>
          <w:szCs w:val="20"/>
        </w:rPr>
        <w:t>硫黄酸化物放出低減装置（ＥＧＣＳ）を設置し</w:t>
      </w:r>
      <w:r w:rsidR="005D2D86" w:rsidRPr="00467667">
        <w:rPr>
          <w:rFonts w:hint="eastAsia"/>
          <w:szCs w:val="20"/>
        </w:rPr>
        <w:t>て</w:t>
      </w:r>
      <w:r w:rsidR="00421265" w:rsidRPr="00467667">
        <w:rPr>
          <w:rFonts w:hint="eastAsia"/>
          <w:szCs w:val="20"/>
        </w:rPr>
        <w:t>原動機</w:t>
      </w:r>
      <w:r w:rsidR="00444882" w:rsidRPr="00467667">
        <w:rPr>
          <w:rFonts w:hint="eastAsia"/>
          <w:szCs w:val="20"/>
        </w:rPr>
        <w:t>運転中に作動させ</w:t>
      </w:r>
      <w:r w:rsidR="00876392" w:rsidRPr="00467667">
        <w:rPr>
          <w:rFonts w:hint="eastAsia"/>
          <w:szCs w:val="20"/>
        </w:rPr>
        <w:t>ることが義務付けられて</w:t>
      </w:r>
      <w:r w:rsidR="00150D90" w:rsidRPr="00467667">
        <w:rPr>
          <w:rFonts w:hint="eastAsia"/>
          <w:szCs w:val="20"/>
        </w:rPr>
        <w:t>いる。</w:t>
      </w:r>
      <w:r w:rsidR="00444882" w:rsidRPr="00467667">
        <w:rPr>
          <w:rFonts w:hint="eastAsia"/>
          <w:szCs w:val="20"/>
        </w:rPr>
        <w:t>ＥＧＣＳ</w:t>
      </w:r>
      <w:r w:rsidR="005D2D86" w:rsidRPr="00467667">
        <w:rPr>
          <w:rFonts w:hint="eastAsia"/>
          <w:szCs w:val="20"/>
        </w:rPr>
        <w:t>について</w:t>
      </w:r>
      <w:r w:rsidR="00444882" w:rsidRPr="00467667">
        <w:rPr>
          <w:rFonts w:hint="eastAsia"/>
          <w:szCs w:val="20"/>
        </w:rPr>
        <w:t>は</w:t>
      </w:r>
      <w:r w:rsidR="005D2D86" w:rsidRPr="00467667">
        <w:rPr>
          <w:rFonts w:hint="eastAsia"/>
          <w:szCs w:val="20"/>
        </w:rPr>
        <w:t>、</w:t>
      </w:r>
      <w:r w:rsidR="00444882" w:rsidRPr="00467667">
        <w:rPr>
          <w:rFonts w:hint="eastAsia"/>
          <w:szCs w:val="20"/>
        </w:rPr>
        <w:t>定期的検査において</w:t>
      </w:r>
      <w:r w:rsidR="00800FC5" w:rsidRPr="00467667">
        <w:rPr>
          <w:rFonts w:hint="eastAsia"/>
          <w:szCs w:val="20"/>
        </w:rPr>
        <w:t>有効</w:t>
      </w:r>
      <w:r w:rsidR="005D2D86" w:rsidRPr="00467667">
        <w:rPr>
          <w:rFonts w:hint="eastAsia"/>
          <w:szCs w:val="20"/>
        </w:rPr>
        <w:t>な</w:t>
      </w:r>
      <w:r w:rsidR="00444882" w:rsidRPr="00467667">
        <w:rPr>
          <w:rFonts w:hint="eastAsia"/>
          <w:szCs w:val="20"/>
        </w:rPr>
        <w:t>作動</w:t>
      </w:r>
      <w:r w:rsidR="005D2D86" w:rsidRPr="00467667">
        <w:rPr>
          <w:rFonts w:hint="eastAsia"/>
          <w:szCs w:val="20"/>
        </w:rPr>
        <w:t>の</w:t>
      </w:r>
      <w:r w:rsidR="00444882" w:rsidRPr="00467667">
        <w:rPr>
          <w:rFonts w:hint="eastAsia"/>
          <w:szCs w:val="20"/>
        </w:rPr>
        <w:t>確認</w:t>
      </w:r>
      <w:r w:rsidR="005D2D86" w:rsidRPr="00467667">
        <w:rPr>
          <w:rFonts w:hint="eastAsia"/>
          <w:szCs w:val="20"/>
        </w:rPr>
        <w:t>を行っている</w:t>
      </w:r>
      <w:r w:rsidR="00444882" w:rsidRPr="00467667">
        <w:rPr>
          <w:rFonts w:hint="eastAsia"/>
          <w:szCs w:val="20"/>
        </w:rPr>
        <w:t>。</w:t>
      </w:r>
    </w:p>
    <w:p w14:paraId="17245B19" w14:textId="086EA788" w:rsidR="00F14931" w:rsidRPr="00467667" w:rsidRDefault="00941A59" w:rsidP="00444882">
      <w:pPr>
        <w:ind w:leftChars="500" w:left="1102" w:firstLineChars="101" w:firstLine="219"/>
        <w:rPr>
          <w:szCs w:val="20"/>
        </w:rPr>
      </w:pPr>
      <w:r w:rsidRPr="00467667">
        <w:rPr>
          <w:rFonts w:hint="eastAsia"/>
          <w:spacing w:val="-2"/>
        </w:rPr>
        <w:t>令和６年度の定期的検査実績はなかった。</w:t>
      </w:r>
    </w:p>
    <w:p w14:paraId="05F1A053" w14:textId="77777777" w:rsidR="0051271C" w:rsidRDefault="0051271C" w:rsidP="005D2D86">
      <w:pPr>
        <w:ind w:firstLineChars="400" w:firstLine="882"/>
      </w:pPr>
    </w:p>
    <w:p w14:paraId="79D5DC5C" w14:textId="591140D9" w:rsidR="005D2D86" w:rsidRPr="00467667" w:rsidRDefault="005D2D86" w:rsidP="005D2D86">
      <w:pPr>
        <w:ind w:firstLineChars="400" w:firstLine="882"/>
      </w:pPr>
      <w:r w:rsidRPr="00467667">
        <w:rPr>
          <w:rFonts w:hint="eastAsia"/>
        </w:rPr>
        <w:t>ⅲ）二酸化炭素（温室効果ガス）</w:t>
      </w:r>
      <w:r w:rsidR="00876392" w:rsidRPr="00467667">
        <w:rPr>
          <w:rFonts w:hint="eastAsia"/>
        </w:rPr>
        <w:t>の</w:t>
      </w:r>
      <w:r w:rsidRPr="00467667">
        <w:rPr>
          <w:rFonts w:hint="eastAsia"/>
        </w:rPr>
        <w:t>放出規制</w:t>
      </w:r>
    </w:p>
    <w:p w14:paraId="1C739D33" w14:textId="230644FD" w:rsidR="005D2D86" w:rsidRPr="00467667" w:rsidRDefault="005D2D86" w:rsidP="005D2D86">
      <w:pPr>
        <w:ind w:leftChars="500" w:left="1102" w:firstLineChars="101" w:firstLine="223"/>
        <w:rPr>
          <w:rFonts w:asciiTheme="minorEastAsia" w:eastAsiaTheme="minorEastAsia" w:hAnsiTheme="minorEastAsia"/>
        </w:rPr>
      </w:pPr>
      <w:r w:rsidRPr="00467667">
        <w:rPr>
          <w:rFonts w:asciiTheme="minorEastAsia" w:eastAsiaTheme="minorEastAsia" w:hAnsiTheme="minorEastAsia" w:hint="eastAsia"/>
        </w:rPr>
        <w:t>排他的経済水域を越えて航行する総トン数</w:t>
      </w:r>
      <w:r w:rsidRPr="00467667">
        <w:rPr>
          <w:rFonts w:asciiTheme="minorEastAsia" w:eastAsiaTheme="minorEastAsia" w:hAnsiTheme="minorEastAsia"/>
        </w:rPr>
        <w:t>４００トン以上の船舶には、二酸化炭素を抑制するための措置及び二酸化炭素放出抑制指標を記載した二酸化炭素放出抑制手引書</w:t>
      </w:r>
      <w:r w:rsidR="00150D90" w:rsidRPr="00467667">
        <w:rPr>
          <w:rFonts w:asciiTheme="minorEastAsia" w:eastAsiaTheme="minorEastAsia" w:hAnsiTheme="minorEastAsia"/>
        </w:rPr>
        <w:t xml:space="preserve">　</w:t>
      </w:r>
      <w:r w:rsidRPr="00467667">
        <w:rPr>
          <w:rFonts w:asciiTheme="minorEastAsia" w:eastAsiaTheme="minorEastAsia" w:hAnsiTheme="minorEastAsia"/>
        </w:rPr>
        <w:t>（ＳＥＥＭＰ）の作成が</w:t>
      </w:r>
      <w:r w:rsidRPr="00467667">
        <w:rPr>
          <w:rFonts w:asciiTheme="minorEastAsia" w:eastAsiaTheme="minorEastAsia" w:hAnsiTheme="minorEastAsia" w:hint="eastAsia"/>
        </w:rPr>
        <w:t>義務付けられており、当該手引書の承認</w:t>
      </w:r>
      <w:r w:rsidR="005614D0" w:rsidRPr="00467667">
        <w:rPr>
          <w:rFonts w:asciiTheme="minorEastAsia" w:eastAsiaTheme="minorEastAsia" w:hAnsiTheme="minorEastAsia" w:hint="eastAsia"/>
        </w:rPr>
        <w:t>等</w:t>
      </w:r>
      <w:r w:rsidRPr="00467667">
        <w:rPr>
          <w:rFonts w:asciiTheme="minorEastAsia" w:eastAsiaTheme="minorEastAsia" w:hAnsiTheme="minorEastAsia" w:hint="eastAsia"/>
        </w:rPr>
        <w:t>を行っている。</w:t>
      </w:r>
    </w:p>
    <w:p w14:paraId="157567AE" w14:textId="475A4B3D" w:rsidR="003913CC" w:rsidRPr="00467667" w:rsidRDefault="003913CC" w:rsidP="005D2D86">
      <w:pPr>
        <w:ind w:leftChars="500" w:left="1102" w:firstLineChars="101" w:firstLine="223"/>
        <w:rPr>
          <w:rFonts w:asciiTheme="minorEastAsia" w:eastAsiaTheme="minorEastAsia" w:hAnsiTheme="minorEastAsia"/>
        </w:rPr>
      </w:pPr>
      <w:r w:rsidRPr="00467667">
        <w:rPr>
          <w:rFonts w:asciiTheme="minorEastAsia" w:eastAsiaTheme="minorEastAsia" w:hAnsiTheme="minorEastAsia" w:hint="eastAsia"/>
        </w:rPr>
        <w:t>令和６年度は、国際二酸化炭素放出抑制船舶証書</w:t>
      </w:r>
      <w:r w:rsidR="00715755" w:rsidRPr="00467667">
        <w:rPr>
          <w:rFonts w:asciiTheme="minorEastAsia" w:eastAsiaTheme="minorEastAsia" w:hAnsiTheme="minorEastAsia" w:hint="eastAsia"/>
        </w:rPr>
        <w:t>を</w:t>
      </w:r>
      <w:r w:rsidRPr="00467667">
        <w:rPr>
          <w:rFonts w:asciiTheme="minorEastAsia" w:eastAsiaTheme="minorEastAsia" w:hAnsiTheme="minorEastAsia" w:hint="eastAsia"/>
        </w:rPr>
        <w:t>２件</w:t>
      </w:r>
      <w:r w:rsidR="00715755" w:rsidRPr="00467667">
        <w:rPr>
          <w:rFonts w:asciiTheme="minorEastAsia" w:eastAsiaTheme="minorEastAsia" w:hAnsiTheme="minorEastAsia" w:hint="eastAsia"/>
        </w:rPr>
        <w:t>交付した</w:t>
      </w:r>
      <w:r w:rsidR="003432B1" w:rsidRPr="00467667">
        <w:rPr>
          <w:rFonts w:asciiTheme="minorEastAsia" w:eastAsiaTheme="minorEastAsia" w:hAnsiTheme="minorEastAsia" w:hint="eastAsia"/>
        </w:rPr>
        <w:t>。</w:t>
      </w:r>
    </w:p>
    <w:p w14:paraId="464F7C16" w14:textId="77777777" w:rsidR="00F14931" w:rsidRPr="00467667" w:rsidRDefault="00F14931" w:rsidP="005D2D86">
      <w:pPr>
        <w:ind w:leftChars="500" w:left="1102" w:firstLineChars="101" w:firstLine="223"/>
        <w:rPr>
          <w:rFonts w:asciiTheme="minorEastAsia" w:eastAsiaTheme="minorEastAsia" w:hAnsiTheme="minorEastAsia"/>
        </w:rPr>
      </w:pPr>
    </w:p>
    <w:p w14:paraId="1A627709" w14:textId="77777777" w:rsidR="00F62861" w:rsidRPr="00467667" w:rsidRDefault="005D2D86" w:rsidP="00F62861">
      <w:pPr>
        <w:ind w:firstLineChars="400" w:firstLine="882"/>
      </w:pPr>
      <w:r w:rsidRPr="00467667">
        <w:t>ⅳ）</w:t>
      </w:r>
      <w:r w:rsidR="00F62861" w:rsidRPr="00467667">
        <w:rPr>
          <w:rFonts w:hint="eastAsia"/>
        </w:rPr>
        <w:t>オゾン層破壊物質に関する規制</w:t>
      </w:r>
    </w:p>
    <w:p w14:paraId="4E7D4F03" w14:textId="18283DD2" w:rsidR="00F62861" w:rsidRPr="00467667" w:rsidRDefault="00F62861" w:rsidP="00F62861">
      <w:pPr>
        <w:ind w:leftChars="500" w:left="1102" w:firstLineChars="101" w:firstLine="223"/>
      </w:pPr>
      <w:r w:rsidRPr="00467667">
        <w:rPr>
          <w:rFonts w:hint="eastAsia"/>
        </w:rPr>
        <w:t>フロン、ハロン等の</w:t>
      </w:r>
      <w:r w:rsidR="00863C45" w:rsidRPr="00467667">
        <w:rPr>
          <w:rFonts w:hint="eastAsia"/>
        </w:rPr>
        <w:t>オゾン層破壊物質を含む</w:t>
      </w:r>
      <w:r w:rsidR="00800FC5" w:rsidRPr="00467667">
        <w:rPr>
          <w:rFonts w:hint="eastAsia"/>
        </w:rPr>
        <w:t>冷媒装置を使用した</w:t>
      </w:r>
      <w:r w:rsidR="00863C45" w:rsidRPr="00467667">
        <w:rPr>
          <w:rFonts w:hint="eastAsia"/>
        </w:rPr>
        <w:t>冷蔵</w:t>
      </w:r>
      <w:r w:rsidR="0052142D" w:rsidRPr="00467667">
        <w:rPr>
          <w:rFonts w:hint="eastAsia"/>
        </w:rPr>
        <w:t>設備</w:t>
      </w:r>
      <w:r w:rsidR="00800FC5" w:rsidRPr="00467667">
        <w:rPr>
          <w:rFonts w:hint="eastAsia"/>
        </w:rPr>
        <w:t>及び</w:t>
      </w:r>
      <w:r w:rsidR="00863C45" w:rsidRPr="00467667">
        <w:rPr>
          <w:rFonts w:hint="eastAsia"/>
        </w:rPr>
        <w:t>空調機等</w:t>
      </w:r>
      <w:r w:rsidR="00800FC5" w:rsidRPr="00467667">
        <w:rPr>
          <w:rFonts w:hint="eastAsia"/>
        </w:rPr>
        <w:t>を船舶に</w:t>
      </w:r>
      <w:r w:rsidR="00863C45" w:rsidRPr="00467667">
        <w:rPr>
          <w:rFonts w:hint="eastAsia"/>
        </w:rPr>
        <w:t>新設することを禁止し</w:t>
      </w:r>
      <w:r w:rsidR="0052142D" w:rsidRPr="00467667">
        <w:rPr>
          <w:rFonts w:hint="eastAsia"/>
        </w:rPr>
        <w:t>ており</w:t>
      </w:r>
      <w:r w:rsidR="00863C45" w:rsidRPr="00467667">
        <w:rPr>
          <w:rFonts w:hint="eastAsia"/>
        </w:rPr>
        <w:t>、全</w:t>
      </w:r>
      <w:r w:rsidRPr="00467667">
        <w:rPr>
          <w:rFonts w:hint="eastAsia"/>
        </w:rPr>
        <w:t>ての船舶について</w:t>
      </w:r>
      <w:r w:rsidR="00941A59" w:rsidRPr="00467667">
        <w:rPr>
          <w:rFonts w:hint="eastAsia"/>
        </w:rPr>
        <w:t>定期的な</w:t>
      </w:r>
      <w:r w:rsidRPr="00467667">
        <w:rPr>
          <w:rFonts w:hint="eastAsia"/>
        </w:rPr>
        <w:t>立入り</w:t>
      </w:r>
      <w:r w:rsidR="00684021" w:rsidRPr="00467667">
        <w:rPr>
          <w:rFonts w:hint="eastAsia"/>
        </w:rPr>
        <w:t>により確認を行っている</w:t>
      </w:r>
      <w:r w:rsidR="00F913C6" w:rsidRPr="00467667">
        <w:rPr>
          <w:rFonts w:hint="eastAsia"/>
        </w:rPr>
        <w:t>。</w:t>
      </w:r>
    </w:p>
    <w:p w14:paraId="5CF8D887" w14:textId="514CD064" w:rsidR="00715755" w:rsidRPr="00467667" w:rsidRDefault="0060161D" w:rsidP="00F62861">
      <w:pPr>
        <w:ind w:leftChars="500" w:left="1102" w:firstLineChars="101" w:firstLine="223"/>
      </w:pPr>
      <w:r w:rsidRPr="00467667">
        <w:rPr>
          <w:rFonts w:hint="eastAsia"/>
        </w:rPr>
        <w:t>令和６年度は、立入り１１１件</w:t>
      </w:r>
      <w:r w:rsidR="00801405" w:rsidRPr="00467667">
        <w:rPr>
          <w:rFonts w:hint="eastAsia"/>
        </w:rPr>
        <w:t>を</w:t>
      </w:r>
      <w:r w:rsidRPr="00467667">
        <w:rPr>
          <w:rFonts w:hint="eastAsia"/>
        </w:rPr>
        <w:t>実施した。</w:t>
      </w:r>
    </w:p>
    <w:p w14:paraId="54B024CE" w14:textId="77777777" w:rsidR="00801405" w:rsidRPr="00467667" w:rsidRDefault="00801405" w:rsidP="00F62861">
      <w:pPr>
        <w:ind w:leftChars="500" w:left="1102" w:firstLineChars="101" w:firstLine="223"/>
      </w:pPr>
    </w:p>
    <w:p w14:paraId="384D0F84" w14:textId="357F7848" w:rsidR="00F62861" w:rsidRPr="00467667" w:rsidRDefault="00817155" w:rsidP="00F62861">
      <w:r w:rsidRPr="00467667">
        <w:t xml:space="preserve">　　　　</w:t>
      </w:r>
      <w:r w:rsidR="005D2D86" w:rsidRPr="00467667">
        <w:rPr>
          <w:rFonts w:hint="eastAsia"/>
        </w:rPr>
        <w:t>ⅴ）</w:t>
      </w:r>
      <w:r w:rsidRPr="00467667">
        <w:t>焼却設備</w:t>
      </w:r>
      <w:r w:rsidR="00CB0249" w:rsidRPr="00467667">
        <w:rPr>
          <w:rFonts w:hint="eastAsia"/>
        </w:rPr>
        <w:t>に関する規制</w:t>
      </w:r>
    </w:p>
    <w:p w14:paraId="7F59043B" w14:textId="2D59509D" w:rsidR="001574A7" w:rsidRPr="00467667" w:rsidRDefault="001574A7" w:rsidP="005D2D86">
      <w:pPr>
        <w:ind w:leftChars="500" w:left="1102" w:firstLineChars="101" w:firstLine="223"/>
        <w:rPr>
          <w:rFonts w:asciiTheme="minorEastAsia" w:eastAsiaTheme="minorEastAsia" w:hAnsiTheme="minorEastAsia"/>
        </w:rPr>
      </w:pPr>
      <w:r w:rsidRPr="00467667">
        <w:rPr>
          <w:rFonts w:asciiTheme="minorEastAsia" w:eastAsiaTheme="minorEastAsia" w:hAnsiTheme="minorEastAsia" w:hint="eastAsia"/>
        </w:rPr>
        <w:t>船舶内で発生する油等（焼却が禁止され</w:t>
      </w:r>
      <w:r w:rsidR="00EA2EEB" w:rsidRPr="00467667">
        <w:rPr>
          <w:rFonts w:asciiTheme="minorEastAsia" w:eastAsiaTheme="minorEastAsia" w:hAnsiTheme="minorEastAsia" w:hint="eastAsia"/>
        </w:rPr>
        <w:t>てい</w:t>
      </w:r>
      <w:r w:rsidRPr="00467667">
        <w:rPr>
          <w:rFonts w:asciiTheme="minorEastAsia" w:eastAsiaTheme="minorEastAsia" w:hAnsiTheme="minorEastAsia" w:hint="eastAsia"/>
        </w:rPr>
        <w:t>る物質を除く</w:t>
      </w:r>
      <w:r w:rsidR="00EA2EEB" w:rsidRPr="00467667">
        <w:rPr>
          <w:rFonts w:asciiTheme="minorEastAsia" w:eastAsiaTheme="minorEastAsia" w:hAnsiTheme="minorEastAsia" w:hint="eastAsia"/>
        </w:rPr>
        <w:t>。</w:t>
      </w:r>
      <w:r w:rsidRPr="00467667">
        <w:rPr>
          <w:rFonts w:asciiTheme="minorEastAsia" w:eastAsiaTheme="minorEastAsia" w:hAnsiTheme="minorEastAsia" w:hint="eastAsia"/>
        </w:rPr>
        <w:t>）を焼却する場合には、技術基準に適合する船舶発生油等焼却設備</w:t>
      </w:r>
      <w:r w:rsidR="00876392" w:rsidRPr="00467667">
        <w:rPr>
          <w:rFonts w:asciiTheme="minorEastAsia" w:eastAsiaTheme="minorEastAsia" w:hAnsiTheme="minorEastAsia" w:hint="eastAsia"/>
        </w:rPr>
        <w:t>の</w:t>
      </w:r>
      <w:r w:rsidRPr="00467667">
        <w:rPr>
          <w:rFonts w:asciiTheme="minorEastAsia" w:eastAsiaTheme="minorEastAsia" w:hAnsiTheme="minorEastAsia" w:hint="eastAsia"/>
        </w:rPr>
        <w:t>設置</w:t>
      </w:r>
      <w:r w:rsidR="00876392" w:rsidRPr="00467667">
        <w:rPr>
          <w:rFonts w:asciiTheme="minorEastAsia" w:eastAsiaTheme="minorEastAsia" w:hAnsiTheme="minorEastAsia" w:hint="eastAsia"/>
        </w:rPr>
        <w:t>が義務付けられて</w:t>
      </w:r>
      <w:r w:rsidR="000457A9" w:rsidRPr="00467667">
        <w:rPr>
          <w:rFonts w:asciiTheme="minorEastAsia" w:eastAsiaTheme="minorEastAsia" w:hAnsiTheme="minorEastAsia" w:hint="eastAsia"/>
        </w:rPr>
        <w:t>おり、定期的検査を実施している。</w:t>
      </w:r>
    </w:p>
    <w:p w14:paraId="7CF4CED9" w14:textId="7A660993" w:rsidR="005614D0" w:rsidRPr="00467667" w:rsidRDefault="005614D0" w:rsidP="005614D0">
      <w:pPr>
        <w:ind w:leftChars="400" w:left="882" w:firstLineChars="200" w:firstLine="433"/>
        <w:rPr>
          <w:spacing w:val="-2"/>
        </w:rPr>
      </w:pPr>
      <w:r w:rsidRPr="00467667">
        <w:rPr>
          <w:rFonts w:hint="eastAsia"/>
          <w:spacing w:val="-2"/>
        </w:rPr>
        <w:t>令和６年度の定期的検査実績はなかった。</w:t>
      </w:r>
    </w:p>
    <w:p w14:paraId="15043E00" w14:textId="77777777" w:rsidR="0079094C" w:rsidRPr="00467667" w:rsidRDefault="0079094C" w:rsidP="0079094C">
      <w:pPr>
        <w:ind w:leftChars="500" w:left="1102" w:firstLineChars="101" w:firstLine="223"/>
        <w:rPr>
          <w:rFonts w:asciiTheme="minorEastAsia" w:eastAsiaTheme="minorEastAsia" w:hAnsiTheme="minorEastAsia"/>
        </w:rPr>
      </w:pPr>
    </w:p>
    <w:p w14:paraId="5ECB557F" w14:textId="1F574E84" w:rsidR="00737B2A" w:rsidRPr="00467667" w:rsidRDefault="0051271C" w:rsidP="0051271C">
      <w:pPr>
        <w:ind w:firstLineChars="300" w:firstLine="661"/>
        <w:rPr>
          <w:rFonts w:ascii="ＤＦ特太ゴシック体" w:eastAsia="ＤＦ特太ゴシック体"/>
          <w:b/>
        </w:rPr>
      </w:pPr>
      <w:r>
        <w:rPr>
          <w:rFonts w:hint="eastAsia"/>
        </w:rPr>
        <w:t>ｅ</w:t>
      </w:r>
      <w:r w:rsidR="00737B2A" w:rsidRPr="00467667">
        <w:rPr>
          <w:rFonts w:hint="eastAsia"/>
        </w:rPr>
        <w:t>）有害水バラストの排出防止に関する設備等</w:t>
      </w:r>
    </w:p>
    <w:p w14:paraId="0CC8646A" w14:textId="77777777" w:rsidR="00497060" w:rsidRDefault="000F72CE" w:rsidP="0051271C">
      <w:pPr>
        <w:ind w:leftChars="386" w:left="851" w:firstLineChars="100" w:firstLine="220"/>
        <w:rPr>
          <w:rFonts w:asciiTheme="minorEastAsia" w:eastAsiaTheme="minorEastAsia" w:hAnsiTheme="minorEastAsia" w:cs="ＭＳＰゴシック"/>
          <w:kern w:val="0"/>
          <w:szCs w:val="28"/>
        </w:rPr>
      </w:pPr>
      <w:r w:rsidRPr="00467667">
        <w:t>水</w:t>
      </w:r>
      <w:r w:rsidR="00737B2A" w:rsidRPr="00467667">
        <w:t>バラストの移動に伴う生物の</w:t>
      </w:r>
      <w:r w:rsidR="00B42B83" w:rsidRPr="00467667">
        <w:rPr>
          <w:rFonts w:hint="eastAsia"/>
        </w:rPr>
        <w:t>国際</w:t>
      </w:r>
      <w:r w:rsidR="00737B2A" w:rsidRPr="00467667">
        <w:t>移動</w:t>
      </w:r>
      <w:r w:rsidR="00876392" w:rsidRPr="00467667">
        <w:t>の</w:t>
      </w:r>
      <w:r w:rsidR="00737B2A" w:rsidRPr="00467667">
        <w:t>防止を目的とし</w:t>
      </w:r>
      <w:r w:rsidR="00876392" w:rsidRPr="00467667">
        <w:t>て、</w:t>
      </w:r>
      <w:r w:rsidR="0052142D" w:rsidRPr="00467667">
        <w:rPr>
          <w:rFonts w:hint="eastAsia"/>
        </w:rPr>
        <w:t>二国間以上の海域で</w:t>
      </w:r>
      <w:r w:rsidRPr="00467667">
        <w:rPr>
          <w:rFonts w:hint="eastAsia"/>
        </w:rPr>
        <w:t>水バラストの注排水を行う船舶については</w:t>
      </w:r>
      <w:r w:rsidR="00876392" w:rsidRPr="00467667">
        <w:rPr>
          <w:rFonts w:hint="eastAsia"/>
        </w:rPr>
        <w:t>、</w:t>
      </w:r>
      <w:r w:rsidR="00CB39BD" w:rsidRPr="00467667">
        <w:rPr>
          <w:rFonts w:asciiTheme="minorEastAsia" w:eastAsiaTheme="minorEastAsia" w:hAnsiTheme="minorEastAsia" w:cs="ＭＳＰゴシック" w:hint="eastAsia"/>
          <w:kern w:val="0"/>
          <w:szCs w:val="28"/>
        </w:rPr>
        <w:t>有害水バラスト</w:t>
      </w:r>
      <w:r w:rsidR="00737B2A" w:rsidRPr="00467667">
        <w:rPr>
          <w:rFonts w:asciiTheme="minorEastAsia" w:eastAsiaTheme="minorEastAsia" w:hAnsiTheme="minorEastAsia" w:cs="ＭＳＰゴシック" w:hint="eastAsia"/>
          <w:kern w:val="0"/>
          <w:szCs w:val="28"/>
        </w:rPr>
        <w:t>処理設備の設置等が義務付けられて</w:t>
      </w:r>
      <w:r w:rsidR="001A2E1D" w:rsidRPr="00467667">
        <w:rPr>
          <w:rFonts w:asciiTheme="minorEastAsia" w:eastAsiaTheme="minorEastAsia" w:hAnsiTheme="minorEastAsia" w:cs="ＭＳＰゴシック" w:hint="eastAsia"/>
          <w:kern w:val="0"/>
          <w:szCs w:val="28"/>
        </w:rPr>
        <w:t>いる。</w:t>
      </w:r>
    </w:p>
    <w:p w14:paraId="111AA347" w14:textId="77777777" w:rsidR="00497060" w:rsidRDefault="000F72CE" w:rsidP="00497060">
      <w:pPr>
        <w:ind w:leftChars="386" w:left="851" w:firstLineChars="100" w:firstLine="220"/>
        <w:rPr>
          <w:rFonts w:asciiTheme="minorEastAsia" w:eastAsiaTheme="minorEastAsia" w:hAnsiTheme="minorEastAsia" w:cs="ＭＳＰゴシック"/>
          <w:kern w:val="0"/>
          <w:szCs w:val="28"/>
        </w:rPr>
      </w:pPr>
      <w:r w:rsidRPr="00467667">
        <w:rPr>
          <w:rFonts w:asciiTheme="minorEastAsia" w:eastAsiaTheme="minorEastAsia" w:hAnsiTheme="minorEastAsia" w:cs="ＭＳＰゴシック" w:hint="eastAsia"/>
          <w:kern w:val="0"/>
          <w:szCs w:val="28"/>
        </w:rPr>
        <w:t>総トン数４００トン以上の船舶</w:t>
      </w:r>
      <w:r w:rsidR="00C914F1" w:rsidRPr="00467667">
        <w:rPr>
          <w:rFonts w:asciiTheme="minorEastAsia" w:eastAsiaTheme="minorEastAsia" w:hAnsiTheme="minorEastAsia" w:cs="ＭＳＰゴシック" w:hint="eastAsia"/>
          <w:kern w:val="0"/>
          <w:szCs w:val="28"/>
        </w:rPr>
        <w:t>のうち、内航船及びバラストタンクを有しない船舶以外の船舶</w:t>
      </w:r>
      <w:r w:rsidRPr="00467667">
        <w:rPr>
          <w:rFonts w:asciiTheme="minorEastAsia" w:eastAsiaTheme="minorEastAsia" w:hAnsiTheme="minorEastAsia" w:cs="ＭＳＰゴシック" w:hint="eastAsia"/>
          <w:kern w:val="0"/>
          <w:szCs w:val="28"/>
        </w:rPr>
        <w:t>について</w:t>
      </w:r>
      <w:r w:rsidR="001A2E1D" w:rsidRPr="00467667">
        <w:rPr>
          <w:rFonts w:asciiTheme="minorEastAsia" w:eastAsiaTheme="minorEastAsia" w:hAnsiTheme="minorEastAsia" w:cs="ＭＳＰゴシック" w:hint="eastAsia"/>
          <w:kern w:val="0"/>
          <w:szCs w:val="28"/>
        </w:rPr>
        <w:t>は</w:t>
      </w:r>
      <w:r w:rsidR="00876392" w:rsidRPr="00467667">
        <w:rPr>
          <w:rFonts w:asciiTheme="minorEastAsia" w:eastAsiaTheme="minorEastAsia" w:hAnsiTheme="minorEastAsia" w:cs="ＭＳＰゴシック" w:hint="eastAsia"/>
          <w:kern w:val="0"/>
          <w:szCs w:val="28"/>
        </w:rPr>
        <w:t>、</w:t>
      </w:r>
      <w:r w:rsidR="00C914F1" w:rsidRPr="00467667">
        <w:rPr>
          <w:rFonts w:hint="eastAsia"/>
        </w:rPr>
        <w:t>有害水バラスト排出防止設備及び有害水バラスト排出防止措置手引書につ</w:t>
      </w:r>
      <w:r w:rsidR="00C914F1" w:rsidRPr="00467667">
        <w:rPr>
          <w:rFonts w:hint="eastAsia"/>
        </w:rPr>
        <w:lastRenderedPageBreak/>
        <w:t>いて</w:t>
      </w:r>
      <w:r w:rsidRPr="00467667">
        <w:rPr>
          <w:rFonts w:hint="eastAsia"/>
        </w:rPr>
        <w:t>定期的</w:t>
      </w:r>
      <w:r w:rsidR="00737B2A" w:rsidRPr="00467667">
        <w:rPr>
          <w:rFonts w:hint="eastAsia"/>
        </w:rPr>
        <w:t>検査を実施している。</w:t>
      </w:r>
    </w:p>
    <w:p w14:paraId="5E17D6D1" w14:textId="45094EA3" w:rsidR="00872D47" w:rsidRPr="00497060" w:rsidRDefault="005614D0" w:rsidP="00497060">
      <w:pPr>
        <w:ind w:leftChars="386" w:left="851" w:firstLineChars="100" w:firstLine="216"/>
        <w:rPr>
          <w:rFonts w:asciiTheme="minorEastAsia" w:eastAsiaTheme="minorEastAsia" w:hAnsiTheme="minorEastAsia" w:cs="ＭＳＰゴシック"/>
          <w:kern w:val="0"/>
          <w:szCs w:val="28"/>
        </w:rPr>
      </w:pPr>
      <w:r w:rsidRPr="00467667">
        <w:rPr>
          <w:rFonts w:hint="eastAsia"/>
          <w:spacing w:val="-2"/>
        </w:rPr>
        <w:t>令和６年度の定期的検査</w:t>
      </w:r>
      <w:r w:rsidR="00941A59" w:rsidRPr="00467667">
        <w:rPr>
          <w:rFonts w:hint="eastAsia"/>
          <w:spacing w:val="-2"/>
        </w:rPr>
        <w:t>及び立入りの</w:t>
      </w:r>
      <w:r w:rsidRPr="00467667">
        <w:rPr>
          <w:rFonts w:hint="eastAsia"/>
          <w:spacing w:val="-2"/>
        </w:rPr>
        <w:t>実績はなかった。</w:t>
      </w:r>
    </w:p>
    <w:p w14:paraId="0905BC79" w14:textId="77777777" w:rsidR="00673107" w:rsidRPr="00467667" w:rsidRDefault="00673107" w:rsidP="00F3507E">
      <w:pPr>
        <w:rPr>
          <w:bCs/>
        </w:rPr>
      </w:pPr>
    </w:p>
    <w:p w14:paraId="473F2BA7" w14:textId="6DF8FA6C" w:rsidR="002B32CE" w:rsidRPr="00467667" w:rsidRDefault="00C578A8" w:rsidP="0051271C">
      <w:pPr>
        <w:ind w:firstLineChars="200" w:firstLine="441"/>
      </w:pPr>
      <w:r w:rsidRPr="00467667">
        <w:rPr>
          <w:rFonts w:hint="eastAsia"/>
        </w:rPr>
        <w:t>(</w:t>
      </w:r>
      <w:r w:rsidR="00AA6943" w:rsidRPr="00467667">
        <w:rPr>
          <w:rFonts w:hint="eastAsia"/>
        </w:rPr>
        <w:t>ｲ</w:t>
      </w:r>
      <w:r w:rsidRPr="00467667">
        <w:rPr>
          <w:rFonts w:hint="eastAsia"/>
        </w:rPr>
        <w:t>)</w:t>
      </w:r>
      <w:r w:rsidR="002A2B8C" w:rsidRPr="00467667">
        <w:t xml:space="preserve"> </w:t>
      </w:r>
      <w:r w:rsidR="002B32CE" w:rsidRPr="00467667">
        <w:rPr>
          <w:rFonts w:hint="eastAsia"/>
        </w:rPr>
        <w:t>油濁防止管理者養成講習の実施</w:t>
      </w:r>
    </w:p>
    <w:p w14:paraId="5D7A92B0" w14:textId="6FB02279" w:rsidR="002B32CE" w:rsidRPr="00467667" w:rsidRDefault="00C27341" w:rsidP="00FB1B1D">
      <w:pPr>
        <w:ind w:leftChars="300" w:left="661" w:firstLineChars="100" w:firstLine="220"/>
      </w:pPr>
      <w:r w:rsidRPr="00467667">
        <w:rPr>
          <w:rFonts w:hint="eastAsia"/>
        </w:rPr>
        <w:t>船舶所有者は、船舶からの油の不適正な排出の防止に関する業務の管理を行わせるために、総トン数２００トン以上のタンカーに乗り組む船舶職員のうちから油濁防止管理者を選任しなければならないこととなっている。神戸運輸監理部と近畿運輸局では、隔年で油濁防止管理者養成講習を行っている。</w:t>
      </w:r>
      <w:r w:rsidR="00502391" w:rsidRPr="00467667">
        <w:rPr>
          <w:rFonts w:hint="eastAsia"/>
        </w:rPr>
        <w:t>なお、令和</w:t>
      </w:r>
      <w:r w:rsidR="00D3381E" w:rsidRPr="00467667">
        <w:rPr>
          <w:rFonts w:hint="eastAsia"/>
        </w:rPr>
        <w:t>６</w:t>
      </w:r>
      <w:r w:rsidR="00502391" w:rsidRPr="00467667">
        <w:rPr>
          <w:rFonts w:hint="eastAsia"/>
        </w:rPr>
        <w:t>年度</w:t>
      </w:r>
      <w:r w:rsidR="00D3381E" w:rsidRPr="00467667">
        <w:rPr>
          <w:rFonts w:hint="eastAsia"/>
        </w:rPr>
        <w:t>はオンライン講習とし、筆記試験のみ神戸運輸監理部</w:t>
      </w:r>
      <w:r w:rsidR="00202411" w:rsidRPr="00467667">
        <w:rPr>
          <w:rFonts w:hint="eastAsia"/>
        </w:rPr>
        <w:t>において実施</w:t>
      </w:r>
      <w:r w:rsidR="002F5025" w:rsidRPr="00467667">
        <w:rPr>
          <w:rFonts w:hint="eastAsia"/>
        </w:rPr>
        <w:t>した</w:t>
      </w:r>
      <w:r w:rsidR="00502391" w:rsidRPr="00467667">
        <w:rPr>
          <w:rFonts w:hint="eastAsia"/>
        </w:rPr>
        <w:t>。</w:t>
      </w:r>
    </w:p>
    <w:p w14:paraId="43A03411" w14:textId="5AAEF9E9" w:rsidR="003432B1" w:rsidRPr="00467667" w:rsidRDefault="003432B1" w:rsidP="003432B1">
      <w:pPr>
        <w:ind w:leftChars="300" w:left="661" w:firstLineChars="100" w:firstLine="220"/>
      </w:pPr>
      <w:r w:rsidRPr="00467667">
        <w:rPr>
          <w:rFonts w:hint="eastAsia"/>
        </w:rPr>
        <w:t>令和６年度の受講者は２１名、そのうち、合格者は１０名となった。</w:t>
      </w:r>
    </w:p>
    <w:p w14:paraId="425A4ECB" w14:textId="77777777" w:rsidR="002F5025" w:rsidRPr="00467667" w:rsidRDefault="002F5025" w:rsidP="002F5025">
      <w:pPr>
        <w:ind w:leftChars="400" w:left="882" w:firstLineChars="100" w:firstLine="220"/>
      </w:pPr>
    </w:p>
    <w:p w14:paraId="1D8D87F5" w14:textId="391B4BF9" w:rsidR="002F5025" w:rsidRPr="00467667" w:rsidRDefault="002F5025" w:rsidP="002F5025">
      <w:pPr>
        <w:ind w:firstLineChars="200" w:firstLine="441"/>
      </w:pPr>
      <w:r w:rsidRPr="00467667">
        <w:rPr>
          <w:rFonts w:hint="eastAsia"/>
        </w:rPr>
        <w:t>(</w:t>
      </w:r>
      <w:r w:rsidR="00AA6943" w:rsidRPr="00467667">
        <w:rPr>
          <w:rFonts w:hint="eastAsia"/>
        </w:rPr>
        <w:t>ｳ)</w:t>
      </w:r>
      <w:r w:rsidRPr="00467667">
        <w:rPr>
          <w:rFonts w:hint="eastAsia"/>
        </w:rPr>
        <w:t xml:space="preserve"> 廃油処理施設の現状</w:t>
      </w:r>
    </w:p>
    <w:p w14:paraId="7FA82BE7" w14:textId="492A53C8" w:rsidR="0085368C" w:rsidRPr="00467667" w:rsidRDefault="0085368C" w:rsidP="0085368C">
      <w:pPr>
        <w:ind w:leftChars="200" w:left="661" w:hangingChars="100" w:hanging="220"/>
      </w:pPr>
      <w:r w:rsidRPr="00467667">
        <w:rPr>
          <w:rFonts w:hint="eastAsia"/>
        </w:rPr>
        <w:t xml:space="preserve">　　船舶からの油の排出が禁止されているため、船舶内で発生した廃油は船舶廃油処理事業者等が回収し、廃油処理施設にて処理されている。</w:t>
      </w:r>
    </w:p>
    <w:p w14:paraId="59A57D0C" w14:textId="77777777" w:rsidR="002F5025" w:rsidRPr="00467667" w:rsidRDefault="002F5025" w:rsidP="002F5025">
      <w:pPr>
        <w:ind w:leftChars="300" w:left="661" w:firstLineChars="100" w:firstLine="220"/>
      </w:pPr>
      <w:r w:rsidRPr="00467667">
        <w:rPr>
          <w:rFonts w:hint="eastAsia"/>
        </w:rPr>
        <w:t>管内の廃油処理施設は、廃油処理事業者４社４施設と自家用廃油処理施設として２社２施設が稼働している。</w:t>
      </w:r>
    </w:p>
    <w:p w14:paraId="3CBB144B" w14:textId="21BDACBB" w:rsidR="002F5025" w:rsidRPr="00467667" w:rsidRDefault="003432B1" w:rsidP="002F5025">
      <w:pPr>
        <w:ind w:leftChars="300" w:left="661" w:firstLineChars="100" w:firstLine="220"/>
      </w:pPr>
      <w:r w:rsidRPr="00467667">
        <w:rPr>
          <w:rFonts w:hint="eastAsia"/>
        </w:rPr>
        <w:t>令和６年度は廃油処理場業者１社１施設、自家用廃油処理施設１社１施設</w:t>
      </w:r>
      <w:r w:rsidR="002F5025" w:rsidRPr="00467667">
        <w:rPr>
          <w:rFonts w:hint="eastAsia"/>
        </w:rPr>
        <w:t>に立ち入り、廃油処理設備等の検査や処理水の分析等を実施し</w:t>
      </w:r>
      <w:r w:rsidRPr="00467667">
        <w:rPr>
          <w:rFonts w:hint="eastAsia"/>
        </w:rPr>
        <w:t>た。</w:t>
      </w:r>
    </w:p>
    <w:p w14:paraId="70066067" w14:textId="6BB1483B" w:rsidR="002B32CE" w:rsidRPr="00467667" w:rsidRDefault="002B32CE" w:rsidP="00F3507E">
      <w:pPr>
        <w:rPr>
          <w:b/>
          <w:sz w:val="24"/>
          <w:szCs w:val="24"/>
        </w:rPr>
      </w:pPr>
    </w:p>
    <w:p w14:paraId="3FAD437B" w14:textId="59B98E99" w:rsidR="00AD1B06" w:rsidRPr="00467667" w:rsidRDefault="00AD1B06" w:rsidP="00AD1B06">
      <w:pPr>
        <w:ind w:leftChars="100" w:left="220"/>
        <w:rPr>
          <w:b/>
        </w:rPr>
      </w:pPr>
      <w:r w:rsidRPr="00467667">
        <w:rPr>
          <w:rFonts w:hint="eastAsia"/>
          <w:b/>
        </w:rPr>
        <w:t>(3) 船舶油濁損害賠償保障法に関する業務</w:t>
      </w:r>
    </w:p>
    <w:p w14:paraId="02C5514D" w14:textId="3DF34DE5" w:rsidR="00BD729C" w:rsidRPr="00467667" w:rsidRDefault="00BD729C" w:rsidP="006B682F">
      <w:pPr>
        <w:tabs>
          <w:tab w:val="left" w:pos="3375"/>
        </w:tabs>
        <w:ind w:leftChars="100" w:left="440" w:hangingChars="100" w:hanging="220"/>
        <w:rPr>
          <w:rFonts w:asciiTheme="minorEastAsia" w:eastAsiaTheme="minorEastAsia" w:hAnsiTheme="minorEastAsia"/>
        </w:rPr>
      </w:pPr>
      <w:r w:rsidRPr="00467667">
        <w:rPr>
          <w:rFonts w:hint="eastAsia"/>
        </w:rPr>
        <w:t xml:space="preserve">　</w:t>
      </w:r>
      <w:r w:rsidR="00AA6943" w:rsidRPr="00467667">
        <w:rPr>
          <w:rFonts w:hint="eastAsia"/>
        </w:rPr>
        <w:t xml:space="preserve">　</w:t>
      </w:r>
      <w:r w:rsidR="007B2CE9" w:rsidRPr="00467667">
        <w:rPr>
          <w:rFonts w:hint="eastAsia"/>
        </w:rPr>
        <w:t>船舶油濁損害賠償保障法に基づき、</w:t>
      </w:r>
      <w:r w:rsidR="006B682F" w:rsidRPr="00467667">
        <w:rPr>
          <w:rFonts w:asciiTheme="minorEastAsia" w:eastAsiaTheme="minorEastAsia" w:hAnsiTheme="minorEastAsia" w:hint="eastAsia"/>
        </w:rPr>
        <w:t>国際航海に従事する総トン数１００トン以上</w:t>
      </w:r>
      <w:r w:rsidR="00497060">
        <w:rPr>
          <w:rFonts w:asciiTheme="minorEastAsia" w:eastAsiaTheme="minorEastAsia" w:hAnsiTheme="minorEastAsia" w:hint="eastAsia"/>
        </w:rPr>
        <w:t>の</w:t>
      </w:r>
      <w:r w:rsidR="006B682F" w:rsidRPr="00467667">
        <w:rPr>
          <w:rFonts w:asciiTheme="minorEastAsia" w:eastAsiaTheme="minorEastAsia" w:hAnsiTheme="minorEastAsia" w:hint="eastAsia"/>
        </w:rPr>
        <w:t>船舶及び国際航海に従事しない総トン数３００トン以上の船舶は、座礁等による</w:t>
      </w:r>
      <w:r w:rsidR="00E97A3B" w:rsidRPr="00467667">
        <w:rPr>
          <w:rFonts w:asciiTheme="minorEastAsia" w:eastAsiaTheme="minorEastAsia" w:hAnsiTheme="minorEastAsia" w:hint="eastAsia"/>
        </w:rPr>
        <w:t>損害（燃料油による汚染、座礁船の撤去費）を賠償するための</w:t>
      </w:r>
      <w:r w:rsidR="006B682F" w:rsidRPr="00467667">
        <w:rPr>
          <w:rFonts w:asciiTheme="minorEastAsia" w:eastAsiaTheme="minorEastAsia" w:hAnsiTheme="minorEastAsia" w:hint="eastAsia"/>
        </w:rPr>
        <w:t>保険に加入すること</w:t>
      </w:r>
      <w:r w:rsidR="007B2CE9" w:rsidRPr="00467667">
        <w:rPr>
          <w:rFonts w:asciiTheme="minorEastAsia" w:eastAsiaTheme="minorEastAsia" w:hAnsiTheme="minorEastAsia" w:hint="eastAsia"/>
        </w:rPr>
        <w:t>となっており</w:t>
      </w:r>
      <w:r w:rsidR="006B682F" w:rsidRPr="00467667">
        <w:rPr>
          <w:rFonts w:asciiTheme="minorEastAsia" w:eastAsiaTheme="minorEastAsia" w:hAnsiTheme="minorEastAsia" w:hint="eastAsia"/>
        </w:rPr>
        <w:t>、地方運輸局等が</w:t>
      </w:r>
      <w:r w:rsidR="00E97A3B" w:rsidRPr="00467667">
        <w:rPr>
          <w:rFonts w:asciiTheme="minorEastAsia" w:eastAsiaTheme="minorEastAsia" w:hAnsiTheme="minorEastAsia" w:hint="eastAsia"/>
        </w:rPr>
        <w:t>保障契約証明書を交付</w:t>
      </w:r>
      <w:r w:rsidR="006B682F" w:rsidRPr="00467667">
        <w:rPr>
          <w:rFonts w:asciiTheme="minorEastAsia" w:eastAsiaTheme="minorEastAsia" w:hAnsiTheme="minorEastAsia" w:hint="eastAsia"/>
        </w:rPr>
        <w:t>している</w:t>
      </w:r>
      <w:r w:rsidR="00715755" w:rsidRPr="00467667">
        <w:rPr>
          <w:rFonts w:asciiTheme="minorEastAsia" w:eastAsiaTheme="minorEastAsia" w:hAnsiTheme="minorEastAsia" w:hint="eastAsia"/>
        </w:rPr>
        <w:t>（第３図）</w:t>
      </w:r>
      <w:r w:rsidR="006B682F" w:rsidRPr="00467667">
        <w:rPr>
          <w:rFonts w:asciiTheme="minorEastAsia" w:eastAsiaTheme="minorEastAsia" w:hAnsiTheme="minorEastAsia" w:hint="eastAsia"/>
        </w:rPr>
        <w:t>。</w:t>
      </w:r>
    </w:p>
    <w:p w14:paraId="0993472F" w14:textId="1C18ADB3" w:rsidR="006B682F" w:rsidRPr="00467667" w:rsidRDefault="006B682F" w:rsidP="006B682F">
      <w:pPr>
        <w:tabs>
          <w:tab w:val="left" w:pos="3375"/>
        </w:tabs>
        <w:ind w:leftChars="100" w:left="440" w:hangingChars="100" w:hanging="220"/>
        <w:rPr>
          <w:rFonts w:asciiTheme="minorEastAsia" w:eastAsiaTheme="minorEastAsia" w:hAnsiTheme="minorEastAsia"/>
        </w:rPr>
      </w:pPr>
      <w:r w:rsidRPr="00467667">
        <w:rPr>
          <w:rFonts w:asciiTheme="minorEastAsia" w:eastAsiaTheme="minorEastAsia" w:hAnsiTheme="minorEastAsia" w:hint="eastAsia"/>
        </w:rPr>
        <w:t xml:space="preserve">　　また</w:t>
      </w:r>
      <w:r w:rsidR="00715755" w:rsidRPr="00467667">
        <w:rPr>
          <w:rFonts w:asciiTheme="minorEastAsia" w:eastAsiaTheme="minorEastAsia" w:hAnsiTheme="minorEastAsia" w:hint="eastAsia"/>
        </w:rPr>
        <w:t>、</w:t>
      </w:r>
      <w:r w:rsidRPr="00467667">
        <w:rPr>
          <w:rFonts w:asciiTheme="minorEastAsia" w:eastAsiaTheme="minorEastAsia" w:hAnsiTheme="minorEastAsia" w:hint="eastAsia"/>
        </w:rPr>
        <w:t>本邦の港に入港等する外航船については、船長等からの通報により一般船舶保障契約情報を確認し（第４図）、必要に応じて立入検査を行っている。</w:t>
      </w:r>
    </w:p>
    <w:p w14:paraId="01B0CAFC" w14:textId="5AA83B51" w:rsidR="006B682F" w:rsidRPr="00467667" w:rsidRDefault="006B682F" w:rsidP="006B682F">
      <w:pPr>
        <w:tabs>
          <w:tab w:val="left" w:pos="3375"/>
        </w:tabs>
        <w:ind w:leftChars="200" w:left="441" w:firstLineChars="100" w:firstLine="220"/>
        <w:rPr>
          <w:rFonts w:asciiTheme="minorEastAsia" w:eastAsiaTheme="minorEastAsia" w:hAnsiTheme="minorEastAsia"/>
        </w:rPr>
      </w:pPr>
      <w:r w:rsidRPr="00467667">
        <w:rPr>
          <w:rFonts w:asciiTheme="minorEastAsia" w:eastAsiaTheme="minorEastAsia" w:hAnsiTheme="minorEastAsia" w:hint="eastAsia"/>
        </w:rPr>
        <w:t>令和６年度は、保障契約証明書交付６４９件、保障契約情報通報受理</w:t>
      </w:r>
      <w:r w:rsidR="00941A59" w:rsidRPr="00467667">
        <w:rPr>
          <w:rFonts w:asciiTheme="minorEastAsia" w:eastAsiaTheme="minorEastAsia" w:hAnsiTheme="minorEastAsia" w:hint="eastAsia"/>
        </w:rPr>
        <w:t>２，３７８</w:t>
      </w:r>
      <w:r w:rsidRPr="00467667">
        <w:rPr>
          <w:rFonts w:asciiTheme="minorEastAsia" w:eastAsiaTheme="minorEastAsia" w:hAnsiTheme="minorEastAsia" w:hint="eastAsia"/>
        </w:rPr>
        <w:t>件</w:t>
      </w:r>
      <w:r w:rsidR="00715755" w:rsidRPr="00467667">
        <w:rPr>
          <w:rFonts w:asciiTheme="minorEastAsia" w:eastAsiaTheme="minorEastAsia" w:hAnsiTheme="minorEastAsia" w:hint="eastAsia"/>
        </w:rPr>
        <w:t>、立入検査</w:t>
      </w:r>
      <w:r w:rsidR="00801405" w:rsidRPr="00467667">
        <w:rPr>
          <w:rFonts w:asciiTheme="minorEastAsia" w:eastAsiaTheme="minorEastAsia" w:hAnsiTheme="minorEastAsia" w:hint="eastAsia"/>
        </w:rPr>
        <w:t>３３１</w:t>
      </w:r>
      <w:r w:rsidR="00715755" w:rsidRPr="00467667">
        <w:rPr>
          <w:rFonts w:asciiTheme="minorEastAsia" w:eastAsiaTheme="minorEastAsia" w:hAnsiTheme="minorEastAsia" w:hint="eastAsia"/>
        </w:rPr>
        <w:t>件を実施した。</w:t>
      </w:r>
    </w:p>
    <w:p w14:paraId="66CCAABF" w14:textId="57F42ECB" w:rsidR="002F5025" w:rsidRPr="00467667" w:rsidRDefault="006B682F" w:rsidP="002F5025">
      <w:pPr>
        <w:tabs>
          <w:tab w:val="left" w:pos="3375"/>
        </w:tabs>
        <w:ind w:leftChars="200" w:left="441" w:firstLineChars="100" w:firstLine="220"/>
        <w:rPr>
          <w:rFonts w:asciiTheme="minorEastAsia" w:eastAsiaTheme="minorEastAsia" w:hAnsiTheme="minorEastAsia"/>
        </w:rPr>
      </w:pPr>
      <w:r w:rsidRPr="00467667">
        <w:rPr>
          <w:rFonts w:asciiTheme="minorEastAsia" w:eastAsiaTheme="minorEastAsia" w:hAnsiTheme="minorEastAsia" w:hint="eastAsia"/>
        </w:rPr>
        <w:t>なお、</w:t>
      </w:r>
      <w:r w:rsidR="002F5025" w:rsidRPr="00467667">
        <w:rPr>
          <w:rFonts w:asciiTheme="minorEastAsia" w:eastAsiaTheme="minorEastAsia" w:hAnsiTheme="minorEastAsia" w:hint="eastAsia"/>
        </w:rPr>
        <w:t>保障契約証明書については、令和２年度は、</w:t>
      </w:r>
      <w:r w:rsidR="00497FEC" w:rsidRPr="00467667">
        <w:rPr>
          <w:rFonts w:asciiTheme="minorEastAsia" w:eastAsiaTheme="minorEastAsia" w:hAnsiTheme="minorEastAsia" w:hint="eastAsia"/>
        </w:rPr>
        <w:t>法改正</w:t>
      </w:r>
      <w:r w:rsidR="002F5025" w:rsidRPr="00467667">
        <w:rPr>
          <w:rFonts w:asciiTheme="minorEastAsia" w:eastAsiaTheme="minorEastAsia" w:hAnsiTheme="minorEastAsia" w:hint="eastAsia"/>
        </w:rPr>
        <w:t>及び保障契約更新の２回申請があ</w:t>
      </w:r>
      <w:r w:rsidR="00C834B4" w:rsidRPr="00467667">
        <w:rPr>
          <w:rFonts w:asciiTheme="minorEastAsia" w:eastAsiaTheme="minorEastAsia" w:hAnsiTheme="minorEastAsia" w:hint="eastAsia"/>
        </w:rPr>
        <w:t>った</w:t>
      </w:r>
      <w:r w:rsidR="00120D2A" w:rsidRPr="00467667">
        <w:rPr>
          <w:rFonts w:asciiTheme="minorEastAsia" w:eastAsiaTheme="minorEastAsia" w:hAnsiTheme="minorEastAsia" w:hint="eastAsia"/>
        </w:rPr>
        <w:t>ため、他の年度に比べて件数が多くなっている</w:t>
      </w:r>
      <w:r w:rsidR="002F5025" w:rsidRPr="00467667">
        <w:rPr>
          <w:rFonts w:asciiTheme="minorEastAsia" w:eastAsiaTheme="minorEastAsia" w:hAnsiTheme="minorEastAsia" w:hint="eastAsia"/>
        </w:rPr>
        <w:t>。</w:t>
      </w:r>
    </w:p>
    <w:p w14:paraId="4A4406BB" w14:textId="76331240" w:rsidR="00493132" w:rsidRPr="00497060" w:rsidRDefault="00493132" w:rsidP="00AA6943"/>
    <w:p w14:paraId="53D6BEF5" w14:textId="77777777" w:rsidR="00AA6943" w:rsidRPr="00467667" w:rsidRDefault="00AA6943" w:rsidP="00AA6943"/>
    <w:p w14:paraId="76EE53F5" w14:textId="77777777" w:rsidR="00AA6943" w:rsidRPr="00467667" w:rsidRDefault="00AA6943" w:rsidP="00AA6943"/>
    <w:p w14:paraId="1DB1B4A4" w14:textId="77777777" w:rsidR="00AA6943" w:rsidRPr="00467667" w:rsidRDefault="00AA6943" w:rsidP="00AA6943"/>
    <w:p w14:paraId="2EC320F5" w14:textId="0410DEC3" w:rsidR="00F56381" w:rsidRPr="00467667" w:rsidRDefault="00F56381" w:rsidP="00F56381">
      <w:pPr>
        <w:ind w:firstLineChars="300" w:firstLine="661"/>
      </w:pPr>
      <w:r w:rsidRPr="00467667">
        <w:rPr>
          <w:rFonts w:hint="eastAsia"/>
        </w:rPr>
        <w:lastRenderedPageBreak/>
        <w:t>第</w:t>
      </w:r>
      <w:r w:rsidRPr="00467667">
        <w:t>３</w:t>
      </w:r>
      <w:r w:rsidRPr="00467667">
        <w:rPr>
          <w:rFonts w:hint="eastAsia"/>
        </w:rPr>
        <w:t>図　保障契約証明書の交付件数</w:t>
      </w:r>
    </w:p>
    <w:p w14:paraId="01C9B685" w14:textId="3D785D24" w:rsidR="00F56381" w:rsidRPr="00467667" w:rsidRDefault="00AA6943" w:rsidP="00F56381">
      <w:r w:rsidRPr="00467667">
        <w:rPr>
          <w:noProof/>
        </w:rPr>
        <w:drawing>
          <wp:anchor distT="0" distB="0" distL="114300" distR="114300" simplePos="0" relativeHeight="251661824" behindDoc="0" locked="0" layoutInCell="1" allowOverlap="1" wp14:anchorId="219B8EA8" wp14:editId="71596D01">
            <wp:simplePos x="0" y="0"/>
            <wp:positionH relativeFrom="margin">
              <wp:posOffset>80010</wp:posOffset>
            </wp:positionH>
            <wp:positionV relativeFrom="paragraph">
              <wp:posOffset>45085</wp:posOffset>
            </wp:positionV>
            <wp:extent cx="6096000" cy="3048000"/>
            <wp:effectExtent l="0" t="0" r="0" b="0"/>
            <wp:wrapNone/>
            <wp:docPr id="1" name="グラフ 1">
              <a:extLst xmlns:a="http://schemas.openxmlformats.org/drawingml/2006/main">
                <a:ext uri="{FF2B5EF4-FFF2-40B4-BE49-F238E27FC236}">
                  <a16:creationId xmlns:a16="http://schemas.microsoft.com/office/drawing/2014/main" id="{DE5DAF3E-C79D-496A-A4CE-DE6F1692B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05337B" w:rsidRPr="00467667">
        <w:rPr>
          <w:noProof/>
        </w:rPr>
        <w:br/>
      </w:r>
    </w:p>
    <w:p w14:paraId="2ED19B12" w14:textId="57781C02" w:rsidR="00EC0B0A" w:rsidRPr="00467667" w:rsidRDefault="00EC0B0A" w:rsidP="00F56381"/>
    <w:p w14:paraId="4ACD370E" w14:textId="08F80AC7" w:rsidR="00EC0B0A" w:rsidRPr="00467667" w:rsidRDefault="00EC0B0A" w:rsidP="00F56381"/>
    <w:p w14:paraId="6DF4C6E1" w14:textId="35DC3F53" w:rsidR="00EC0B0A" w:rsidRPr="00467667" w:rsidRDefault="00EC0B0A" w:rsidP="00F56381"/>
    <w:p w14:paraId="2C7225C0" w14:textId="7045B687" w:rsidR="00EC0B0A" w:rsidRPr="00467667" w:rsidRDefault="00EC0B0A" w:rsidP="00F56381"/>
    <w:p w14:paraId="69540A7D" w14:textId="2E7F0306" w:rsidR="00EC0B0A" w:rsidRPr="00467667" w:rsidRDefault="00EC0B0A" w:rsidP="00F56381"/>
    <w:p w14:paraId="5B16B7E5" w14:textId="657282B0" w:rsidR="00EC0B0A" w:rsidRPr="00467667" w:rsidRDefault="00EC0B0A" w:rsidP="00F56381"/>
    <w:p w14:paraId="4E8072B5" w14:textId="7325CE3D" w:rsidR="00EC0B0A" w:rsidRPr="00467667" w:rsidRDefault="00EC0B0A" w:rsidP="00F56381"/>
    <w:p w14:paraId="6D2F698D" w14:textId="3EE4C1FC" w:rsidR="00EC0B0A" w:rsidRPr="00467667" w:rsidRDefault="00EC0B0A" w:rsidP="00F56381"/>
    <w:p w14:paraId="179247A8" w14:textId="19F0EE72" w:rsidR="00EC0B0A" w:rsidRPr="00467667" w:rsidRDefault="00EC0B0A" w:rsidP="00F56381"/>
    <w:p w14:paraId="13446AEC" w14:textId="4EB4CE00" w:rsidR="00EC0B0A" w:rsidRPr="00467667" w:rsidRDefault="00EC0B0A" w:rsidP="00F56381"/>
    <w:p w14:paraId="326BAC3D" w14:textId="14DD0F9D" w:rsidR="00F56381" w:rsidRPr="00467667" w:rsidRDefault="00120D2A" w:rsidP="00120D2A">
      <w:pPr>
        <w:ind w:firstLineChars="300" w:firstLine="661"/>
      </w:pPr>
      <w:r w:rsidRPr="00467667">
        <w:rPr>
          <w:noProof/>
        </w:rPr>
        <w:drawing>
          <wp:anchor distT="0" distB="0" distL="114300" distR="114300" simplePos="0" relativeHeight="251660800" behindDoc="0" locked="0" layoutInCell="1" allowOverlap="1" wp14:anchorId="16E62BA5" wp14:editId="7A694C1E">
            <wp:simplePos x="0" y="0"/>
            <wp:positionH relativeFrom="page">
              <wp:posOffset>695326</wp:posOffset>
            </wp:positionH>
            <wp:positionV relativeFrom="paragraph">
              <wp:posOffset>207010</wp:posOffset>
            </wp:positionV>
            <wp:extent cx="6155690" cy="3295650"/>
            <wp:effectExtent l="0" t="0" r="0" b="0"/>
            <wp:wrapNone/>
            <wp:docPr id="5" name="グラフ 5">
              <a:extLst xmlns:a="http://schemas.openxmlformats.org/drawingml/2006/main">
                <a:ext uri="{FF2B5EF4-FFF2-40B4-BE49-F238E27FC236}">
                  <a16:creationId xmlns:a16="http://schemas.microsoft.com/office/drawing/2014/main" id="{23630FCD-E2C0-4C7A-97F8-FE1F394C6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F56381" w:rsidRPr="00467667">
        <w:rPr>
          <w:rFonts w:hint="eastAsia"/>
        </w:rPr>
        <w:t>第</w:t>
      </w:r>
      <w:r w:rsidR="00F56381" w:rsidRPr="00467667">
        <w:t>４</w:t>
      </w:r>
      <w:r w:rsidR="00F56381" w:rsidRPr="00467667">
        <w:rPr>
          <w:rFonts w:hint="eastAsia"/>
        </w:rPr>
        <w:t xml:space="preserve">図　</w:t>
      </w:r>
      <w:r w:rsidR="00493132" w:rsidRPr="00467667">
        <w:rPr>
          <w:rFonts w:hint="eastAsia"/>
        </w:rPr>
        <w:t>保障契約情報の</w:t>
      </w:r>
      <w:r w:rsidR="00F56381" w:rsidRPr="00467667">
        <w:rPr>
          <w:rFonts w:hint="eastAsia"/>
        </w:rPr>
        <w:t>受理件数</w:t>
      </w:r>
    </w:p>
    <w:p w14:paraId="7E4259AB" w14:textId="61FD13AD" w:rsidR="00120D2A" w:rsidRPr="00467667" w:rsidRDefault="00120D2A" w:rsidP="00120D2A">
      <w:pPr>
        <w:ind w:firstLineChars="300" w:firstLine="661"/>
      </w:pPr>
    </w:p>
    <w:p w14:paraId="359AA656" w14:textId="2D9850AC" w:rsidR="00120D2A" w:rsidRPr="00467667" w:rsidRDefault="00120D2A" w:rsidP="00120D2A">
      <w:pPr>
        <w:ind w:firstLineChars="300" w:firstLine="661"/>
      </w:pPr>
    </w:p>
    <w:p w14:paraId="2F3CBE86" w14:textId="041C1655" w:rsidR="00EC0B0A" w:rsidRPr="00467667" w:rsidRDefault="00EC0B0A" w:rsidP="00DE21BE"/>
    <w:p w14:paraId="07C1C241" w14:textId="7C70846C" w:rsidR="00EC0B0A" w:rsidRPr="00467667" w:rsidRDefault="00EC0B0A" w:rsidP="00DE21BE"/>
    <w:p w14:paraId="29109AC1" w14:textId="784367E6" w:rsidR="00EC0B0A" w:rsidRPr="00467667" w:rsidRDefault="00EC0B0A" w:rsidP="00DE21BE"/>
    <w:p w14:paraId="0D3DD808" w14:textId="77777777" w:rsidR="00EC0B0A" w:rsidRPr="00467667" w:rsidRDefault="00EC0B0A" w:rsidP="00DE21BE"/>
    <w:p w14:paraId="33EE3750" w14:textId="77777777" w:rsidR="00EC0B0A" w:rsidRPr="00467667" w:rsidRDefault="00EC0B0A" w:rsidP="00DE21BE"/>
    <w:p w14:paraId="4CA3CA5F" w14:textId="77777777" w:rsidR="00EC0B0A" w:rsidRPr="00467667" w:rsidRDefault="00EC0B0A" w:rsidP="00DE21BE"/>
    <w:p w14:paraId="4807E555" w14:textId="77777777" w:rsidR="00EC0B0A" w:rsidRPr="00467667" w:rsidRDefault="00EC0B0A" w:rsidP="00DE21BE"/>
    <w:p w14:paraId="7DB966FA" w14:textId="77777777" w:rsidR="00EC0B0A" w:rsidRPr="00467667" w:rsidRDefault="00EC0B0A" w:rsidP="00DE21BE"/>
    <w:p w14:paraId="2A568FA7" w14:textId="77777777" w:rsidR="00EC0B0A" w:rsidRPr="00467667" w:rsidRDefault="00EC0B0A" w:rsidP="00DE21BE"/>
    <w:p w14:paraId="6C44A410" w14:textId="77777777" w:rsidR="00EC0B0A" w:rsidRPr="00467667" w:rsidRDefault="00EC0B0A" w:rsidP="00DE21BE"/>
    <w:p w14:paraId="2959138B" w14:textId="01FA2C07" w:rsidR="00D93E51" w:rsidRPr="00467667" w:rsidRDefault="00D93E51" w:rsidP="00DE21BE"/>
    <w:p w14:paraId="594F9123" w14:textId="77777777" w:rsidR="00DE21BE" w:rsidRPr="00467667" w:rsidRDefault="004070E2" w:rsidP="00DE21BE">
      <w:pPr>
        <w:rPr>
          <w:b/>
          <w:bCs/>
          <w:sz w:val="24"/>
          <w:szCs w:val="24"/>
        </w:rPr>
      </w:pPr>
      <w:r w:rsidRPr="00467667">
        <w:rPr>
          <w:rFonts w:hint="eastAsia"/>
          <w:b/>
          <w:bCs/>
          <w:sz w:val="24"/>
          <w:szCs w:val="24"/>
        </w:rPr>
        <w:t>３</w:t>
      </w:r>
      <w:r w:rsidR="00DE21BE" w:rsidRPr="00467667">
        <w:rPr>
          <w:rFonts w:hint="eastAsia"/>
          <w:b/>
          <w:bCs/>
          <w:sz w:val="24"/>
          <w:szCs w:val="24"/>
        </w:rPr>
        <w:t xml:space="preserve">　海上交通監査計画</w:t>
      </w:r>
    </w:p>
    <w:p w14:paraId="5C7FDD28" w14:textId="77777777" w:rsidR="002149D6" w:rsidRPr="00467667" w:rsidRDefault="002149D6" w:rsidP="002149D6">
      <w:pPr>
        <w:ind w:leftChars="100" w:left="220" w:firstLineChars="100" w:firstLine="220"/>
      </w:pPr>
      <w:r w:rsidRPr="00467667">
        <w:rPr>
          <w:rFonts w:hint="eastAsia"/>
        </w:rPr>
        <w:t>「海上交通監査計画」は、海上交通の安全確保、危機管理の徹底、海事法令適用基準の遵守及び運輸安全マネジメント体制の構築を目的として策定し、</w:t>
      </w:r>
      <w:r w:rsidR="00565F73" w:rsidRPr="00467667">
        <w:rPr>
          <w:rFonts w:hint="eastAsia"/>
        </w:rPr>
        <w:t>運航労務監理官、船舶検査官、船舶測度官及び外国船舶監督官（以下「執行官」）や</w:t>
      </w:r>
      <w:r w:rsidRPr="00467667">
        <w:rPr>
          <w:rFonts w:hint="eastAsia"/>
        </w:rPr>
        <w:t>海技試験官</w:t>
      </w:r>
      <w:r w:rsidR="00565F73" w:rsidRPr="00467667">
        <w:rPr>
          <w:rFonts w:hint="eastAsia"/>
        </w:rPr>
        <w:t>の</w:t>
      </w:r>
      <w:r w:rsidRPr="00467667">
        <w:rPr>
          <w:rFonts w:hint="eastAsia"/>
        </w:rPr>
        <w:t>連携のもと、計画的且つ効果的に監査等を行っている。</w:t>
      </w:r>
    </w:p>
    <w:p w14:paraId="30542185" w14:textId="77777777" w:rsidR="00FB1B1D" w:rsidRPr="00467667" w:rsidRDefault="002149D6" w:rsidP="00DE21BE">
      <w:pPr>
        <w:ind w:leftChars="100" w:left="220" w:firstLineChars="100" w:firstLine="220"/>
      </w:pPr>
      <w:r w:rsidRPr="00467667">
        <w:rPr>
          <w:rFonts w:hint="eastAsia"/>
        </w:rPr>
        <w:t>特に、ひとたび事故が発生すると大きな</w:t>
      </w:r>
      <w:r w:rsidR="00C055E8" w:rsidRPr="00467667">
        <w:rPr>
          <w:rFonts w:hint="eastAsia"/>
        </w:rPr>
        <w:t>社会的</w:t>
      </w:r>
      <w:r w:rsidRPr="00467667">
        <w:rPr>
          <w:rFonts w:hint="eastAsia"/>
        </w:rPr>
        <w:t>影響を及ぼす旅客船や危険物積載船を中心</w:t>
      </w:r>
      <w:r w:rsidR="000756EF" w:rsidRPr="00467667">
        <w:rPr>
          <w:rFonts w:hint="eastAsia"/>
        </w:rPr>
        <w:t>として、人流や物流が集中する時期の前などに集中的に実施している。</w:t>
      </w:r>
    </w:p>
    <w:p w14:paraId="2696CAED" w14:textId="656EC468" w:rsidR="00DE21BE" w:rsidRPr="00467667" w:rsidRDefault="005037AD" w:rsidP="00DE21BE">
      <w:pPr>
        <w:ind w:leftChars="100" w:left="220" w:firstLineChars="100" w:firstLine="220"/>
      </w:pPr>
      <w:r w:rsidRPr="00467667">
        <w:rPr>
          <w:rFonts w:hint="eastAsia"/>
        </w:rPr>
        <w:lastRenderedPageBreak/>
        <w:t>令和</w:t>
      </w:r>
      <w:r w:rsidR="004D2D03" w:rsidRPr="00467667">
        <w:rPr>
          <w:rFonts w:hint="eastAsia"/>
        </w:rPr>
        <w:t>６</w:t>
      </w:r>
      <w:r w:rsidR="00C27341" w:rsidRPr="00467667">
        <w:rPr>
          <w:rFonts w:hint="eastAsia"/>
        </w:rPr>
        <w:t>年度</w:t>
      </w:r>
      <w:r w:rsidR="00DE21BE" w:rsidRPr="00467667">
        <w:rPr>
          <w:rFonts w:hint="eastAsia"/>
        </w:rPr>
        <w:t>の</w:t>
      </w:r>
      <w:r w:rsidR="00565F73" w:rsidRPr="00467667">
        <w:rPr>
          <w:rFonts w:hint="eastAsia"/>
        </w:rPr>
        <w:t>同計画の</w:t>
      </w:r>
      <w:r w:rsidR="00DE21BE" w:rsidRPr="00467667">
        <w:rPr>
          <w:rFonts w:hint="eastAsia"/>
        </w:rPr>
        <w:t>実施状況については、</w:t>
      </w:r>
      <w:r w:rsidR="00562522" w:rsidRPr="00467667">
        <w:rPr>
          <w:rFonts w:hint="eastAsia"/>
        </w:rPr>
        <w:t>第</w:t>
      </w:r>
      <w:r w:rsidR="00E742D8" w:rsidRPr="00467667">
        <w:rPr>
          <w:rFonts w:hint="eastAsia"/>
        </w:rPr>
        <w:t>１</w:t>
      </w:r>
      <w:r w:rsidR="00DE21BE" w:rsidRPr="00467667">
        <w:rPr>
          <w:rFonts w:hint="eastAsia"/>
        </w:rPr>
        <w:t>表のとおりである。</w:t>
      </w:r>
    </w:p>
    <w:p w14:paraId="01F3B740" w14:textId="77777777" w:rsidR="00696549" w:rsidRPr="00467667" w:rsidRDefault="00696549" w:rsidP="00CC3172"/>
    <w:p w14:paraId="7DC9BADC" w14:textId="6571C363" w:rsidR="00CC3172" w:rsidRPr="00467667" w:rsidRDefault="00CC3172" w:rsidP="0051271C">
      <w:pPr>
        <w:ind w:firstLineChars="100" w:firstLine="220"/>
      </w:pPr>
      <w:r w:rsidRPr="00467667">
        <w:rPr>
          <w:rFonts w:hint="eastAsia"/>
        </w:rPr>
        <w:t>第</w:t>
      </w:r>
      <w:r w:rsidR="00E742D8" w:rsidRPr="00467667">
        <w:rPr>
          <w:rFonts w:hint="eastAsia"/>
        </w:rPr>
        <w:t>１</w:t>
      </w:r>
      <w:r w:rsidRPr="00467667">
        <w:rPr>
          <w:rFonts w:hint="eastAsia"/>
        </w:rPr>
        <w:t xml:space="preserve">表 </w:t>
      </w:r>
      <w:r w:rsidR="00F2315F" w:rsidRPr="00467667">
        <w:rPr>
          <w:rFonts w:hint="eastAsia"/>
        </w:rPr>
        <w:t xml:space="preserve">　</w:t>
      </w:r>
      <w:r w:rsidR="00ED347C" w:rsidRPr="00467667">
        <w:rPr>
          <w:rFonts w:hint="eastAsia"/>
        </w:rPr>
        <w:t>令和</w:t>
      </w:r>
      <w:r w:rsidR="004D2D03" w:rsidRPr="00467667">
        <w:rPr>
          <w:rFonts w:hint="eastAsia"/>
        </w:rPr>
        <w:t>６</w:t>
      </w:r>
      <w:r w:rsidR="00C27341" w:rsidRPr="00467667">
        <w:rPr>
          <w:rFonts w:hint="eastAsia"/>
        </w:rPr>
        <w:t>年度海上交通監査</w:t>
      </w:r>
      <w:r w:rsidR="00565F73" w:rsidRPr="00467667">
        <w:rPr>
          <w:rFonts w:hint="eastAsia"/>
        </w:rPr>
        <w:t>の実施状況</w:t>
      </w:r>
      <w:r w:rsidRPr="00467667">
        <w:tab/>
      </w:r>
      <w:r w:rsidRPr="00467667">
        <w:tab/>
      </w:r>
      <w:r w:rsidRPr="00467667">
        <w:tab/>
      </w:r>
      <w:r w:rsidRPr="00467667">
        <w:tab/>
      </w:r>
      <w:r w:rsidRPr="00467667">
        <w:tab/>
      </w:r>
      <w:r w:rsidRPr="00467667">
        <w:tab/>
      </w:r>
    </w:p>
    <w:tbl>
      <w:tblPr>
        <w:tblW w:w="951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84"/>
        <w:gridCol w:w="1800"/>
        <w:gridCol w:w="2043"/>
        <w:gridCol w:w="3086"/>
      </w:tblGrid>
      <w:tr w:rsidR="00467667" w:rsidRPr="00467667" w14:paraId="0F60E305" w14:textId="77777777" w:rsidTr="00120D2A">
        <w:trPr>
          <w:trHeight w:val="230"/>
        </w:trPr>
        <w:tc>
          <w:tcPr>
            <w:tcW w:w="2584" w:type="dxa"/>
            <w:shd w:val="clear" w:color="auto" w:fill="auto"/>
            <w:noWrap/>
            <w:vAlign w:val="center"/>
            <w:hideMark/>
          </w:tcPr>
          <w:p w14:paraId="3F1274FF" w14:textId="77777777" w:rsidR="00337143" w:rsidRPr="00467667" w:rsidRDefault="00337143" w:rsidP="0082119C">
            <w:pPr>
              <w:widowControl/>
              <w:jc w:val="center"/>
              <w:rPr>
                <w:rFonts w:cs="ＭＳ Ｐゴシック"/>
                <w:kern w:val="0"/>
              </w:rPr>
            </w:pPr>
            <w:r w:rsidRPr="00467667">
              <w:rPr>
                <w:rFonts w:cs="ＭＳ Ｐゴシック" w:hint="eastAsia"/>
                <w:kern w:val="0"/>
              </w:rPr>
              <w:t>業務</w:t>
            </w:r>
          </w:p>
        </w:tc>
        <w:tc>
          <w:tcPr>
            <w:tcW w:w="1800" w:type="dxa"/>
            <w:shd w:val="clear" w:color="auto" w:fill="auto"/>
            <w:noWrap/>
            <w:vAlign w:val="center"/>
            <w:hideMark/>
          </w:tcPr>
          <w:p w14:paraId="421F3AC5" w14:textId="77777777" w:rsidR="00337143" w:rsidRPr="00467667" w:rsidRDefault="00337143" w:rsidP="0082119C">
            <w:pPr>
              <w:widowControl/>
              <w:jc w:val="center"/>
              <w:rPr>
                <w:rFonts w:cs="ＭＳ Ｐゴシック"/>
                <w:kern w:val="0"/>
              </w:rPr>
            </w:pPr>
            <w:r w:rsidRPr="00467667">
              <w:rPr>
                <w:rFonts w:cs="ＭＳ Ｐゴシック" w:hint="eastAsia"/>
                <w:kern w:val="0"/>
              </w:rPr>
              <w:t>執行官</w:t>
            </w:r>
          </w:p>
        </w:tc>
        <w:tc>
          <w:tcPr>
            <w:tcW w:w="2043" w:type="dxa"/>
            <w:shd w:val="clear" w:color="auto" w:fill="auto"/>
            <w:noWrap/>
            <w:vAlign w:val="center"/>
            <w:hideMark/>
          </w:tcPr>
          <w:p w14:paraId="431E7321" w14:textId="77777777" w:rsidR="00337143" w:rsidRPr="00467667" w:rsidRDefault="00337143" w:rsidP="0082119C">
            <w:pPr>
              <w:widowControl/>
              <w:jc w:val="center"/>
              <w:rPr>
                <w:rFonts w:cs="ＭＳ Ｐゴシック"/>
                <w:kern w:val="0"/>
              </w:rPr>
            </w:pPr>
            <w:r w:rsidRPr="00467667">
              <w:rPr>
                <w:rFonts w:cs="ＭＳ Ｐゴシック" w:hint="eastAsia"/>
                <w:kern w:val="0"/>
              </w:rPr>
              <w:t>対象</w:t>
            </w:r>
          </w:p>
        </w:tc>
        <w:tc>
          <w:tcPr>
            <w:tcW w:w="3086" w:type="dxa"/>
            <w:shd w:val="clear" w:color="auto" w:fill="auto"/>
            <w:noWrap/>
            <w:vAlign w:val="center"/>
            <w:hideMark/>
          </w:tcPr>
          <w:p w14:paraId="0233917C" w14:textId="77777777" w:rsidR="00337143" w:rsidRPr="00467667" w:rsidRDefault="00337143" w:rsidP="0082119C">
            <w:pPr>
              <w:widowControl/>
              <w:jc w:val="center"/>
              <w:rPr>
                <w:rFonts w:cs="ＭＳ Ｐゴシック"/>
                <w:kern w:val="0"/>
              </w:rPr>
            </w:pPr>
            <w:r w:rsidRPr="00467667">
              <w:rPr>
                <w:rFonts w:cs="ＭＳ Ｐゴシック" w:hint="eastAsia"/>
                <w:kern w:val="0"/>
              </w:rPr>
              <w:t>実施状況</w:t>
            </w:r>
          </w:p>
        </w:tc>
      </w:tr>
      <w:tr w:rsidR="00467667" w:rsidRPr="00467667" w14:paraId="3439DD13" w14:textId="77777777" w:rsidTr="00120D2A">
        <w:trPr>
          <w:trHeight w:val="904"/>
        </w:trPr>
        <w:tc>
          <w:tcPr>
            <w:tcW w:w="2584" w:type="dxa"/>
            <w:shd w:val="clear" w:color="auto" w:fill="auto"/>
            <w:noWrap/>
            <w:vAlign w:val="center"/>
            <w:hideMark/>
          </w:tcPr>
          <w:p w14:paraId="12F1E74D" w14:textId="77777777" w:rsidR="00337143" w:rsidRPr="00467667" w:rsidRDefault="00337143" w:rsidP="0082119C">
            <w:pPr>
              <w:widowControl/>
              <w:spacing w:line="300" w:lineRule="exact"/>
              <w:jc w:val="left"/>
              <w:rPr>
                <w:rFonts w:cs="ＭＳ Ｐゴシック"/>
                <w:kern w:val="0"/>
              </w:rPr>
            </w:pPr>
            <w:r w:rsidRPr="00467667">
              <w:rPr>
                <w:rFonts w:cs="ＭＳ Ｐゴシック" w:hint="eastAsia"/>
                <w:kern w:val="0"/>
              </w:rPr>
              <w:t>旅客船</w:t>
            </w:r>
            <w:r w:rsidR="00EB2784" w:rsidRPr="00467667">
              <w:rPr>
                <w:rFonts w:cs="ＭＳ Ｐゴシック" w:hint="eastAsia"/>
                <w:kern w:val="0"/>
              </w:rPr>
              <w:t>等</w:t>
            </w:r>
            <w:r w:rsidRPr="00467667">
              <w:rPr>
                <w:rFonts w:cs="ＭＳ Ｐゴシック" w:hint="eastAsia"/>
                <w:kern w:val="0"/>
              </w:rPr>
              <w:t>の安全点検</w:t>
            </w:r>
          </w:p>
        </w:tc>
        <w:tc>
          <w:tcPr>
            <w:tcW w:w="1800" w:type="dxa"/>
            <w:shd w:val="clear" w:color="auto" w:fill="auto"/>
            <w:vAlign w:val="center"/>
            <w:hideMark/>
          </w:tcPr>
          <w:p w14:paraId="65432D18" w14:textId="77777777" w:rsidR="0096669C" w:rsidRPr="00467667" w:rsidRDefault="00337143" w:rsidP="0082119C">
            <w:pPr>
              <w:widowControl/>
              <w:spacing w:line="300" w:lineRule="exact"/>
              <w:jc w:val="left"/>
              <w:rPr>
                <w:rFonts w:cs="ＭＳ Ｐゴシック"/>
                <w:kern w:val="0"/>
              </w:rPr>
            </w:pPr>
            <w:r w:rsidRPr="00467667">
              <w:rPr>
                <w:rFonts w:cs="ＭＳ Ｐゴシック" w:hint="eastAsia"/>
                <w:kern w:val="0"/>
              </w:rPr>
              <w:t>運航労務監理官</w:t>
            </w:r>
          </w:p>
          <w:p w14:paraId="5D25CD6E" w14:textId="77777777" w:rsidR="0096669C" w:rsidRPr="00467667" w:rsidRDefault="00337143" w:rsidP="0082119C">
            <w:pPr>
              <w:widowControl/>
              <w:spacing w:line="300" w:lineRule="exact"/>
              <w:jc w:val="left"/>
              <w:rPr>
                <w:rFonts w:cs="ＭＳ Ｐゴシック"/>
                <w:kern w:val="0"/>
              </w:rPr>
            </w:pPr>
            <w:r w:rsidRPr="00467667">
              <w:rPr>
                <w:rFonts w:cs="ＭＳ Ｐゴシック" w:hint="eastAsia"/>
                <w:kern w:val="0"/>
              </w:rPr>
              <w:t>船舶検査官</w:t>
            </w:r>
          </w:p>
          <w:p w14:paraId="0E46DB64" w14:textId="77777777" w:rsidR="00337143" w:rsidRPr="00467667" w:rsidRDefault="00337143" w:rsidP="0082119C">
            <w:pPr>
              <w:widowControl/>
              <w:spacing w:line="300" w:lineRule="exact"/>
              <w:jc w:val="left"/>
              <w:rPr>
                <w:rFonts w:cs="ＭＳ Ｐゴシック"/>
                <w:kern w:val="0"/>
              </w:rPr>
            </w:pPr>
            <w:r w:rsidRPr="00467667">
              <w:rPr>
                <w:rFonts w:cs="ＭＳ Ｐゴシック" w:hint="eastAsia"/>
                <w:kern w:val="0"/>
              </w:rPr>
              <w:t>船舶測度官</w:t>
            </w:r>
          </w:p>
        </w:tc>
        <w:tc>
          <w:tcPr>
            <w:tcW w:w="2043" w:type="dxa"/>
            <w:shd w:val="clear" w:color="auto" w:fill="auto"/>
            <w:vAlign w:val="center"/>
            <w:hideMark/>
          </w:tcPr>
          <w:p w14:paraId="4F5B4A6B" w14:textId="77777777" w:rsidR="0096669C" w:rsidRPr="00467667" w:rsidRDefault="00337143" w:rsidP="0082119C">
            <w:pPr>
              <w:widowControl/>
              <w:spacing w:line="300" w:lineRule="exact"/>
              <w:jc w:val="left"/>
              <w:rPr>
                <w:rFonts w:cs="ＭＳ Ｐゴシック"/>
                <w:kern w:val="0"/>
              </w:rPr>
            </w:pPr>
            <w:r w:rsidRPr="00467667">
              <w:rPr>
                <w:rFonts w:cs="ＭＳ Ｐゴシック" w:hint="eastAsia"/>
                <w:kern w:val="0"/>
              </w:rPr>
              <w:t>旅客船</w:t>
            </w:r>
          </w:p>
          <w:p w14:paraId="7C42C275" w14:textId="77777777" w:rsidR="00337143" w:rsidRPr="00467667" w:rsidRDefault="00337143" w:rsidP="0082119C">
            <w:pPr>
              <w:widowControl/>
              <w:spacing w:line="300" w:lineRule="exact"/>
              <w:jc w:val="left"/>
              <w:rPr>
                <w:rFonts w:cs="ＭＳ Ｐゴシック"/>
                <w:kern w:val="0"/>
              </w:rPr>
            </w:pPr>
            <w:r w:rsidRPr="00467667">
              <w:rPr>
                <w:rFonts w:cs="ＭＳ Ｐゴシック" w:hint="eastAsia"/>
                <w:kern w:val="0"/>
              </w:rPr>
              <w:t>旅客船ターミナル</w:t>
            </w:r>
          </w:p>
        </w:tc>
        <w:tc>
          <w:tcPr>
            <w:tcW w:w="3086" w:type="dxa"/>
            <w:shd w:val="clear" w:color="auto" w:fill="auto"/>
            <w:vAlign w:val="center"/>
            <w:hideMark/>
          </w:tcPr>
          <w:p w14:paraId="282B0FAC" w14:textId="272B38DF" w:rsidR="0096669C" w:rsidRPr="00467667" w:rsidRDefault="00EB4859" w:rsidP="00E34725">
            <w:pPr>
              <w:widowControl/>
              <w:spacing w:line="300" w:lineRule="exact"/>
              <w:jc w:val="left"/>
              <w:rPr>
                <w:rFonts w:cs="ＭＳ Ｐゴシック"/>
                <w:kern w:val="0"/>
              </w:rPr>
            </w:pPr>
            <w:r w:rsidRPr="00467667">
              <w:rPr>
                <w:rFonts w:cs="ＭＳ Ｐゴシック" w:hint="eastAsia"/>
                <w:kern w:val="0"/>
              </w:rPr>
              <w:t>５</w:t>
            </w:r>
            <w:r w:rsidR="001F5E72" w:rsidRPr="00467667">
              <w:rPr>
                <w:rFonts w:cs="ＭＳ Ｐゴシック" w:hint="eastAsia"/>
                <w:kern w:val="0"/>
              </w:rPr>
              <w:t>４</w:t>
            </w:r>
            <w:r w:rsidR="00337143" w:rsidRPr="00467667">
              <w:rPr>
                <w:rFonts w:cs="ＭＳ Ｐゴシック" w:hint="eastAsia"/>
                <w:kern w:val="0"/>
              </w:rPr>
              <w:t>隻</w:t>
            </w:r>
          </w:p>
          <w:p w14:paraId="1704F50E" w14:textId="2B721752" w:rsidR="00337143" w:rsidRPr="00467667" w:rsidRDefault="001F5E72" w:rsidP="00E34725">
            <w:pPr>
              <w:widowControl/>
              <w:spacing w:line="300" w:lineRule="exact"/>
              <w:jc w:val="left"/>
              <w:rPr>
                <w:rFonts w:cs="ＭＳ Ｐゴシック"/>
                <w:kern w:val="0"/>
              </w:rPr>
            </w:pPr>
            <w:r w:rsidRPr="00467667">
              <w:rPr>
                <w:rFonts w:cs="ＭＳ Ｐゴシック" w:hint="eastAsia"/>
                <w:kern w:val="0"/>
              </w:rPr>
              <w:t>２０</w:t>
            </w:r>
            <w:r w:rsidR="00337143" w:rsidRPr="00467667">
              <w:rPr>
                <w:rFonts w:cs="ＭＳ Ｐゴシック" w:hint="eastAsia"/>
                <w:kern w:val="0"/>
              </w:rPr>
              <w:t>ヶ所</w:t>
            </w:r>
          </w:p>
        </w:tc>
      </w:tr>
      <w:tr w:rsidR="00467667" w:rsidRPr="00467667" w14:paraId="02CA4D4E" w14:textId="77777777" w:rsidTr="00120D2A">
        <w:trPr>
          <w:trHeight w:val="965"/>
        </w:trPr>
        <w:tc>
          <w:tcPr>
            <w:tcW w:w="2584" w:type="dxa"/>
            <w:shd w:val="clear" w:color="auto" w:fill="auto"/>
            <w:noWrap/>
            <w:vAlign w:val="center"/>
            <w:hideMark/>
          </w:tcPr>
          <w:p w14:paraId="2AE2E437" w14:textId="77777777" w:rsidR="00337143" w:rsidRPr="00467667" w:rsidRDefault="00337143" w:rsidP="0082119C">
            <w:pPr>
              <w:widowControl/>
              <w:spacing w:line="300" w:lineRule="exact"/>
              <w:jc w:val="left"/>
              <w:rPr>
                <w:rFonts w:cs="ＭＳ Ｐゴシック"/>
                <w:kern w:val="0"/>
              </w:rPr>
            </w:pPr>
            <w:r w:rsidRPr="00467667">
              <w:rPr>
                <w:rFonts w:cs="ＭＳ Ｐゴシック" w:hint="eastAsia"/>
                <w:kern w:val="0"/>
              </w:rPr>
              <w:t>合同訓練</w:t>
            </w:r>
          </w:p>
        </w:tc>
        <w:tc>
          <w:tcPr>
            <w:tcW w:w="1800" w:type="dxa"/>
            <w:shd w:val="clear" w:color="auto" w:fill="auto"/>
            <w:vAlign w:val="center"/>
            <w:hideMark/>
          </w:tcPr>
          <w:p w14:paraId="5D59E24D" w14:textId="77777777" w:rsidR="0096669C" w:rsidRPr="00467667" w:rsidRDefault="00337143" w:rsidP="0082119C">
            <w:pPr>
              <w:widowControl/>
              <w:spacing w:line="300" w:lineRule="exact"/>
              <w:jc w:val="left"/>
              <w:rPr>
                <w:rFonts w:cs="ＭＳ Ｐゴシック"/>
                <w:kern w:val="0"/>
              </w:rPr>
            </w:pPr>
            <w:r w:rsidRPr="00467667">
              <w:rPr>
                <w:rFonts w:cs="ＭＳ Ｐゴシック" w:hint="eastAsia"/>
                <w:kern w:val="0"/>
              </w:rPr>
              <w:t>運航労務監理官</w:t>
            </w:r>
          </w:p>
          <w:p w14:paraId="5C4B9962" w14:textId="77777777" w:rsidR="0096669C" w:rsidRPr="00467667" w:rsidRDefault="00337143" w:rsidP="0082119C">
            <w:pPr>
              <w:widowControl/>
              <w:spacing w:line="300" w:lineRule="exact"/>
              <w:jc w:val="left"/>
              <w:rPr>
                <w:rFonts w:cs="ＭＳ Ｐゴシック"/>
                <w:kern w:val="0"/>
              </w:rPr>
            </w:pPr>
            <w:r w:rsidRPr="00467667">
              <w:rPr>
                <w:rFonts w:cs="ＭＳ Ｐゴシック" w:hint="eastAsia"/>
                <w:kern w:val="0"/>
              </w:rPr>
              <w:t>船舶検査官</w:t>
            </w:r>
          </w:p>
          <w:p w14:paraId="5B4836A4" w14:textId="77777777" w:rsidR="00337143" w:rsidRPr="00467667" w:rsidRDefault="00337143" w:rsidP="0082119C">
            <w:pPr>
              <w:widowControl/>
              <w:spacing w:line="300" w:lineRule="exact"/>
              <w:jc w:val="left"/>
              <w:rPr>
                <w:rFonts w:cs="ＭＳ Ｐゴシック"/>
                <w:kern w:val="0"/>
              </w:rPr>
            </w:pPr>
            <w:r w:rsidRPr="00467667">
              <w:rPr>
                <w:rFonts w:cs="ＭＳ Ｐゴシック" w:hint="eastAsia"/>
                <w:kern w:val="0"/>
              </w:rPr>
              <w:t>船舶測度官</w:t>
            </w:r>
          </w:p>
        </w:tc>
        <w:tc>
          <w:tcPr>
            <w:tcW w:w="2043" w:type="dxa"/>
            <w:shd w:val="clear" w:color="auto" w:fill="auto"/>
            <w:vAlign w:val="center"/>
            <w:hideMark/>
          </w:tcPr>
          <w:p w14:paraId="7C651CF2" w14:textId="77777777" w:rsidR="00337143" w:rsidRPr="00467667" w:rsidRDefault="00337143" w:rsidP="0082119C">
            <w:pPr>
              <w:widowControl/>
              <w:spacing w:line="300" w:lineRule="exact"/>
              <w:jc w:val="left"/>
              <w:rPr>
                <w:rFonts w:cs="ＭＳ Ｐゴシック"/>
                <w:kern w:val="0"/>
              </w:rPr>
            </w:pPr>
            <w:r w:rsidRPr="00467667">
              <w:rPr>
                <w:rFonts w:cs="ＭＳ Ｐゴシック" w:hint="eastAsia"/>
                <w:kern w:val="0"/>
              </w:rPr>
              <w:t>旅客船</w:t>
            </w:r>
          </w:p>
        </w:tc>
        <w:tc>
          <w:tcPr>
            <w:tcW w:w="3086" w:type="dxa"/>
            <w:shd w:val="clear" w:color="auto" w:fill="auto"/>
            <w:vAlign w:val="center"/>
            <w:hideMark/>
          </w:tcPr>
          <w:p w14:paraId="4E147B48" w14:textId="6E813DB3" w:rsidR="00337143" w:rsidRPr="00467667" w:rsidRDefault="00FE38BB" w:rsidP="001C61D7">
            <w:pPr>
              <w:widowControl/>
              <w:spacing w:line="300" w:lineRule="exact"/>
              <w:jc w:val="left"/>
              <w:rPr>
                <w:rFonts w:cs="ＭＳ Ｐゴシック"/>
                <w:kern w:val="0"/>
              </w:rPr>
            </w:pPr>
            <w:r w:rsidRPr="00467667">
              <w:rPr>
                <w:rFonts w:cs="ＭＳ Ｐゴシック" w:hint="eastAsia"/>
                <w:kern w:val="0"/>
              </w:rPr>
              <w:t>年末年始輸送安全総点検開始式に併せ、</w:t>
            </w:r>
            <w:r w:rsidR="00EB4859" w:rsidRPr="00467667">
              <w:rPr>
                <w:rFonts w:cs="ＭＳ Ｐゴシック" w:hint="eastAsia"/>
                <w:kern w:val="0"/>
              </w:rPr>
              <w:t>障がい者の参加の下、</w:t>
            </w:r>
            <w:r w:rsidR="006912A8" w:rsidRPr="00467667">
              <w:rPr>
                <w:rFonts w:cs="ＭＳ Ｐゴシック" w:hint="eastAsia"/>
                <w:kern w:val="0"/>
              </w:rPr>
              <w:t>船社による防火・退船訓練状況を確認。</w:t>
            </w:r>
          </w:p>
        </w:tc>
      </w:tr>
      <w:tr w:rsidR="00467667" w:rsidRPr="00467667" w14:paraId="11DA75A9" w14:textId="77777777" w:rsidTr="00120D2A">
        <w:trPr>
          <w:trHeight w:val="1359"/>
        </w:trPr>
        <w:tc>
          <w:tcPr>
            <w:tcW w:w="2584" w:type="dxa"/>
            <w:shd w:val="clear" w:color="auto" w:fill="auto"/>
            <w:noWrap/>
            <w:vAlign w:val="center"/>
            <w:hideMark/>
          </w:tcPr>
          <w:p w14:paraId="26045C24" w14:textId="77777777" w:rsidR="00337143" w:rsidRPr="00467667" w:rsidRDefault="00337143" w:rsidP="00EB2784">
            <w:pPr>
              <w:widowControl/>
              <w:spacing w:line="300" w:lineRule="exact"/>
              <w:jc w:val="left"/>
              <w:rPr>
                <w:rFonts w:cs="ＭＳ Ｐゴシック"/>
                <w:kern w:val="0"/>
              </w:rPr>
            </w:pPr>
            <w:r w:rsidRPr="00467667">
              <w:rPr>
                <w:rFonts w:cs="ＭＳ Ｐゴシック" w:hint="eastAsia"/>
                <w:kern w:val="0"/>
              </w:rPr>
              <w:t>輻輳海域における事故防止対策</w:t>
            </w:r>
          </w:p>
        </w:tc>
        <w:tc>
          <w:tcPr>
            <w:tcW w:w="1800" w:type="dxa"/>
            <w:shd w:val="clear" w:color="auto" w:fill="auto"/>
            <w:vAlign w:val="center"/>
            <w:hideMark/>
          </w:tcPr>
          <w:p w14:paraId="104F8A67" w14:textId="77777777" w:rsidR="008743A7" w:rsidRPr="00467667" w:rsidRDefault="008743A7" w:rsidP="0082119C">
            <w:pPr>
              <w:widowControl/>
              <w:spacing w:line="300" w:lineRule="exact"/>
              <w:jc w:val="left"/>
              <w:rPr>
                <w:rFonts w:cs="ＭＳ Ｐゴシック"/>
                <w:kern w:val="0"/>
              </w:rPr>
            </w:pPr>
            <w:r w:rsidRPr="00467667">
              <w:rPr>
                <w:rFonts w:cs="ＭＳ Ｐゴシック"/>
                <w:kern w:val="0"/>
              </w:rPr>
              <w:t>調整官</w:t>
            </w:r>
          </w:p>
          <w:p w14:paraId="38F9C13D" w14:textId="77777777" w:rsidR="00251A52" w:rsidRPr="00467667" w:rsidRDefault="00337143" w:rsidP="0082119C">
            <w:pPr>
              <w:widowControl/>
              <w:spacing w:line="300" w:lineRule="exact"/>
              <w:jc w:val="left"/>
              <w:rPr>
                <w:rFonts w:cs="ＭＳ Ｐゴシック"/>
                <w:kern w:val="0"/>
              </w:rPr>
            </w:pPr>
            <w:r w:rsidRPr="00467667">
              <w:rPr>
                <w:rFonts w:cs="ＭＳ Ｐゴシック" w:hint="eastAsia"/>
                <w:kern w:val="0"/>
              </w:rPr>
              <w:t>運航労務監理官</w:t>
            </w:r>
          </w:p>
          <w:p w14:paraId="567D5A2C" w14:textId="694E4E60" w:rsidR="00337143" w:rsidRPr="00467667" w:rsidRDefault="00337143" w:rsidP="0082119C">
            <w:pPr>
              <w:widowControl/>
              <w:spacing w:line="300" w:lineRule="exact"/>
              <w:jc w:val="left"/>
              <w:rPr>
                <w:rFonts w:cs="ＭＳ Ｐゴシック"/>
                <w:kern w:val="0"/>
              </w:rPr>
            </w:pPr>
            <w:r w:rsidRPr="00467667">
              <w:rPr>
                <w:rFonts w:cs="ＭＳ Ｐゴシック" w:hint="eastAsia"/>
                <w:kern w:val="0"/>
              </w:rPr>
              <w:t>外国船舶監督官</w:t>
            </w:r>
          </w:p>
        </w:tc>
        <w:tc>
          <w:tcPr>
            <w:tcW w:w="2043" w:type="dxa"/>
            <w:shd w:val="clear" w:color="auto" w:fill="auto"/>
            <w:vAlign w:val="center"/>
            <w:hideMark/>
          </w:tcPr>
          <w:p w14:paraId="21F93223" w14:textId="77777777" w:rsidR="00337143" w:rsidRPr="00467667" w:rsidRDefault="00DF7FBB" w:rsidP="0082119C">
            <w:pPr>
              <w:widowControl/>
              <w:spacing w:line="300" w:lineRule="exact"/>
              <w:jc w:val="left"/>
              <w:rPr>
                <w:rFonts w:cs="ＭＳ Ｐゴシック"/>
                <w:kern w:val="0"/>
              </w:rPr>
            </w:pPr>
            <w:r w:rsidRPr="00467667">
              <w:rPr>
                <w:rFonts w:cs="ＭＳ Ｐゴシック" w:hint="eastAsia"/>
                <w:kern w:val="0"/>
              </w:rPr>
              <w:t>内航船</w:t>
            </w:r>
            <w:r w:rsidR="00337143" w:rsidRPr="00467667">
              <w:rPr>
                <w:rFonts w:cs="ＭＳ Ｐゴシック" w:hint="eastAsia"/>
                <w:kern w:val="0"/>
              </w:rPr>
              <w:br/>
              <w:t>外国船舶</w:t>
            </w:r>
          </w:p>
        </w:tc>
        <w:tc>
          <w:tcPr>
            <w:tcW w:w="3086" w:type="dxa"/>
            <w:shd w:val="clear" w:color="auto" w:fill="auto"/>
            <w:noWrap/>
            <w:vAlign w:val="center"/>
            <w:hideMark/>
          </w:tcPr>
          <w:p w14:paraId="004C3757" w14:textId="77777777" w:rsidR="00FE38BB" w:rsidRPr="00467667" w:rsidRDefault="00FE38BB" w:rsidP="002B05EC">
            <w:pPr>
              <w:widowControl/>
              <w:spacing w:line="300" w:lineRule="exact"/>
              <w:jc w:val="left"/>
              <w:rPr>
                <w:rFonts w:cs="ＭＳ Ｐゴシック"/>
                <w:kern w:val="0"/>
              </w:rPr>
            </w:pPr>
            <w:r w:rsidRPr="00467667">
              <w:rPr>
                <w:rFonts w:cs="ＭＳ Ｐゴシック" w:hint="eastAsia"/>
                <w:kern w:val="0"/>
              </w:rPr>
              <w:t>訪船時を中心に、リーフレット配布。</w:t>
            </w:r>
          </w:p>
          <w:p w14:paraId="70052E9F" w14:textId="0FFD1B59" w:rsidR="00337143" w:rsidRPr="00467667" w:rsidRDefault="00FE38BB" w:rsidP="002B05EC">
            <w:pPr>
              <w:widowControl/>
              <w:spacing w:line="300" w:lineRule="exact"/>
              <w:jc w:val="left"/>
              <w:rPr>
                <w:rFonts w:cs="ＭＳ Ｐゴシック"/>
                <w:kern w:val="0"/>
                <w:highlight w:val="yellow"/>
              </w:rPr>
            </w:pPr>
            <w:r w:rsidRPr="00467667">
              <w:rPr>
                <w:rFonts w:cs="ＭＳ Ｐゴシック" w:hint="eastAsia"/>
                <w:kern w:val="0"/>
              </w:rPr>
              <w:t>輻輳海域における事故防止についての啓発活動を実施。</w:t>
            </w:r>
          </w:p>
        </w:tc>
      </w:tr>
      <w:tr w:rsidR="00467667" w:rsidRPr="00467667" w14:paraId="3AA03F07" w14:textId="77777777" w:rsidTr="00120D2A">
        <w:trPr>
          <w:trHeight w:val="924"/>
        </w:trPr>
        <w:tc>
          <w:tcPr>
            <w:tcW w:w="2584" w:type="dxa"/>
            <w:shd w:val="clear" w:color="auto" w:fill="auto"/>
            <w:noWrap/>
            <w:vAlign w:val="center"/>
            <w:hideMark/>
          </w:tcPr>
          <w:p w14:paraId="04E09D74" w14:textId="77777777" w:rsidR="005760D6" w:rsidRPr="00467667" w:rsidRDefault="005760D6" w:rsidP="00565F73">
            <w:pPr>
              <w:widowControl/>
              <w:spacing w:line="300" w:lineRule="exact"/>
              <w:jc w:val="left"/>
              <w:rPr>
                <w:rFonts w:cs="ＭＳ Ｐゴシック"/>
                <w:kern w:val="0"/>
              </w:rPr>
            </w:pPr>
            <w:r w:rsidRPr="00467667">
              <w:rPr>
                <w:rFonts w:cs="ＭＳ Ｐゴシック" w:hint="eastAsia"/>
                <w:kern w:val="0"/>
              </w:rPr>
              <w:t>危険物積載船に対する訪船指導</w:t>
            </w:r>
          </w:p>
        </w:tc>
        <w:tc>
          <w:tcPr>
            <w:tcW w:w="1800" w:type="dxa"/>
            <w:shd w:val="clear" w:color="auto" w:fill="auto"/>
            <w:vAlign w:val="center"/>
            <w:hideMark/>
          </w:tcPr>
          <w:p w14:paraId="5E76710F" w14:textId="77777777" w:rsidR="00251A52" w:rsidRPr="00467667" w:rsidRDefault="005760D6" w:rsidP="0082119C">
            <w:pPr>
              <w:widowControl/>
              <w:spacing w:line="300" w:lineRule="exact"/>
              <w:jc w:val="left"/>
              <w:rPr>
                <w:rFonts w:cs="ＭＳ Ｐゴシック"/>
                <w:kern w:val="0"/>
              </w:rPr>
            </w:pPr>
            <w:r w:rsidRPr="00467667">
              <w:rPr>
                <w:rFonts w:cs="ＭＳ Ｐゴシック" w:hint="eastAsia"/>
                <w:kern w:val="0"/>
              </w:rPr>
              <w:t>船舶検査官</w:t>
            </w:r>
          </w:p>
          <w:p w14:paraId="38052270" w14:textId="00DC3AAC" w:rsidR="005760D6" w:rsidRPr="00467667" w:rsidRDefault="005760D6" w:rsidP="0082119C">
            <w:pPr>
              <w:widowControl/>
              <w:spacing w:line="300" w:lineRule="exact"/>
              <w:jc w:val="left"/>
              <w:rPr>
                <w:rFonts w:cs="ＭＳ Ｐゴシック"/>
                <w:kern w:val="0"/>
              </w:rPr>
            </w:pPr>
            <w:r w:rsidRPr="00467667">
              <w:rPr>
                <w:rFonts w:cs="ＭＳ Ｐゴシック" w:hint="eastAsia"/>
                <w:kern w:val="0"/>
              </w:rPr>
              <w:t>船舶安全環境課</w:t>
            </w:r>
          </w:p>
        </w:tc>
        <w:tc>
          <w:tcPr>
            <w:tcW w:w="2043" w:type="dxa"/>
            <w:shd w:val="clear" w:color="auto" w:fill="auto"/>
            <w:vAlign w:val="center"/>
            <w:hideMark/>
          </w:tcPr>
          <w:p w14:paraId="3806FE7A" w14:textId="77777777" w:rsidR="005760D6" w:rsidRPr="00467667" w:rsidRDefault="005760D6" w:rsidP="00D112E4">
            <w:pPr>
              <w:widowControl/>
              <w:spacing w:line="300" w:lineRule="exact"/>
              <w:jc w:val="left"/>
              <w:rPr>
                <w:rFonts w:cs="ＭＳ Ｐゴシック"/>
                <w:kern w:val="0"/>
              </w:rPr>
            </w:pPr>
            <w:r w:rsidRPr="00467667">
              <w:rPr>
                <w:rFonts w:cs="ＭＳ Ｐゴシック" w:hint="eastAsia"/>
                <w:kern w:val="0"/>
              </w:rPr>
              <w:t>危険物積載船</w:t>
            </w:r>
          </w:p>
        </w:tc>
        <w:tc>
          <w:tcPr>
            <w:tcW w:w="3086" w:type="dxa"/>
            <w:shd w:val="clear" w:color="auto" w:fill="auto"/>
            <w:noWrap/>
            <w:vAlign w:val="center"/>
            <w:hideMark/>
          </w:tcPr>
          <w:p w14:paraId="7F5D5559" w14:textId="3E9F3C40" w:rsidR="005760D6" w:rsidRPr="00467667" w:rsidRDefault="004D699A" w:rsidP="00E34725">
            <w:pPr>
              <w:widowControl/>
              <w:spacing w:line="300" w:lineRule="exact"/>
              <w:jc w:val="left"/>
              <w:rPr>
                <w:rFonts w:cs="ＭＳ Ｐゴシック"/>
                <w:kern w:val="0"/>
              </w:rPr>
            </w:pPr>
            <w:r w:rsidRPr="00467667">
              <w:rPr>
                <w:rFonts w:cs="ＭＳ Ｐゴシック" w:hint="eastAsia"/>
                <w:kern w:val="0"/>
              </w:rPr>
              <w:t>２０</w:t>
            </w:r>
            <w:r w:rsidR="005760D6" w:rsidRPr="00467667">
              <w:rPr>
                <w:rFonts w:cs="ＭＳ Ｐゴシック" w:hint="eastAsia"/>
                <w:kern w:val="0"/>
              </w:rPr>
              <w:t>隻</w:t>
            </w:r>
          </w:p>
        </w:tc>
      </w:tr>
      <w:tr w:rsidR="00467667" w:rsidRPr="00467667" w14:paraId="0D37A206" w14:textId="77777777" w:rsidTr="00120D2A">
        <w:trPr>
          <w:trHeight w:val="924"/>
        </w:trPr>
        <w:tc>
          <w:tcPr>
            <w:tcW w:w="2584" w:type="dxa"/>
            <w:shd w:val="clear" w:color="auto" w:fill="auto"/>
            <w:noWrap/>
            <w:vAlign w:val="center"/>
          </w:tcPr>
          <w:p w14:paraId="6C29F804" w14:textId="19B787DC"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外国船舶の国際トン数証書の確認</w:t>
            </w:r>
          </w:p>
        </w:tc>
        <w:tc>
          <w:tcPr>
            <w:tcW w:w="1800" w:type="dxa"/>
            <w:shd w:val="clear" w:color="auto" w:fill="auto"/>
            <w:vAlign w:val="center"/>
          </w:tcPr>
          <w:p w14:paraId="211CA525" w14:textId="1D97BF28"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船舶測度官　　　　外国船舶監督官</w:t>
            </w:r>
          </w:p>
        </w:tc>
        <w:tc>
          <w:tcPr>
            <w:tcW w:w="2043" w:type="dxa"/>
            <w:shd w:val="clear" w:color="auto" w:fill="auto"/>
            <w:vAlign w:val="center"/>
          </w:tcPr>
          <w:p w14:paraId="62F8414C" w14:textId="7F06A164"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在港停泊中の外国船舶</w:t>
            </w:r>
          </w:p>
        </w:tc>
        <w:tc>
          <w:tcPr>
            <w:tcW w:w="3086" w:type="dxa"/>
            <w:shd w:val="clear" w:color="auto" w:fill="auto"/>
            <w:noWrap/>
            <w:vAlign w:val="center"/>
          </w:tcPr>
          <w:p w14:paraId="68EDFE0A" w14:textId="536D1868"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１隻</w:t>
            </w:r>
          </w:p>
        </w:tc>
      </w:tr>
      <w:tr w:rsidR="00467667" w:rsidRPr="00467667" w14:paraId="479A1802" w14:textId="77777777" w:rsidTr="00120D2A">
        <w:trPr>
          <w:trHeight w:val="2028"/>
        </w:trPr>
        <w:tc>
          <w:tcPr>
            <w:tcW w:w="2584" w:type="dxa"/>
            <w:shd w:val="clear" w:color="auto" w:fill="auto"/>
            <w:noWrap/>
            <w:vAlign w:val="center"/>
            <w:hideMark/>
          </w:tcPr>
          <w:p w14:paraId="309EC796" w14:textId="77777777" w:rsidR="001F5E72" w:rsidRPr="00467667" w:rsidRDefault="001F5E72" w:rsidP="001F5E72">
            <w:pPr>
              <w:widowControl/>
              <w:spacing w:line="300" w:lineRule="exact"/>
              <w:jc w:val="left"/>
              <w:rPr>
                <w:rFonts w:cs="ＭＳ Ｐゴシック"/>
                <w:strike/>
                <w:kern w:val="0"/>
              </w:rPr>
            </w:pPr>
            <w:r w:rsidRPr="00467667">
              <w:rPr>
                <w:rFonts w:cs="ＭＳ Ｐゴシック" w:hint="eastAsia"/>
                <w:kern w:val="0"/>
              </w:rPr>
              <w:t>安全航行等に関する講習会</w:t>
            </w:r>
          </w:p>
        </w:tc>
        <w:tc>
          <w:tcPr>
            <w:tcW w:w="1800" w:type="dxa"/>
            <w:shd w:val="clear" w:color="auto" w:fill="auto"/>
            <w:vAlign w:val="center"/>
            <w:hideMark/>
          </w:tcPr>
          <w:p w14:paraId="565B8960" w14:textId="77777777" w:rsidR="001F5E72" w:rsidRPr="00467667" w:rsidRDefault="001F5E72" w:rsidP="001F5E72">
            <w:pPr>
              <w:widowControl/>
              <w:spacing w:line="300" w:lineRule="exact"/>
              <w:jc w:val="left"/>
              <w:rPr>
                <w:rFonts w:cs="ＭＳ Ｐゴシック"/>
                <w:kern w:val="0"/>
              </w:rPr>
            </w:pPr>
            <w:r w:rsidRPr="00467667">
              <w:rPr>
                <w:rFonts w:cs="ＭＳ Ｐゴシック"/>
                <w:kern w:val="0"/>
              </w:rPr>
              <w:t>調整官</w:t>
            </w:r>
          </w:p>
          <w:p w14:paraId="10B21772" w14:textId="77777777"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運航労務監理官</w:t>
            </w:r>
          </w:p>
          <w:p w14:paraId="1B3A35A6" w14:textId="77777777" w:rsidR="001F5E72" w:rsidRPr="00467667" w:rsidRDefault="001F5E72" w:rsidP="001F5E72">
            <w:pPr>
              <w:widowControl/>
              <w:spacing w:line="300" w:lineRule="exact"/>
              <w:jc w:val="left"/>
              <w:rPr>
                <w:rFonts w:cs="ＭＳ Ｐゴシック"/>
                <w:strike/>
                <w:kern w:val="0"/>
              </w:rPr>
            </w:pPr>
            <w:r w:rsidRPr="00467667">
              <w:rPr>
                <w:rFonts w:cs="ＭＳ Ｐゴシック" w:hint="eastAsia"/>
                <w:kern w:val="0"/>
              </w:rPr>
              <w:t>船員労働環境・海技資格課</w:t>
            </w:r>
          </w:p>
        </w:tc>
        <w:tc>
          <w:tcPr>
            <w:tcW w:w="2043" w:type="dxa"/>
            <w:shd w:val="clear" w:color="auto" w:fill="auto"/>
            <w:vAlign w:val="center"/>
            <w:hideMark/>
          </w:tcPr>
          <w:p w14:paraId="2328F4DA" w14:textId="77F72CC4" w:rsidR="001F5E72" w:rsidRPr="00467667" w:rsidRDefault="001F5E72" w:rsidP="001F5E72">
            <w:pPr>
              <w:widowControl/>
              <w:spacing w:line="300" w:lineRule="exact"/>
              <w:jc w:val="left"/>
              <w:rPr>
                <w:rFonts w:cs="ＭＳ Ｐゴシック"/>
                <w:strike/>
                <w:kern w:val="0"/>
              </w:rPr>
            </w:pPr>
            <w:r w:rsidRPr="00467667">
              <w:rPr>
                <w:rFonts w:cs="ＭＳ Ｐゴシック" w:hint="eastAsia"/>
                <w:kern w:val="0"/>
              </w:rPr>
              <w:t>旅客船の乗組員・運航管理者、内航船の安全統括管理者等</w:t>
            </w:r>
          </w:p>
        </w:tc>
        <w:tc>
          <w:tcPr>
            <w:tcW w:w="3086" w:type="dxa"/>
            <w:shd w:val="clear" w:color="auto" w:fill="auto"/>
            <w:noWrap/>
            <w:vAlign w:val="center"/>
            <w:hideMark/>
          </w:tcPr>
          <w:p w14:paraId="1CEC4F1D" w14:textId="77777777"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安全運航講習会２回</w:t>
            </w:r>
          </w:p>
          <w:p w14:paraId="14316FC8" w14:textId="2C5AB186" w:rsidR="001F5E72" w:rsidRPr="00467667" w:rsidRDefault="001F5E72" w:rsidP="001F5E72">
            <w:pPr>
              <w:widowControl/>
              <w:spacing w:line="300" w:lineRule="exact"/>
              <w:jc w:val="left"/>
              <w:rPr>
                <w:rFonts w:cs="ＭＳ Ｐゴシック"/>
                <w:strike/>
                <w:kern w:val="0"/>
              </w:rPr>
            </w:pPr>
            <w:r w:rsidRPr="00467667">
              <w:rPr>
                <w:rFonts w:cs="ＭＳ Ｐゴシック"/>
                <w:kern w:val="0"/>
              </w:rPr>
              <w:t>（</w:t>
            </w:r>
            <w:r w:rsidRPr="00467667">
              <w:rPr>
                <w:rFonts w:cs="ＭＳ Ｐゴシック" w:hint="eastAsia"/>
                <w:kern w:val="0"/>
              </w:rPr>
              <w:t>運航管理者研修会及び安全統括管理者研修会</w:t>
            </w:r>
            <w:r w:rsidRPr="00467667">
              <w:rPr>
                <w:rFonts w:cs="ＭＳ Ｐゴシック"/>
                <w:kern w:val="0"/>
              </w:rPr>
              <w:t>）</w:t>
            </w:r>
          </w:p>
        </w:tc>
      </w:tr>
      <w:tr w:rsidR="00467667" w:rsidRPr="00467667" w14:paraId="1C4B4E50" w14:textId="77777777" w:rsidTr="00120D2A">
        <w:trPr>
          <w:trHeight w:val="1382"/>
        </w:trPr>
        <w:tc>
          <w:tcPr>
            <w:tcW w:w="2584" w:type="dxa"/>
            <w:shd w:val="clear" w:color="auto" w:fill="auto"/>
            <w:noWrap/>
            <w:vAlign w:val="center"/>
            <w:hideMark/>
          </w:tcPr>
          <w:p w14:paraId="7D97E215" w14:textId="77777777"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小型船舶の安全確保対策</w:t>
            </w:r>
          </w:p>
        </w:tc>
        <w:tc>
          <w:tcPr>
            <w:tcW w:w="1800" w:type="dxa"/>
            <w:shd w:val="clear" w:color="auto" w:fill="auto"/>
            <w:vAlign w:val="center"/>
            <w:hideMark/>
          </w:tcPr>
          <w:p w14:paraId="22E56536" w14:textId="77777777"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船舶検査官</w:t>
            </w:r>
          </w:p>
          <w:p w14:paraId="16257982" w14:textId="77777777"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船舶安全環境課</w:t>
            </w:r>
          </w:p>
          <w:p w14:paraId="46C94C45" w14:textId="36B3226E"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船員労働環境・海技資格課</w:t>
            </w:r>
          </w:p>
        </w:tc>
        <w:tc>
          <w:tcPr>
            <w:tcW w:w="2043" w:type="dxa"/>
            <w:shd w:val="clear" w:color="auto" w:fill="auto"/>
            <w:vAlign w:val="center"/>
            <w:hideMark/>
          </w:tcPr>
          <w:p w14:paraId="337FCAA9" w14:textId="77777777"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小型船舶</w:t>
            </w:r>
          </w:p>
        </w:tc>
        <w:tc>
          <w:tcPr>
            <w:tcW w:w="3086" w:type="dxa"/>
            <w:shd w:val="clear" w:color="auto" w:fill="auto"/>
            <w:vAlign w:val="center"/>
          </w:tcPr>
          <w:p w14:paraId="488E75D5" w14:textId="0294639C"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マリーナ及び漁協等１０９隻に対し、発航前検査及びライフジャケット着用推進等のパンフレット配付、海上運送法改正にかかる制度改正の説明を実施</w:t>
            </w:r>
          </w:p>
        </w:tc>
      </w:tr>
      <w:tr w:rsidR="00120D2A" w:rsidRPr="00467667" w14:paraId="256AEB70" w14:textId="77777777" w:rsidTr="00120D2A">
        <w:trPr>
          <w:trHeight w:val="1625"/>
        </w:trPr>
        <w:tc>
          <w:tcPr>
            <w:tcW w:w="2584" w:type="dxa"/>
            <w:shd w:val="clear" w:color="auto" w:fill="auto"/>
            <w:noWrap/>
            <w:vAlign w:val="center"/>
            <w:hideMark/>
          </w:tcPr>
          <w:p w14:paraId="1008160D" w14:textId="77777777" w:rsidR="001F5E72" w:rsidRPr="00467667" w:rsidRDefault="001F5E72" w:rsidP="001F5E72">
            <w:pPr>
              <w:widowControl/>
              <w:spacing w:line="300" w:lineRule="exact"/>
              <w:jc w:val="left"/>
              <w:rPr>
                <w:rFonts w:cs="ＭＳ Ｐゴシック"/>
                <w:kern w:val="0"/>
              </w:rPr>
            </w:pPr>
            <w:r w:rsidRPr="00467667">
              <w:t>船員労働安全衛生月間</w:t>
            </w:r>
          </w:p>
        </w:tc>
        <w:tc>
          <w:tcPr>
            <w:tcW w:w="1800" w:type="dxa"/>
            <w:shd w:val="clear" w:color="auto" w:fill="auto"/>
            <w:vAlign w:val="center"/>
            <w:hideMark/>
          </w:tcPr>
          <w:p w14:paraId="30C993D9" w14:textId="77777777"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運航労務監理官</w:t>
            </w:r>
          </w:p>
          <w:p w14:paraId="530F35EC" w14:textId="77777777"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船舶検査官</w:t>
            </w:r>
          </w:p>
          <w:p w14:paraId="2142B309" w14:textId="21BCBBBD"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船員労働環境・海技資格課</w:t>
            </w:r>
          </w:p>
        </w:tc>
        <w:tc>
          <w:tcPr>
            <w:tcW w:w="2043" w:type="dxa"/>
            <w:shd w:val="clear" w:color="auto" w:fill="auto"/>
            <w:vAlign w:val="center"/>
            <w:hideMark/>
          </w:tcPr>
          <w:p w14:paraId="16DB3098" w14:textId="77777777"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内航船、漁船等</w:t>
            </w:r>
          </w:p>
        </w:tc>
        <w:tc>
          <w:tcPr>
            <w:tcW w:w="3086" w:type="dxa"/>
            <w:shd w:val="clear" w:color="auto" w:fill="auto"/>
            <w:noWrap/>
            <w:vAlign w:val="center"/>
            <w:hideMark/>
          </w:tcPr>
          <w:p w14:paraId="71E40644" w14:textId="1286174C" w:rsidR="001F5E72" w:rsidRPr="00467667" w:rsidRDefault="001F5E72" w:rsidP="001F5E72">
            <w:pPr>
              <w:widowControl/>
              <w:spacing w:line="300" w:lineRule="exact"/>
              <w:jc w:val="left"/>
              <w:rPr>
                <w:rFonts w:cs="ＭＳ Ｐゴシック"/>
                <w:kern w:val="0"/>
              </w:rPr>
            </w:pPr>
            <w:r w:rsidRPr="00467667">
              <w:rPr>
                <w:rFonts w:cs="ＭＳ Ｐゴシック" w:hint="eastAsia"/>
                <w:kern w:val="0"/>
              </w:rPr>
              <w:t>内航船４４隻</w:t>
            </w:r>
          </w:p>
          <w:p w14:paraId="53D150BE" w14:textId="664FA946" w:rsidR="001F5E72" w:rsidRPr="00467667" w:rsidRDefault="001F5E72" w:rsidP="001F5E72">
            <w:pPr>
              <w:widowControl/>
              <w:spacing w:line="300" w:lineRule="exact"/>
              <w:jc w:val="left"/>
              <w:rPr>
                <w:rFonts w:cs="ＭＳ Ｐゴシック"/>
                <w:kern w:val="0"/>
              </w:rPr>
            </w:pPr>
            <w:r w:rsidRPr="00467667">
              <w:rPr>
                <w:rFonts w:cs="ＭＳ Ｐゴシック"/>
                <w:kern w:val="0"/>
              </w:rPr>
              <w:t>漁船</w:t>
            </w:r>
            <w:r w:rsidRPr="00467667">
              <w:rPr>
                <w:rFonts w:cs="ＭＳ Ｐゴシック" w:hint="eastAsia"/>
                <w:kern w:val="0"/>
              </w:rPr>
              <w:t>３２</w:t>
            </w:r>
            <w:r w:rsidRPr="00467667">
              <w:rPr>
                <w:rFonts w:cs="ＭＳ Ｐゴシック"/>
                <w:kern w:val="0"/>
              </w:rPr>
              <w:t>隻</w:t>
            </w:r>
          </w:p>
          <w:p w14:paraId="2013748C" w14:textId="1669A012" w:rsidR="001F5E72" w:rsidRPr="00467667" w:rsidRDefault="001F5E72" w:rsidP="001F5E72">
            <w:pPr>
              <w:widowControl/>
              <w:spacing w:line="300" w:lineRule="exact"/>
              <w:jc w:val="left"/>
              <w:rPr>
                <w:rFonts w:cs="ＭＳ Ｐゴシック"/>
                <w:kern w:val="0"/>
              </w:rPr>
            </w:pPr>
          </w:p>
        </w:tc>
      </w:tr>
    </w:tbl>
    <w:p w14:paraId="4B9A8D69" w14:textId="77777777" w:rsidR="001F5E72" w:rsidRPr="00467667" w:rsidRDefault="001F5E72" w:rsidP="004070E2">
      <w:pPr>
        <w:rPr>
          <w:b/>
          <w:bCs/>
          <w:sz w:val="24"/>
          <w:szCs w:val="24"/>
        </w:rPr>
      </w:pPr>
    </w:p>
    <w:p w14:paraId="7E4BC1C4" w14:textId="1521C54B" w:rsidR="004070E2" w:rsidRPr="00467667" w:rsidRDefault="004070E2" w:rsidP="004070E2">
      <w:pPr>
        <w:rPr>
          <w:b/>
          <w:bCs/>
        </w:rPr>
      </w:pPr>
      <w:r w:rsidRPr="00467667">
        <w:rPr>
          <w:rFonts w:hint="eastAsia"/>
          <w:b/>
          <w:bCs/>
          <w:sz w:val="24"/>
          <w:szCs w:val="24"/>
        </w:rPr>
        <w:t xml:space="preserve">４　</w:t>
      </w:r>
      <w:r w:rsidR="00CB4AA3" w:rsidRPr="00467667">
        <w:rPr>
          <w:rFonts w:hint="eastAsia"/>
          <w:b/>
          <w:bCs/>
          <w:sz w:val="24"/>
          <w:szCs w:val="24"/>
        </w:rPr>
        <w:t>海事／船員行政</w:t>
      </w:r>
      <w:r w:rsidRPr="00467667">
        <w:rPr>
          <w:rFonts w:hint="eastAsia"/>
          <w:b/>
          <w:bCs/>
          <w:sz w:val="24"/>
          <w:szCs w:val="24"/>
        </w:rPr>
        <w:t>品質マネジメントシステム</w:t>
      </w:r>
      <w:r w:rsidRPr="00467667">
        <w:rPr>
          <w:b/>
          <w:bCs/>
          <w:sz w:val="24"/>
          <w:szCs w:val="24"/>
        </w:rPr>
        <w:t xml:space="preserve"> </w:t>
      </w:r>
    </w:p>
    <w:p w14:paraId="3B557B35" w14:textId="77777777" w:rsidR="004070E2" w:rsidRPr="00467667" w:rsidRDefault="004070E2" w:rsidP="0051271C">
      <w:pPr>
        <w:ind w:leftChars="100" w:left="220" w:firstLineChars="100" w:firstLine="220"/>
      </w:pPr>
      <w:r w:rsidRPr="00467667">
        <w:rPr>
          <w:rFonts w:hint="eastAsia"/>
        </w:rPr>
        <w:t>行政サービスが、国際的に高度なレベルで効率的に提供されることを目的に、海事技術行政をISO規格及びIMO規則実施コードの要求事項に基づく「継続的に改善する品質マネジメントシステム」</w:t>
      </w:r>
      <w:r w:rsidR="00CB4AA3" w:rsidRPr="00467667">
        <w:rPr>
          <w:rFonts w:hint="eastAsia"/>
        </w:rPr>
        <w:lastRenderedPageBreak/>
        <w:t>（海事ＱＭＳ）と</w:t>
      </w:r>
      <w:r w:rsidRPr="00467667">
        <w:rPr>
          <w:rFonts w:hint="eastAsia"/>
        </w:rPr>
        <w:t>して構築し、業務を実施している。</w:t>
      </w:r>
    </w:p>
    <w:p w14:paraId="59647599" w14:textId="77777777" w:rsidR="00CB4AA3" w:rsidRPr="00467667" w:rsidRDefault="00CB4AA3" w:rsidP="0051271C">
      <w:pPr>
        <w:ind w:leftChars="150" w:left="331" w:firstLineChars="99" w:firstLine="218"/>
        <w:rPr>
          <w:rFonts w:asciiTheme="minorEastAsia" w:eastAsiaTheme="minorEastAsia" w:hAnsiTheme="minorEastAsia" w:cs="ＭＳゴシック"/>
          <w:kern w:val="0"/>
        </w:rPr>
      </w:pPr>
      <w:r w:rsidRPr="00467667">
        <w:t>同様に、</w:t>
      </w:r>
      <w:r w:rsidRPr="00467667">
        <w:rPr>
          <w:rFonts w:asciiTheme="minorEastAsia" w:eastAsiaTheme="minorEastAsia" w:hAnsiTheme="minorEastAsia" w:cs="ＭＳゴシック" w:hint="eastAsia"/>
          <w:kern w:val="0"/>
        </w:rPr>
        <w:t>船舶の航行の安全及び船員の労働環境の向上を図るために行う船員に関する行政を</w:t>
      </w:r>
      <w:r w:rsidRPr="00467667">
        <w:rPr>
          <w:rFonts w:asciiTheme="minorEastAsia" w:eastAsiaTheme="minorEastAsia" w:hAnsiTheme="minorEastAsia" w:cs="ＭＳゴシック"/>
          <w:kern w:val="0"/>
        </w:rPr>
        <w:t>ISO</w:t>
      </w:r>
      <w:r w:rsidRPr="00467667">
        <w:rPr>
          <w:rFonts w:asciiTheme="minorEastAsia" w:eastAsiaTheme="minorEastAsia" w:hAnsiTheme="minorEastAsia" w:cs="ＭＳゴシック" w:hint="eastAsia"/>
          <w:kern w:val="0"/>
        </w:rPr>
        <w:t>規格、</w:t>
      </w:r>
      <w:r w:rsidRPr="00467667">
        <w:rPr>
          <w:rFonts w:asciiTheme="minorEastAsia" w:eastAsiaTheme="minorEastAsia" w:hAnsiTheme="minorEastAsia" w:cs="ＭＳゴシック"/>
          <w:kern w:val="0"/>
        </w:rPr>
        <w:t>STCW</w:t>
      </w:r>
      <w:r w:rsidRPr="00467667">
        <w:rPr>
          <w:rFonts w:asciiTheme="minorEastAsia" w:eastAsiaTheme="minorEastAsia" w:hAnsiTheme="minorEastAsia" w:cs="ＭＳゴシック" w:hint="eastAsia"/>
          <w:kern w:val="0"/>
        </w:rPr>
        <w:t>条約及び</w:t>
      </w:r>
      <w:r w:rsidRPr="00467667">
        <w:rPr>
          <w:rFonts w:asciiTheme="minorEastAsia" w:eastAsiaTheme="minorEastAsia" w:hAnsiTheme="minorEastAsia" w:cs="ＭＳゴシック"/>
          <w:kern w:val="0"/>
        </w:rPr>
        <w:t>IMO</w:t>
      </w:r>
      <w:r w:rsidRPr="00467667">
        <w:rPr>
          <w:rFonts w:asciiTheme="minorEastAsia" w:eastAsiaTheme="minorEastAsia" w:hAnsiTheme="minorEastAsia" w:cs="ＭＳゴシック" w:hint="eastAsia"/>
          <w:kern w:val="0"/>
        </w:rPr>
        <w:t>規則実施コードの要求事項に基づく「継続的に改善する品質マネジメントシステム」（船員行政ＱＭＳ）として構築し、業務を実施している。</w:t>
      </w:r>
    </w:p>
    <w:p w14:paraId="7E004426" w14:textId="77777777" w:rsidR="00CE5FB7" w:rsidRPr="00467667" w:rsidRDefault="00CE5FB7" w:rsidP="00562522"/>
    <w:sectPr w:rsidR="00CE5FB7" w:rsidRPr="00467667" w:rsidSect="0086332F">
      <w:footerReference w:type="default" r:id="rId12"/>
      <w:pgSz w:w="11906" w:h="16838" w:code="9"/>
      <w:pgMar w:top="1134" w:right="851" w:bottom="1134" w:left="1134" w:header="0" w:footer="851" w:gutter="0"/>
      <w:pgNumType w:fmt="numberInDash" w:start="0"/>
      <w:cols w:space="425"/>
      <w:titlePg/>
      <w:docGrid w:type="linesAndChars" w:linePitch="416" w:charSpace="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9DC4D" w14:textId="77777777" w:rsidR="00850280" w:rsidRDefault="00850280" w:rsidP="00D328D3">
      <w:r>
        <w:separator/>
      </w:r>
    </w:p>
  </w:endnote>
  <w:endnote w:type="continuationSeparator" w:id="0">
    <w:p w14:paraId="3A702346" w14:textId="77777777" w:rsidR="00850280" w:rsidRDefault="00850280" w:rsidP="00D32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游ゴシック"/>
    <w:charset w:val="80"/>
    <w:family w:val="modern"/>
    <w:pitch w:val="fixed"/>
    <w:sig w:usb0="80000283" w:usb1="2AC76CF8" w:usb2="00000010" w:usb3="00000000" w:csb0="00020001" w:csb1="00000000"/>
  </w:font>
  <w:font w:name="ＭＳＰゴシック">
    <w:altName w:val="AR Pゴシック体M"/>
    <w:panose1 w:val="00000000000000000000"/>
    <w:charset w:val="80"/>
    <w:family w:val="auto"/>
    <w:notTrueType/>
    <w:pitch w:val="default"/>
    <w:sig w:usb0="00000001" w:usb1="08070000" w:usb2="00000010" w:usb3="00000000" w:csb0="00020000" w:csb1="00000000"/>
  </w:font>
  <w:font w:name="ＭＳゴシック">
    <w:altName w:val="AR Pゴシック体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924031"/>
      <w:docPartObj>
        <w:docPartGallery w:val="Page Numbers (Bottom of Page)"/>
        <w:docPartUnique/>
      </w:docPartObj>
    </w:sdtPr>
    <w:sdtEndPr>
      <w:rPr>
        <w:rFonts w:asciiTheme="majorEastAsia" w:eastAsiaTheme="majorEastAsia" w:hAnsiTheme="majorEastAsia"/>
      </w:rPr>
    </w:sdtEndPr>
    <w:sdtContent>
      <w:p w14:paraId="7BD687A7" w14:textId="77777777" w:rsidR="00261454" w:rsidRPr="006A4601" w:rsidRDefault="00261454">
        <w:pPr>
          <w:pStyle w:val="a5"/>
          <w:jc w:val="center"/>
          <w:rPr>
            <w:rFonts w:asciiTheme="majorEastAsia" w:eastAsiaTheme="majorEastAsia" w:hAnsiTheme="majorEastAsia"/>
          </w:rPr>
        </w:pPr>
        <w:r w:rsidRPr="006A4601">
          <w:rPr>
            <w:rFonts w:asciiTheme="majorEastAsia" w:eastAsiaTheme="majorEastAsia" w:hAnsiTheme="majorEastAsia" w:hint="eastAsia"/>
          </w:rPr>
          <w:t>安環</w:t>
        </w:r>
        <w:r w:rsidRPr="006A4601">
          <w:rPr>
            <w:rFonts w:asciiTheme="majorEastAsia" w:eastAsiaTheme="majorEastAsia" w:hAnsiTheme="majorEastAsia"/>
          </w:rPr>
          <w:fldChar w:fldCharType="begin"/>
        </w:r>
        <w:r w:rsidRPr="006A4601">
          <w:rPr>
            <w:rFonts w:asciiTheme="majorEastAsia" w:eastAsiaTheme="majorEastAsia" w:hAnsiTheme="majorEastAsia"/>
          </w:rPr>
          <w:instrText>PAGE   \* MERGEFORMAT</w:instrText>
        </w:r>
        <w:r w:rsidRPr="006A4601">
          <w:rPr>
            <w:rFonts w:asciiTheme="majorEastAsia" w:eastAsiaTheme="majorEastAsia" w:hAnsiTheme="majorEastAsia"/>
          </w:rPr>
          <w:fldChar w:fldCharType="separate"/>
        </w:r>
        <w:r w:rsidR="007A3748" w:rsidRPr="006A4601">
          <w:rPr>
            <w:rFonts w:asciiTheme="majorEastAsia" w:eastAsiaTheme="majorEastAsia" w:hAnsiTheme="majorEastAsia"/>
            <w:noProof/>
            <w:lang w:val="ja-JP"/>
          </w:rPr>
          <w:t>-</w:t>
        </w:r>
        <w:r w:rsidR="007A3748" w:rsidRPr="006A4601">
          <w:rPr>
            <w:rFonts w:asciiTheme="majorEastAsia" w:eastAsiaTheme="majorEastAsia" w:hAnsiTheme="majorEastAsia"/>
            <w:noProof/>
          </w:rPr>
          <w:t xml:space="preserve"> 9 -</w:t>
        </w:r>
        <w:r w:rsidRPr="006A4601">
          <w:rPr>
            <w:rFonts w:asciiTheme="majorEastAsia" w:eastAsiaTheme="majorEastAsia" w:hAnsiTheme="majorEastAsia"/>
          </w:rPr>
          <w:fldChar w:fldCharType="end"/>
        </w:r>
      </w:p>
    </w:sdtContent>
  </w:sdt>
  <w:p w14:paraId="701F1B29" w14:textId="77777777" w:rsidR="00677043" w:rsidRPr="00721EFA" w:rsidRDefault="00677043" w:rsidP="00721EF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8FA00" w14:textId="77777777" w:rsidR="00850280" w:rsidRDefault="00850280" w:rsidP="00D328D3">
      <w:r>
        <w:separator/>
      </w:r>
    </w:p>
  </w:footnote>
  <w:footnote w:type="continuationSeparator" w:id="0">
    <w:p w14:paraId="32CA3976" w14:textId="77777777" w:rsidR="00850280" w:rsidRDefault="00850280" w:rsidP="00D328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73E1"/>
    <w:multiLevelType w:val="hybridMultilevel"/>
    <w:tmpl w:val="82FC8B08"/>
    <w:lvl w:ilvl="0" w:tplc="77FA1D30">
      <w:start w:val="1"/>
      <w:numFmt w:val="decimalEnclosedCircle"/>
      <w:lvlText w:val="%1"/>
      <w:lvlJc w:val="left"/>
      <w:pPr>
        <w:tabs>
          <w:tab w:val="num" w:pos="1260"/>
        </w:tabs>
        <w:ind w:left="1260" w:hanging="360"/>
      </w:pPr>
      <w:rPr>
        <w:rFonts w:hint="eastAsia"/>
      </w:rPr>
    </w:lvl>
    <w:lvl w:ilvl="1" w:tplc="2BBAF47A">
      <w:start w:val="1"/>
      <w:numFmt w:val="bullet"/>
      <w:lvlText w:val="・"/>
      <w:lvlJc w:val="left"/>
      <w:pPr>
        <w:tabs>
          <w:tab w:val="num" w:pos="1680"/>
        </w:tabs>
        <w:ind w:left="1680" w:hanging="360"/>
      </w:pPr>
      <w:rPr>
        <w:rFonts w:ascii="Times New Roman" w:eastAsia="ＭＳ 明朝" w:hAnsi="Times New Roman" w:cs="Times New Roman" w:hint="default"/>
      </w:rPr>
    </w:lvl>
    <w:lvl w:ilvl="2" w:tplc="04090011" w:tentative="1">
      <w:start w:val="1"/>
      <w:numFmt w:val="decimalEnclosedCircle"/>
      <w:lvlText w:val="%3"/>
      <w:lvlJc w:val="lef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7" w:tentative="1">
      <w:start w:val="1"/>
      <w:numFmt w:val="aiueoFullWidth"/>
      <w:lvlText w:val="(%5)"/>
      <w:lvlJc w:val="left"/>
      <w:pPr>
        <w:tabs>
          <w:tab w:val="num" w:pos="3000"/>
        </w:tabs>
        <w:ind w:left="3000" w:hanging="420"/>
      </w:pPr>
    </w:lvl>
    <w:lvl w:ilvl="5" w:tplc="04090011" w:tentative="1">
      <w:start w:val="1"/>
      <w:numFmt w:val="decimalEnclosedCircle"/>
      <w:lvlText w:val="%6"/>
      <w:lvlJc w:val="lef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7" w:tentative="1">
      <w:start w:val="1"/>
      <w:numFmt w:val="aiueoFullWidth"/>
      <w:lvlText w:val="(%8)"/>
      <w:lvlJc w:val="left"/>
      <w:pPr>
        <w:tabs>
          <w:tab w:val="num" w:pos="4260"/>
        </w:tabs>
        <w:ind w:left="4260" w:hanging="420"/>
      </w:pPr>
    </w:lvl>
    <w:lvl w:ilvl="8" w:tplc="04090011" w:tentative="1">
      <w:start w:val="1"/>
      <w:numFmt w:val="decimalEnclosedCircle"/>
      <w:lvlText w:val="%9"/>
      <w:lvlJc w:val="left"/>
      <w:pPr>
        <w:tabs>
          <w:tab w:val="num" w:pos="4680"/>
        </w:tabs>
        <w:ind w:left="4680" w:hanging="420"/>
      </w:pPr>
    </w:lvl>
  </w:abstractNum>
  <w:abstractNum w:abstractNumId="1" w15:restartNumberingAfterBreak="0">
    <w:nsid w:val="153C5126"/>
    <w:multiLevelType w:val="hybridMultilevel"/>
    <w:tmpl w:val="3BB643BC"/>
    <w:lvl w:ilvl="0" w:tplc="CC4ABBF6">
      <w:start w:val="1"/>
      <w:numFmt w:val="decimalEnclosedCircle"/>
      <w:lvlText w:val="%1"/>
      <w:lvlJc w:val="left"/>
      <w:pPr>
        <w:ind w:left="843" w:hanging="360"/>
      </w:pPr>
      <w:rPr>
        <w:rFonts w:hint="default"/>
      </w:rPr>
    </w:lvl>
    <w:lvl w:ilvl="1" w:tplc="04090017" w:tentative="1">
      <w:start w:val="1"/>
      <w:numFmt w:val="aiueoFullWidth"/>
      <w:lvlText w:val="(%2)"/>
      <w:lvlJc w:val="left"/>
      <w:pPr>
        <w:ind w:left="1323" w:hanging="420"/>
      </w:pPr>
    </w:lvl>
    <w:lvl w:ilvl="2" w:tplc="04090011" w:tentative="1">
      <w:start w:val="1"/>
      <w:numFmt w:val="decimalEnclosedCircle"/>
      <w:lvlText w:val="%3"/>
      <w:lvlJc w:val="left"/>
      <w:pPr>
        <w:ind w:left="1743" w:hanging="420"/>
      </w:pPr>
    </w:lvl>
    <w:lvl w:ilvl="3" w:tplc="0409000F" w:tentative="1">
      <w:start w:val="1"/>
      <w:numFmt w:val="decimal"/>
      <w:lvlText w:val="%4."/>
      <w:lvlJc w:val="left"/>
      <w:pPr>
        <w:ind w:left="2163" w:hanging="420"/>
      </w:pPr>
    </w:lvl>
    <w:lvl w:ilvl="4" w:tplc="04090017" w:tentative="1">
      <w:start w:val="1"/>
      <w:numFmt w:val="aiueoFullWidth"/>
      <w:lvlText w:val="(%5)"/>
      <w:lvlJc w:val="left"/>
      <w:pPr>
        <w:ind w:left="2583" w:hanging="420"/>
      </w:pPr>
    </w:lvl>
    <w:lvl w:ilvl="5" w:tplc="04090011" w:tentative="1">
      <w:start w:val="1"/>
      <w:numFmt w:val="decimalEnclosedCircle"/>
      <w:lvlText w:val="%6"/>
      <w:lvlJc w:val="left"/>
      <w:pPr>
        <w:ind w:left="3003" w:hanging="420"/>
      </w:pPr>
    </w:lvl>
    <w:lvl w:ilvl="6" w:tplc="0409000F" w:tentative="1">
      <w:start w:val="1"/>
      <w:numFmt w:val="decimal"/>
      <w:lvlText w:val="%7."/>
      <w:lvlJc w:val="left"/>
      <w:pPr>
        <w:ind w:left="3423" w:hanging="420"/>
      </w:pPr>
    </w:lvl>
    <w:lvl w:ilvl="7" w:tplc="04090017" w:tentative="1">
      <w:start w:val="1"/>
      <w:numFmt w:val="aiueoFullWidth"/>
      <w:lvlText w:val="(%8)"/>
      <w:lvlJc w:val="left"/>
      <w:pPr>
        <w:ind w:left="3843" w:hanging="420"/>
      </w:pPr>
    </w:lvl>
    <w:lvl w:ilvl="8" w:tplc="04090011" w:tentative="1">
      <w:start w:val="1"/>
      <w:numFmt w:val="decimalEnclosedCircle"/>
      <w:lvlText w:val="%9"/>
      <w:lvlJc w:val="left"/>
      <w:pPr>
        <w:ind w:left="4263" w:hanging="420"/>
      </w:pPr>
    </w:lvl>
  </w:abstractNum>
  <w:abstractNum w:abstractNumId="2" w15:restartNumberingAfterBreak="0">
    <w:nsid w:val="162D7524"/>
    <w:multiLevelType w:val="hybridMultilevel"/>
    <w:tmpl w:val="10145344"/>
    <w:lvl w:ilvl="0" w:tplc="C6983992">
      <w:start w:val="1"/>
      <w:numFmt w:val="aiueo"/>
      <w:lvlText w:val="(%1)"/>
      <w:lvlJc w:val="left"/>
      <w:pPr>
        <w:ind w:left="801" w:hanging="360"/>
      </w:pPr>
      <w:rPr>
        <w:rFonts w:hint="default"/>
      </w:rPr>
    </w:lvl>
    <w:lvl w:ilvl="1" w:tplc="04090017" w:tentative="1">
      <w:start w:val="1"/>
      <w:numFmt w:val="aiueoFullWidth"/>
      <w:lvlText w:val="(%2)"/>
      <w:lvlJc w:val="left"/>
      <w:pPr>
        <w:ind w:left="1281" w:hanging="420"/>
      </w:pPr>
    </w:lvl>
    <w:lvl w:ilvl="2" w:tplc="04090011" w:tentative="1">
      <w:start w:val="1"/>
      <w:numFmt w:val="decimalEnclosedCircle"/>
      <w:lvlText w:val="%3"/>
      <w:lvlJc w:val="left"/>
      <w:pPr>
        <w:ind w:left="1701" w:hanging="420"/>
      </w:pPr>
    </w:lvl>
    <w:lvl w:ilvl="3" w:tplc="0409000F" w:tentative="1">
      <w:start w:val="1"/>
      <w:numFmt w:val="decimal"/>
      <w:lvlText w:val="%4."/>
      <w:lvlJc w:val="left"/>
      <w:pPr>
        <w:ind w:left="2121" w:hanging="420"/>
      </w:pPr>
    </w:lvl>
    <w:lvl w:ilvl="4" w:tplc="04090017" w:tentative="1">
      <w:start w:val="1"/>
      <w:numFmt w:val="aiueoFullWidth"/>
      <w:lvlText w:val="(%5)"/>
      <w:lvlJc w:val="left"/>
      <w:pPr>
        <w:ind w:left="2541" w:hanging="420"/>
      </w:pPr>
    </w:lvl>
    <w:lvl w:ilvl="5" w:tplc="04090011" w:tentative="1">
      <w:start w:val="1"/>
      <w:numFmt w:val="decimalEnclosedCircle"/>
      <w:lvlText w:val="%6"/>
      <w:lvlJc w:val="left"/>
      <w:pPr>
        <w:ind w:left="2961" w:hanging="420"/>
      </w:pPr>
    </w:lvl>
    <w:lvl w:ilvl="6" w:tplc="0409000F" w:tentative="1">
      <w:start w:val="1"/>
      <w:numFmt w:val="decimal"/>
      <w:lvlText w:val="%7."/>
      <w:lvlJc w:val="left"/>
      <w:pPr>
        <w:ind w:left="3381" w:hanging="420"/>
      </w:pPr>
    </w:lvl>
    <w:lvl w:ilvl="7" w:tplc="04090017" w:tentative="1">
      <w:start w:val="1"/>
      <w:numFmt w:val="aiueoFullWidth"/>
      <w:lvlText w:val="(%8)"/>
      <w:lvlJc w:val="left"/>
      <w:pPr>
        <w:ind w:left="3801" w:hanging="420"/>
      </w:pPr>
    </w:lvl>
    <w:lvl w:ilvl="8" w:tplc="04090011" w:tentative="1">
      <w:start w:val="1"/>
      <w:numFmt w:val="decimalEnclosedCircle"/>
      <w:lvlText w:val="%9"/>
      <w:lvlJc w:val="left"/>
      <w:pPr>
        <w:ind w:left="4221" w:hanging="420"/>
      </w:pPr>
    </w:lvl>
  </w:abstractNum>
  <w:abstractNum w:abstractNumId="3" w15:restartNumberingAfterBreak="0">
    <w:nsid w:val="19E75A82"/>
    <w:multiLevelType w:val="hybridMultilevel"/>
    <w:tmpl w:val="058071A0"/>
    <w:lvl w:ilvl="0" w:tplc="633A14A2">
      <w:start w:val="1"/>
      <w:numFmt w:val="aiueo"/>
      <w:lvlText w:val="(%1)"/>
      <w:lvlJc w:val="left"/>
      <w:pPr>
        <w:tabs>
          <w:tab w:val="num" w:pos="840"/>
        </w:tabs>
        <w:ind w:left="840" w:hanging="390"/>
      </w:pPr>
      <w:rPr>
        <w:rFonts w:hint="eastAsia"/>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4" w15:restartNumberingAfterBreak="0">
    <w:nsid w:val="1C2F7D0E"/>
    <w:multiLevelType w:val="hybridMultilevel"/>
    <w:tmpl w:val="328ED73C"/>
    <w:lvl w:ilvl="0" w:tplc="675A7CDA">
      <w:start w:val="5"/>
      <w:numFmt w:val="bullet"/>
      <w:lvlText w:val="・"/>
      <w:lvlJc w:val="left"/>
      <w:pPr>
        <w:tabs>
          <w:tab w:val="num" w:pos="1242"/>
        </w:tabs>
        <w:ind w:left="1242" w:hanging="360"/>
      </w:pPr>
      <w:rPr>
        <w:rFonts w:ascii="Times New Roman" w:eastAsia="ＭＳ 明朝" w:hAnsi="Times New Roman" w:cs="Times New Roman" w:hint="default"/>
      </w:rPr>
    </w:lvl>
    <w:lvl w:ilvl="1" w:tplc="0409000B" w:tentative="1">
      <w:start w:val="1"/>
      <w:numFmt w:val="bullet"/>
      <w:lvlText w:val=""/>
      <w:lvlJc w:val="left"/>
      <w:pPr>
        <w:tabs>
          <w:tab w:val="num" w:pos="1722"/>
        </w:tabs>
        <w:ind w:left="1722" w:hanging="420"/>
      </w:pPr>
      <w:rPr>
        <w:rFonts w:ascii="Wingdings" w:hAnsi="Wingdings" w:hint="default"/>
      </w:rPr>
    </w:lvl>
    <w:lvl w:ilvl="2" w:tplc="0409000D" w:tentative="1">
      <w:start w:val="1"/>
      <w:numFmt w:val="bullet"/>
      <w:lvlText w:val=""/>
      <w:lvlJc w:val="left"/>
      <w:pPr>
        <w:tabs>
          <w:tab w:val="num" w:pos="2142"/>
        </w:tabs>
        <w:ind w:left="2142" w:hanging="420"/>
      </w:pPr>
      <w:rPr>
        <w:rFonts w:ascii="Wingdings" w:hAnsi="Wingdings" w:hint="default"/>
      </w:rPr>
    </w:lvl>
    <w:lvl w:ilvl="3" w:tplc="04090001" w:tentative="1">
      <w:start w:val="1"/>
      <w:numFmt w:val="bullet"/>
      <w:lvlText w:val=""/>
      <w:lvlJc w:val="left"/>
      <w:pPr>
        <w:tabs>
          <w:tab w:val="num" w:pos="2562"/>
        </w:tabs>
        <w:ind w:left="2562" w:hanging="420"/>
      </w:pPr>
      <w:rPr>
        <w:rFonts w:ascii="Wingdings" w:hAnsi="Wingdings" w:hint="default"/>
      </w:rPr>
    </w:lvl>
    <w:lvl w:ilvl="4" w:tplc="0409000B" w:tentative="1">
      <w:start w:val="1"/>
      <w:numFmt w:val="bullet"/>
      <w:lvlText w:val=""/>
      <w:lvlJc w:val="left"/>
      <w:pPr>
        <w:tabs>
          <w:tab w:val="num" w:pos="2982"/>
        </w:tabs>
        <w:ind w:left="2982" w:hanging="420"/>
      </w:pPr>
      <w:rPr>
        <w:rFonts w:ascii="Wingdings" w:hAnsi="Wingdings" w:hint="default"/>
      </w:rPr>
    </w:lvl>
    <w:lvl w:ilvl="5" w:tplc="0409000D" w:tentative="1">
      <w:start w:val="1"/>
      <w:numFmt w:val="bullet"/>
      <w:lvlText w:val=""/>
      <w:lvlJc w:val="left"/>
      <w:pPr>
        <w:tabs>
          <w:tab w:val="num" w:pos="3402"/>
        </w:tabs>
        <w:ind w:left="3402" w:hanging="420"/>
      </w:pPr>
      <w:rPr>
        <w:rFonts w:ascii="Wingdings" w:hAnsi="Wingdings" w:hint="default"/>
      </w:rPr>
    </w:lvl>
    <w:lvl w:ilvl="6" w:tplc="04090001" w:tentative="1">
      <w:start w:val="1"/>
      <w:numFmt w:val="bullet"/>
      <w:lvlText w:val=""/>
      <w:lvlJc w:val="left"/>
      <w:pPr>
        <w:tabs>
          <w:tab w:val="num" w:pos="3822"/>
        </w:tabs>
        <w:ind w:left="3822" w:hanging="420"/>
      </w:pPr>
      <w:rPr>
        <w:rFonts w:ascii="Wingdings" w:hAnsi="Wingdings" w:hint="default"/>
      </w:rPr>
    </w:lvl>
    <w:lvl w:ilvl="7" w:tplc="0409000B" w:tentative="1">
      <w:start w:val="1"/>
      <w:numFmt w:val="bullet"/>
      <w:lvlText w:val=""/>
      <w:lvlJc w:val="left"/>
      <w:pPr>
        <w:tabs>
          <w:tab w:val="num" w:pos="4242"/>
        </w:tabs>
        <w:ind w:left="4242" w:hanging="420"/>
      </w:pPr>
      <w:rPr>
        <w:rFonts w:ascii="Wingdings" w:hAnsi="Wingdings" w:hint="default"/>
      </w:rPr>
    </w:lvl>
    <w:lvl w:ilvl="8" w:tplc="0409000D" w:tentative="1">
      <w:start w:val="1"/>
      <w:numFmt w:val="bullet"/>
      <w:lvlText w:val=""/>
      <w:lvlJc w:val="left"/>
      <w:pPr>
        <w:tabs>
          <w:tab w:val="num" w:pos="4662"/>
        </w:tabs>
        <w:ind w:left="4662" w:hanging="420"/>
      </w:pPr>
      <w:rPr>
        <w:rFonts w:ascii="Wingdings" w:hAnsi="Wingdings" w:hint="default"/>
      </w:rPr>
    </w:lvl>
  </w:abstractNum>
  <w:abstractNum w:abstractNumId="5" w15:restartNumberingAfterBreak="0">
    <w:nsid w:val="23454F5B"/>
    <w:multiLevelType w:val="hybridMultilevel"/>
    <w:tmpl w:val="361C6142"/>
    <w:lvl w:ilvl="0" w:tplc="79506F8E">
      <w:start w:val="2"/>
      <w:numFmt w:val="bullet"/>
      <w:lvlText w:val="＊"/>
      <w:lvlJc w:val="left"/>
      <w:pPr>
        <w:tabs>
          <w:tab w:val="num" w:pos="360"/>
        </w:tabs>
        <w:ind w:left="360" w:hanging="360"/>
      </w:pPr>
      <w:rPr>
        <w:rFonts w:ascii="ＭＳ 明朝" w:eastAsia="ＭＳ 明朝" w:hAnsi="ＭＳ 明朝" w:cs="Times New Roman" w:hint="eastAsia"/>
        <w:w w:val="90"/>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6" w15:restartNumberingAfterBreak="0">
    <w:nsid w:val="39510755"/>
    <w:multiLevelType w:val="hybridMultilevel"/>
    <w:tmpl w:val="21C8392E"/>
    <w:lvl w:ilvl="0" w:tplc="8866386E">
      <w:start w:val="2"/>
      <w:numFmt w:val="decimalEnclosedCircle"/>
      <w:lvlText w:val="%1"/>
      <w:lvlJc w:val="left"/>
      <w:pPr>
        <w:tabs>
          <w:tab w:val="num" w:pos="1110"/>
        </w:tabs>
        <w:ind w:left="1110" w:hanging="435"/>
      </w:pPr>
      <w:rPr>
        <w:rFonts w:hint="eastAsia"/>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7" w15:restartNumberingAfterBreak="0">
    <w:nsid w:val="3C3C7FD0"/>
    <w:multiLevelType w:val="hybridMultilevel"/>
    <w:tmpl w:val="132E2352"/>
    <w:lvl w:ilvl="0" w:tplc="93E2E4A4">
      <w:start w:val="1"/>
      <w:numFmt w:val="decimalEnclosedCircle"/>
      <w:lvlText w:val="%1"/>
      <w:lvlJc w:val="left"/>
      <w:pPr>
        <w:tabs>
          <w:tab w:val="num" w:pos="805"/>
        </w:tabs>
        <w:ind w:left="805" w:hanging="360"/>
      </w:pPr>
      <w:rPr>
        <w:rFonts w:hint="eastAsia"/>
      </w:rPr>
    </w:lvl>
    <w:lvl w:ilvl="1" w:tplc="04090017" w:tentative="1">
      <w:start w:val="1"/>
      <w:numFmt w:val="aiueoFullWidth"/>
      <w:lvlText w:val="(%2)"/>
      <w:lvlJc w:val="left"/>
      <w:pPr>
        <w:tabs>
          <w:tab w:val="num" w:pos="1285"/>
        </w:tabs>
        <w:ind w:left="1285" w:hanging="420"/>
      </w:pPr>
    </w:lvl>
    <w:lvl w:ilvl="2" w:tplc="04090011" w:tentative="1">
      <w:start w:val="1"/>
      <w:numFmt w:val="decimalEnclosedCircle"/>
      <w:lvlText w:val="%3"/>
      <w:lvlJc w:val="left"/>
      <w:pPr>
        <w:tabs>
          <w:tab w:val="num" w:pos="1705"/>
        </w:tabs>
        <w:ind w:left="1705" w:hanging="420"/>
      </w:pPr>
    </w:lvl>
    <w:lvl w:ilvl="3" w:tplc="0409000F" w:tentative="1">
      <w:start w:val="1"/>
      <w:numFmt w:val="decimal"/>
      <w:lvlText w:val="%4."/>
      <w:lvlJc w:val="left"/>
      <w:pPr>
        <w:tabs>
          <w:tab w:val="num" w:pos="2125"/>
        </w:tabs>
        <w:ind w:left="2125" w:hanging="420"/>
      </w:pPr>
    </w:lvl>
    <w:lvl w:ilvl="4" w:tplc="04090017" w:tentative="1">
      <w:start w:val="1"/>
      <w:numFmt w:val="aiueoFullWidth"/>
      <w:lvlText w:val="(%5)"/>
      <w:lvlJc w:val="left"/>
      <w:pPr>
        <w:tabs>
          <w:tab w:val="num" w:pos="2545"/>
        </w:tabs>
        <w:ind w:left="2545" w:hanging="420"/>
      </w:pPr>
    </w:lvl>
    <w:lvl w:ilvl="5" w:tplc="04090011" w:tentative="1">
      <w:start w:val="1"/>
      <w:numFmt w:val="decimalEnclosedCircle"/>
      <w:lvlText w:val="%6"/>
      <w:lvlJc w:val="left"/>
      <w:pPr>
        <w:tabs>
          <w:tab w:val="num" w:pos="2965"/>
        </w:tabs>
        <w:ind w:left="2965" w:hanging="420"/>
      </w:pPr>
    </w:lvl>
    <w:lvl w:ilvl="6" w:tplc="0409000F" w:tentative="1">
      <w:start w:val="1"/>
      <w:numFmt w:val="decimal"/>
      <w:lvlText w:val="%7."/>
      <w:lvlJc w:val="left"/>
      <w:pPr>
        <w:tabs>
          <w:tab w:val="num" w:pos="3385"/>
        </w:tabs>
        <w:ind w:left="3385" w:hanging="420"/>
      </w:pPr>
    </w:lvl>
    <w:lvl w:ilvl="7" w:tplc="04090017" w:tentative="1">
      <w:start w:val="1"/>
      <w:numFmt w:val="aiueoFullWidth"/>
      <w:lvlText w:val="(%8)"/>
      <w:lvlJc w:val="left"/>
      <w:pPr>
        <w:tabs>
          <w:tab w:val="num" w:pos="3805"/>
        </w:tabs>
        <w:ind w:left="3805" w:hanging="420"/>
      </w:pPr>
    </w:lvl>
    <w:lvl w:ilvl="8" w:tplc="04090011" w:tentative="1">
      <w:start w:val="1"/>
      <w:numFmt w:val="decimalEnclosedCircle"/>
      <w:lvlText w:val="%9"/>
      <w:lvlJc w:val="left"/>
      <w:pPr>
        <w:tabs>
          <w:tab w:val="num" w:pos="4225"/>
        </w:tabs>
        <w:ind w:left="4225" w:hanging="420"/>
      </w:pPr>
    </w:lvl>
  </w:abstractNum>
  <w:abstractNum w:abstractNumId="8" w15:restartNumberingAfterBreak="0">
    <w:nsid w:val="3DD149E3"/>
    <w:multiLevelType w:val="hybridMultilevel"/>
    <w:tmpl w:val="C226C68A"/>
    <w:lvl w:ilvl="0" w:tplc="6A00EF94">
      <w:start w:val="1"/>
      <w:numFmt w:val="decimalEnclosedCircle"/>
      <w:lvlText w:val="%1"/>
      <w:lvlJc w:val="left"/>
      <w:pPr>
        <w:tabs>
          <w:tab w:val="num" w:pos="1021"/>
        </w:tabs>
        <w:ind w:left="1021" w:hanging="360"/>
      </w:pPr>
      <w:rPr>
        <w:rFonts w:hint="default"/>
      </w:rPr>
    </w:lvl>
    <w:lvl w:ilvl="1" w:tplc="04090017" w:tentative="1">
      <w:start w:val="1"/>
      <w:numFmt w:val="aiueoFullWidth"/>
      <w:lvlText w:val="(%2)"/>
      <w:lvlJc w:val="left"/>
      <w:pPr>
        <w:tabs>
          <w:tab w:val="num" w:pos="1501"/>
        </w:tabs>
        <w:ind w:left="1501" w:hanging="420"/>
      </w:pPr>
    </w:lvl>
    <w:lvl w:ilvl="2" w:tplc="04090011" w:tentative="1">
      <w:start w:val="1"/>
      <w:numFmt w:val="decimalEnclosedCircle"/>
      <w:lvlText w:val="%3"/>
      <w:lvlJc w:val="left"/>
      <w:pPr>
        <w:tabs>
          <w:tab w:val="num" w:pos="1921"/>
        </w:tabs>
        <w:ind w:left="1921" w:hanging="420"/>
      </w:pPr>
    </w:lvl>
    <w:lvl w:ilvl="3" w:tplc="0409000F" w:tentative="1">
      <w:start w:val="1"/>
      <w:numFmt w:val="decimal"/>
      <w:lvlText w:val="%4."/>
      <w:lvlJc w:val="left"/>
      <w:pPr>
        <w:tabs>
          <w:tab w:val="num" w:pos="2341"/>
        </w:tabs>
        <w:ind w:left="2341" w:hanging="420"/>
      </w:pPr>
    </w:lvl>
    <w:lvl w:ilvl="4" w:tplc="04090017" w:tentative="1">
      <w:start w:val="1"/>
      <w:numFmt w:val="aiueoFullWidth"/>
      <w:lvlText w:val="(%5)"/>
      <w:lvlJc w:val="left"/>
      <w:pPr>
        <w:tabs>
          <w:tab w:val="num" w:pos="2761"/>
        </w:tabs>
        <w:ind w:left="2761" w:hanging="420"/>
      </w:pPr>
    </w:lvl>
    <w:lvl w:ilvl="5" w:tplc="04090011" w:tentative="1">
      <w:start w:val="1"/>
      <w:numFmt w:val="decimalEnclosedCircle"/>
      <w:lvlText w:val="%6"/>
      <w:lvlJc w:val="left"/>
      <w:pPr>
        <w:tabs>
          <w:tab w:val="num" w:pos="3181"/>
        </w:tabs>
        <w:ind w:left="3181" w:hanging="420"/>
      </w:pPr>
    </w:lvl>
    <w:lvl w:ilvl="6" w:tplc="0409000F" w:tentative="1">
      <w:start w:val="1"/>
      <w:numFmt w:val="decimal"/>
      <w:lvlText w:val="%7."/>
      <w:lvlJc w:val="left"/>
      <w:pPr>
        <w:tabs>
          <w:tab w:val="num" w:pos="3601"/>
        </w:tabs>
        <w:ind w:left="3601" w:hanging="420"/>
      </w:pPr>
    </w:lvl>
    <w:lvl w:ilvl="7" w:tplc="04090017" w:tentative="1">
      <w:start w:val="1"/>
      <w:numFmt w:val="aiueoFullWidth"/>
      <w:lvlText w:val="(%8)"/>
      <w:lvlJc w:val="left"/>
      <w:pPr>
        <w:tabs>
          <w:tab w:val="num" w:pos="4021"/>
        </w:tabs>
        <w:ind w:left="4021" w:hanging="420"/>
      </w:pPr>
    </w:lvl>
    <w:lvl w:ilvl="8" w:tplc="04090011" w:tentative="1">
      <w:start w:val="1"/>
      <w:numFmt w:val="decimalEnclosedCircle"/>
      <w:lvlText w:val="%9"/>
      <w:lvlJc w:val="left"/>
      <w:pPr>
        <w:tabs>
          <w:tab w:val="num" w:pos="4441"/>
        </w:tabs>
        <w:ind w:left="4441" w:hanging="420"/>
      </w:pPr>
    </w:lvl>
  </w:abstractNum>
  <w:abstractNum w:abstractNumId="9" w15:restartNumberingAfterBreak="0">
    <w:nsid w:val="3F9E43F9"/>
    <w:multiLevelType w:val="hybridMultilevel"/>
    <w:tmpl w:val="9006B40A"/>
    <w:lvl w:ilvl="0" w:tplc="B6AC8E6E">
      <w:start w:val="1"/>
      <w:numFmt w:val="iroha"/>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2435853"/>
    <w:multiLevelType w:val="hybridMultilevel"/>
    <w:tmpl w:val="63C29990"/>
    <w:lvl w:ilvl="0" w:tplc="CC1275DE">
      <w:start w:val="1"/>
      <w:numFmt w:val="decimalFullWidth"/>
      <w:lvlText w:val="(%1)"/>
      <w:lvlJc w:val="left"/>
      <w:pPr>
        <w:tabs>
          <w:tab w:val="num" w:pos="1191"/>
        </w:tabs>
        <w:ind w:left="1191" w:hanging="495"/>
      </w:pPr>
      <w:rPr>
        <w:rFonts w:hint="default"/>
      </w:rPr>
    </w:lvl>
    <w:lvl w:ilvl="1" w:tplc="04090017" w:tentative="1">
      <w:start w:val="1"/>
      <w:numFmt w:val="aiueoFullWidth"/>
      <w:lvlText w:val="(%2)"/>
      <w:lvlJc w:val="left"/>
      <w:pPr>
        <w:tabs>
          <w:tab w:val="num" w:pos="1536"/>
        </w:tabs>
        <w:ind w:left="1536" w:hanging="420"/>
      </w:pPr>
    </w:lvl>
    <w:lvl w:ilvl="2" w:tplc="04090011" w:tentative="1">
      <w:start w:val="1"/>
      <w:numFmt w:val="decimalEnclosedCircle"/>
      <w:lvlText w:val="%3"/>
      <w:lvlJc w:val="left"/>
      <w:pPr>
        <w:tabs>
          <w:tab w:val="num" w:pos="1956"/>
        </w:tabs>
        <w:ind w:left="1956" w:hanging="420"/>
      </w:pPr>
    </w:lvl>
    <w:lvl w:ilvl="3" w:tplc="0409000F" w:tentative="1">
      <w:start w:val="1"/>
      <w:numFmt w:val="decimal"/>
      <w:lvlText w:val="%4."/>
      <w:lvlJc w:val="left"/>
      <w:pPr>
        <w:tabs>
          <w:tab w:val="num" w:pos="2376"/>
        </w:tabs>
        <w:ind w:left="2376" w:hanging="420"/>
      </w:pPr>
    </w:lvl>
    <w:lvl w:ilvl="4" w:tplc="04090017" w:tentative="1">
      <w:start w:val="1"/>
      <w:numFmt w:val="aiueoFullWidth"/>
      <w:lvlText w:val="(%5)"/>
      <w:lvlJc w:val="left"/>
      <w:pPr>
        <w:tabs>
          <w:tab w:val="num" w:pos="2796"/>
        </w:tabs>
        <w:ind w:left="2796" w:hanging="420"/>
      </w:pPr>
    </w:lvl>
    <w:lvl w:ilvl="5" w:tplc="04090011" w:tentative="1">
      <w:start w:val="1"/>
      <w:numFmt w:val="decimalEnclosedCircle"/>
      <w:lvlText w:val="%6"/>
      <w:lvlJc w:val="left"/>
      <w:pPr>
        <w:tabs>
          <w:tab w:val="num" w:pos="3216"/>
        </w:tabs>
        <w:ind w:left="3216" w:hanging="420"/>
      </w:pPr>
    </w:lvl>
    <w:lvl w:ilvl="6" w:tplc="0409000F" w:tentative="1">
      <w:start w:val="1"/>
      <w:numFmt w:val="decimal"/>
      <w:lvlText w:val="%7."/>
      <w:lvlJc w:val="left"/>
      <w:pPr>
        <w:tabs>
          <w:tab w:val="num" w:pos="3636"/>
        </w:tabs>
        <w:ind w:left="3636" w:hanging="420"/>
      </w:pPr>
    </w:lvl>
    <w:lvl w:ilvl="7" w:tplc="04090017" w:tentative="1">
      <w:start w:val="1"/>
      <w:numFmt w:val="aiueoFullWidth"/>
      <w:lvlText w:val="(%8)"/>
      <w:lvlJc w:val="left"/>
      <w:pPr>
        <w:tabs>
          <w:tab w:val="num" w:pos="4056"/>
        </w:tabs>
        <w:ind w:left="4056" w:hanging="420"/>
      </w:pPr>
    </w:lvl>
    <w:lvl w:ilvl="8" w:tplc="04090011" w:tentative="1">
      <w:start w:val="1"/>
      <w:numFmt w:val="decimalEnclosedCircle"/>
      <w:lvlText w:val="%9"/>
      <w:lvlJc w:val="left"/>
      <w:pPr>
        <w:tabs>
          <w:tab w:val="num" w:pos="4476"/>
        </w:tabs>
        <w:ind w:left="4476" w:hanging="420"/>
      </w:pPr>
    </w:lvl>
  </w:abstractNum>
  <w:abstractNum w:abstractNumId="11" w15:restartNumberingAfterBreak="0">
    <w:nsid w:val="42B729CE"/>
    <w:multiLevelType w:val="hybridMultilevel"/>
    <w:tmpl w:val="D3002376"/>
    <w:lvl w:ilvl="0" w:tplc="24BE09DE">
      <w:start w:val="1"/>
      <w:numFmt w:val="decimalEnclosedCircle"/>
      <w:lvlText w:val="%1"/>
      <w:lvlJc w:val="left"/>
      <w:pPr>
        <w:tabs>
          <w:tab w:val="num" w:pos="801"/>
        </w:tabs>
        <w:ind w:left="801" w:hanging="360"/>
      </w:pPr>
      <w:rPr>
        <w:rFonts w:hint="default"/>
      </w:rPr>
    </w:lvl>
    <w:lvl w:ilvl="1" w:tplc="04090017" w:tentative="1">
      <w:start w:val="1"/>
      <w:numFmt w:val="aiueoFullWidth"/>
      <w:lvlText w:val="(%2)"/>
      <w:lvlJc w:val="left"/>
      <w:pPr>
        <w:tabs>
          <w:tab w:val="num" w:pos="1281"/>
        </w:tabs>
        <w:ind w:left="1281" w:hanging="420"/>
      </w:pPr>
    </w:lvl>
    <w:lvl w:ilvl="2" w:tplc="04090011" w:tentative="1">
      <w:start w:val="1"/>
      <w:numFmt w:val="decimalEnclosedCircle"/>
      <w:lvlText w:val="%3"/>
      <w:lvlJc w:val="left"/>
      <w:pPr>
        <w:tabs>
          <w:tab w:val="num" w:pos="1701"/>
        </w:tabs>
        <w:ind w:left="1701" w:hanging="420"/>
      </w:pPr>
    </w:lvl>
    <w:lvl w:ilvl="3" w:tplc="0409000F" w:tentative="1">
      <w:start w:val="1"/>
      <w:numFmt w:val="decimal"/>
      <w:lvlText w:val="%4."/>
      <w:lvlJc w:val="left"/>
      <w:pPr>
        <w:tabs>
          <w:tab w:val="num" w:pos="2121"/>
        </w:tabs>
        <w:ind w:left="2121" w:hanging="420"/>
      </w:pPr>
    </w:lvl>
    <w:lvl w:ilvl="4" w:tplc="04090017" w:tentative="1">
      <w:start w:val="1"/>
      <w:numFmt w:val="aiueoFullWidth"/>
      <w:lvlText w:val="(%5)"/>
      <w:lvlJc w:val="left"/>
      <w:pPr>
        <w:tabs>
          <w:tab w:val="num" w:pos="2541"/>
        </w:tabs>
        <w:ind w:left="2541" w:hanging="420"/>
      </w:pPr>
    </w:lvl>
    <w:lvl w:ilvl="5" w:tplc="04090011" w:tentative="1">
      <w:start w:val="1"/>
      <w:numFmt w:val="decimalEnclosedCircle"/>
      <w:lvlText w:val="%6"/>
      <w:lvlJc w:val="left"/>
      <w:pPr>
        <w:tabs>
          <w:tab w:val="num" w:pos="2961"/>
        </w:tabs>
        <w:ind w:left="2961" w:hanging="420"/>
      </w:pPr>
    </w:lvl>
    <w:lvl w:ilvl="6" w:tplc="0409000F" w:tentative="1">
      <w:start w:val="1"/>
      <w:numFmt w:val="decimal"/>
      <w:lvlText w:val="%7."/>
      <w:lvlJc w:val="left"/>
      <w:pPr>
        <w:tabs>
          <w:tab w:val="num" w:pos="3381"/>
        </w:tabs>
        <w:ind w:left="3381" w:hanging="420"/>
      </w:pPr>
    </w:lvl>
    <w:lvl w:ilvl="7" w:tplc="04090017" w:tentative="1">
      <w:start w:val="1"/>
      <w:numFmt w:val="aiueoFullWidth"/>
      <w:lvlText w:val="(%8)"/>
      <w:lvlJc w:val="left"/>
      <w:pPr>
        <w:tabs>
          <w:tab w:val="num" w:pos="3801"/>
        </w:tabs>
        <w:ind w:left="3801" w:hanging="420"/>
      </w:pPr>
    </w:lvl>
    <w:lvl w:ilvl="8" w:tplc="04090011" w:tentative="1">
      <w:start w:val="1"/>
      <w:numFmt w:val="decimalEnclosedCircle"/>
      <w:lvlText w:val="%9"/>
      <w:lvlJc w:val="left"/>
      <w:pPr>
        <w:tabs>
          <w:tab w:val="num" w:pos="4221"/>
        </w:tabs>
        <w:ind w:left="4221" w:hanging="420"/>
      </w:pPr>
    </w:lvl>
  </w:abstractNum>
  <w:abstractNum w:abstractNumId="12" w15:restartNumberingAfterBreak="0">
    <w:nsid w:val="43985E4E"/>
    <w:multiLevelType w:val="hybridMultilevel"/>
    <w:tmpl w:val="1F3A492C"/>
    <w:lvl w:ilvl="0" w:tplc="9C74A5E8">
      <w:start w:val="1"/>
      <w:numFmt w:val="iroha"/>
      <w:lvlText w:val="(%1)"/>
      <w:lvlJc w:val="left"/>
      <w:pPr>
        <w:tabs>
          <w:tab w:val="num" w:pos="670"/>
        </w:tabs>
        <w:ind w:left="670" w:hanging="450"/>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13" w15:restartNumberingAfterBreak="0">
    <w:nsid w:val="45A93A8A"/>
    <w:multiLevelType w:val="hybridMultilevel"/>
    <w:tmpl w:val="33B4FC0C"/>
    <w:lvl w:ilvl="0" w:tplc="C32CF3BC">
      <w:start w:val="1"/>
      <w:numFmt w:val="iroha"/>
      <w:lvlText w:val="(%1)"/>
      <w:lvlJc w:val="left"/>
      <w:pPr>
        <w:tabs>
          <w:tab w:val="num" w:pos="580"/>
        </w:tabs>
        <w:ind w:left="580" w:hanging="36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14" w15:restartNumberingAfterBreak="0">
    <w:nsid w:val="4A097EA6"/>
    <w:multiLevelType w:val="hybridMultilevel"/>
    <w:tmpl w:val="F500C31E"/>
    <w:lvl w:ilvl="0" w:tplc="D214F0D0">
      <w:start w:val="1"/>
      <w:numFmt w:val="decimalEnclosedCircle"/>
      <w:lvlText w:val="%1"/>
      <w:lvlJc w:val="left"/>
      <w:pPr>
        <w:tabs>
          <w:tab w:val="num" w:pos="1050"/>
        </w:tabs>
        <w:ind w:left="105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5" w15:restartNumberingAfterBreak="0">
    <w:nsid w:val="4A3E6859"/>
    <w:multiLevelType w:val="hybridMultilevel"/>
    <w:tmpl w:val="F3CED3D2"/>
    <w:lvl w:ilvl="0" w:tplc="722C8236">
      <w:start w:val="5"/>
      <w:numFmt w:val="bullet"/>
      <w:lvlText w:val="・"/>
      <w:lvlJc w:val="left"/>
      <w:pPr>
        <w:tabs>
          <w:tab w:val="num" w:pos="1035"/>
        </w:tabs>
        <w:ind w:left="1035" w:hanging="360"/>
      </w:pPr>
      <w:rPr>
        <w:rFonts w:ascii="Times New Roman" w:eastAsia="ＭＳ 明朝" w:hAnsi="Times New Roman" w:cs="Times New Roman" w:hint="default"/>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16" w15:restartNumberingAfterBreak="0">
    <w:nsid w:val="4AAA2572"/>
    <w:multiLevelType w:val="hybridMultilevel"/>
    <w:tmpl w:val="A522AEE0"/>
    <w:lvl w:ilvl="0" w:tplc="CA1A0644">
      <w:start w:val="2"/>
      <w:numFmt w:val="decimalFullWidth"/>
      <w:lvlText w:val="（%1）"/>
      <w:lvlJc w:val="left"/>
      <w:pPr>
        <w:tabs>
          <w:tab w:val="num" w:pos="1416"/>
        </w:tabs>
        <w:ind w:left="1416" w:hanging="720"/>
      </w:pPr>
      <w:rPr>
        <w:rFonts w:hint="default"/>
      </w:rPr>
    </w:lvl>
    <w:lvl w:ilvl="1" w:tplc="04090017" w:tentative="1">
      <w:start w:val="1"/>
      <w:numFmt w:val="aiueoFullWidth"/>
      <w:lvlText w:val="(%2)"/>
      <w:lvlJc w:val="left"/>
      <w:pPr>
        <w:tabs>
          <w:tab w:val="num" w:pos="1536"/>
        </w:tabs>
        <w:ind w:left="1536" w:hanging="420"/>
      </w:pPr>
    </w:lvl>
    <w:lvl w:ilvl="2" w:tplc="04090011" w:tentative="1">
      <w:start w:val="1"/>
      <w:numFmt w:val="decimalEnclosedCircle"/>
      <w:lvlText w:val="%3"/>
      <w:lvlJc w:val="left"/>
      <w:pPr>
        <w:tabs>
          <w:tab w:val="num" w:pos="1956"/>
        </w:tabs>
        <w:ind w:left="1956" w:hanging="420"/>
      </w:pPr>
    </w:lvl>
    <w:lvl w:ilvl="3" w:tplc="0409000F" w:tentative="1">
      <w:start w:val="1"/>
      <w:numFmt w:val="decimal"/>
      <w:lvlText w:val="%4."/>
      <w:lvlJc w:val="left"/>
      <w:pPr>
        <w:tabs>
          <w:tab w:val="num" w:pos="2376"/>
        </w:tabs>
        <w:ind w:left="2376" w:hanging="420"/>
      </w:pPr>
    </w:lvl>
    <w:lvl w:ilvl="4" w:tplc="04090017" w:tentative="1">
      <w:start w:val="1"/>
      <w:numFmt w:val="aiueoFullWidth"/>
      <w:lvlText w:val="(%5)"/>
      <w:lvlJc w:val="left"/>
      <w:pPr>
        <w:tabs>
          <w:tab w:val="num" w:pos="2796"/>
        </w:tabs>
        <w:ind w:left="2796" w:hanging="420"/>
      </w:pPr>
    </w:lvl>
    <w:lvl w:ilvl="5" w:tplc="04090011" w:tentative="1">
      <w:start w:val="1"/>
      <w:numFmt w:val="decimalEnclosedCircle"/>
      <w:lvlText w:val="%6"/>
      <w:lvlJc w:val="left"/>
      <w:pPr>
        <w:tabs>
          <w:tab w:val="num" w:pos="3216"/>
        </w:tabs>
        <w:ind w:left="3216" w:hanging="420"/>
      </w:pPr>
    </w:lvl>
    <w:lvl w:ilvl="6" w:tplc="0409000F" w:tentative="1">
      <w:start w:val="1"/>
      <w:numFmt w:val="decimal"/>
      <w:lvlText w:val="%7."/>
      <w:lvlJc w:val="left"/>
      <w:pPr>
        <w:tabs>
          <w:tab w:val="num" w:pos="3636"/>
        </w:tabs>
        <w:ind w:left="3636" w:hanging="420"/>
      </w:pPr>
    </w:lvl>
    <w:lvl w:ilvl="7" w:tplc="04090017" w:tentative="1">
      <w:start w:val="1"/>
      <w:numFmt w:val="aiueoFullWidth"/>
      <w:lvlText w:val="(%8)"/>
      <w:lvlJc w:val="left"/>
      <w:pPr>
        <w:tabs>
          <w:tab w:val="num" w:pos="4056"/>
        </w:tabs>
        <w:ind w:left="4056" w:hanging="420"/>
      </w:pPr>
    </w:lvl>
    <w:lvl w:ilvl="8" w:tplc="04090011" w:tentative="1">
      <w:start w:val="1"/>
      <w:numFmt w:val="decimalEnclosedCircle"/>
      <w:lvlText w:val="%9"/>
      <w:lvlJc w:val="left"/>
      <w:pPr>
        <w:tabs>
          <w:tab w:val="num" w:pos="4476"/>
        </w:tabs>
        <w:ind w:left="4476" w:hanging="420"/>
      </w:pPr>
    </w:lvl>
  </w:abstractNum>
  <w:abstractNum w:abstractNumId="17" w15:restartNumberingAfterBreak="0">
    <w:nsid w:val="4E625D4A"/>
    <w:multiLevelType w:val="hybridMultilevel"/>
    <w:tmpl w:val="8F9A6C1A"/>
    <w:lvl w:ilvl="0" w:tplc="CB5E5DEC">
      <w:start w:val="1"/>
      <w:numFmt w:val="bullet"/>
      <w:lvlText w:val="・"/>
      <w:lvlJc w:val="left"/>
      <w:pPr>
        <w:tabs>
          <w:tab w:val="num" w:pos="801"/>
        </w:tabs>
        <w:ind w:left="801" w:hanging="360"/>
      </w:pPr>
      <w:rPr>
        <w:rFonts w:ascii="Times New Roman" w:eastAsia="ＭＳ 明朝" w:hAnsi="Times New Roman" w:cs="Times New Roman" w:hint="default"/>
      </w:rPr>
    </w:lvl>
    <w:lvl w:ilvl="1" w:tplc="0409000B" w:tentative="1">
      <w:start w:val="1"/>
      <w:numFmt w:val="bullet"/>
      <w:lvlText w:val=""/>
      <w:lvlJc w:val="left"/>
      <w:pPr>
        <w:tabs>
          <w:tab w:val="num" w:pos="1281"/>
        </w:tabs>
        <w:ind w:left="1281" w:hanging="420"/>
      </w:pPr>
      <w:rPr>
        <w:rFonts w:ascii="Wingdings" w:hAnsi="Wingdings" w:hint="default"/>
      </w:rPr>
    </w:lvl>
    <w:lvl w:ilvl="2" w:tplc="0409000D" w:tentative="1">
      <w:start w:val="1"/>
      <w:numFmt w:val="bullet"/>
      <w:lvlText w:val=""/>
      <w:lvlJc w:val="left"/>
      <w:pPr>
        <w:tabs>
          <w:tab w:val="num" w:pos="1701"/>
        </w:tabs>
        <w:ind w:left="1701" w:hanging="420"/>
      </w:pPr>
      <w:rPr>
        <w:rFonts w:ascii="Wingdings" w:hAnsi="Wingdings" w:hint="default"/>
      </w:rPr>
    </w:lvl>
    <w:lvl w:ilvl="3" w:tplc="04090001" w:tentative="1">
      <w:start w:val="1"/>
      <w:numFmt w:val="bullet"/>
      <w:lvlText w:val=""/>
      <w:lvlJc w:val="left"/>
      <w:pPr>
        <w:tabs>
          <w:tab w:val="num" w:pos="2121"/>
        </w:tabs>
        <w:ind w:left="2121" w:hanging="420"/>
      </w:pPr>
      <w:rPr>
        <w:rFonts w:ascii="Wingdings" w:hAnsi="Wingdings" w:hint="default"/>
      </w:rPr>
    </w:lvl>
    <w:lvl w:ilvl="4" w:tplc="0409000B" w:tentative="1">
      <w:start w:val="1"/>
      <w:numFmt w:val="bullet"/>
      <w:lvlText w:val=""/>
      <w:lvlJc w:val="left"/>
      <w:pPr>
        <w:tabs>
          <w:tab w:val="num" w:pos="2541"/>
        </w:tabs>
        <w:ind w:left="2541" w:hanging="420"/>
      </w:pPr>
      <w:rPr>
        <w:rFonts w:ascii="Wingdings" w:hAnsi="Wingdings" w:hint="default"/>
      </w:rPr>
    </w:lvl>
    <w:lvl w:ilvl="5" w:tplc="0409000D" w:tentative="1">
      <w:start w:val="1"/>
      <w:numFmt w:val="bullet"/>
      <w:lvlText w:val=""/>
      <w:lvlJc w:val="left"/>
      <w:pPr>
        <w:tabs>
          <w:tab w:val="num" w:pos="2961"/>
        </w:tabs>
        <w:ind w:left="2961" w:hanging="420"/>
      </w:pPr>
      <w:rPr>
        <w:rFonts w:ascii="Wingdings" w:hAnsi="Wingdings" w:hint="default"/>
      </w:rPr>
    </w:lvl>
    <w:lvl w:ilvl="6" w:tplc="04090001" w:tentative="1">
      <w:start w:val="1"/>
      <w:numFmt w:val="bullet"/>
      <w:lvlText w:val=""/>
      <w:lvlJc w:val="left"/>
      <w:pPr>
        <w:tabs>
          <w:tab w:val="num" w:pos="3381"/>
        </w:tabs>
        <w:ind w:left="3381" w:hanging="420"/>
      </w:pPr>
      <w:rPr>
        <w:rFonts w:ascii="Wingdings" w:hAnsi="Wingdings" w:hint="default"/>
      </w:rPr>
    </w:lvl>
    <w:lvl w:ilvl="7" w:tplc="0409000B" w:tentative="1">
      <w:start w:val="1"/>
      <w:numFmt w:val="bullet"/>
      <w:lvlText w:val=""/>
      <w:lvlJc w:val="left"/>
      <w:pPr>
        <w:tabs>
          <w:tab w:val="num" w:pos="3801"/>
        </w:tabs>
        <w:ind w:left="3801" w:hanging="420"/>
      </w:pPr>
      <w:rPr>
        <w:rFonts w:ascii="Wingdings" w:hAnsi="Wingdings" w:hint="default"/>
      </w:rPr>
    </w:lvl>
    <w:lvl w:ilvl="8" w:tplc="0409000D" w:tentative="1">
      <w:start w:val="1"/>
      <w:numFmt w:val="bullet"/>
      <w:lvlText w:val=""/>
      <w:lvlJc w:val="left"/>
      <w:pPr>
        <w:tabs>
          <w:tab w:val="num" w:pos="4221"/>
        </w:tabs>
        <w:ind w:left="4221" w:hanging="420"/>
      </w:pPr>
      <w:rPr>
        <w:rFonts w:ascii="Wingdings" w:hAnsi="Wingdings" w:hint="default"/>
      </w:rPr>
    </w:lvl>
  </w:abstractNum>
  <w:abstractNum w:abstractNumId="18" w15:restartNumberingAfterBreak="0">
    <w:nsid w:val="57E0702D"/>
    <w:multiLevelType w:val="hybridMultilevel"/>
    <w:tmpl w:val="5BA42410"/>
    <w:lvl w:ilvl="0" w:tplc="64860000">
      <w:start w:val="8"/>
      <w:numFmt w:val="bullet"/>
      <w:lvlText w:val="※"/>
      <w:lvlJc w:val="left"/>
      <w:pPr>
        <w:tabs>
          <w:tab w:val="num" w:pos="360"/>
        </w:tabs>
        <w:ind w:left="360" w:hanging="360"/>
      </w:pPr>
      <w:rPr>
        <w:rFonts w:ascii="Times New Roman" w:eastAsia="ＭＳ 明朝" w:hAnsi="Times New Roman" w:cs="Times New Roman" w:hint="default"/>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9222BD1"/>
    <w:multiLevelType w:val="hybridMultilevel"/>
    <w:tmpl w:val="6C8A416C"/>
    <w:lvl w:ilvl="0" w:tplc="14183706">
      <w:start w:val="5"/>
      <w:numFmt w:val="bullet"/>
      <w:lvlText w:val="・"/>
      <w:lvlJc w:val="left"/>
      <w:pPr>
        <w:tabs>
          <w:tab w:val="num" w:pos="1026"/>
        </w:tabs>
        <w:ind w:left="1026" w:hanging="360"/>
      </w:pPr>
      <w:rPr>
        <w:rFonts w:ascii="Times New Roman" w:eastAsia="ＭＳ 明朝" w:hAnsi="Times New Roman" w:cs="Times New Roman" w:hint="default"/>
      </w:rPr>
    </w:lvl>
    <w:lvl w:ilvl="1" w:tplc="0409000B" w:tentative="1">
      <w:start w:val="1"/>
      <w:numFmt w:val="bullet"/>
      <w:lvlText w:val=""/>
      <w:lvlJc w:val="left"/>
      <w:pPr>
        <w:tabs>
          <w:tab w:val="num" w:pos="1506"/>
        </w:tabs>
        <w:ind w:left="1506" w:hanging="420"/>
      </w:pPr>
      <w:rPr>
        <w:rFonts w:ascii="Wingdings" w:hAnsi="Wingdings" w:hint="default"/>
      </w:rPr>
    </w:lvl>
    <w:lvl w:ilvl="2" w:tplc="0409000D" w:tentative="1">
      <w:start w:val="1"/>
      <w:numFmt w:val="bullet"/>
      <w:lvlText w:val=""/>
      <w:lvlJc w:val="left"/>
      <w:pPr>
        <w:tabs>
          <w:tab w:val="num" w:pos="1926"/>
        </w:tabs>
        <w:ind w:left="1926" w:hanging="420"/>
      </w:pPr>
      <w:rPr>
        <w:rFonts w:ascii="Wingdings" w:hAnsi="Wingdings" w:hint="default"/>
      </w:rPr>
    </w:lvl>
    <w:lvl w:ilvl="3" w:tplc="04090001" w:tentative="1">
      <w:start w:val="1"/>
      <w:numFmt w:val="bullet"/>
      <w:lvlText w:val=""/>
      <w:lvlJc w:val="left"/>
      <w:pPr>
        <w:tabs>
          <w:tab w:val="num" w:pos="2346"/>
        </w:tabs>
        <w:ind w:left="2346" w:hanging="420"/>
      </w:pPr>
      <w:rPr>
        <w:rFonts w:ascii="Wingdings" w:hAnsi="Wingdings" w:hint="default"/>
      </w:rPr>
    </w:lvl>
    <w:lvl w:ilvl="4" w:tplc="0409000B" w:tentative="1">
      <w:start w:val="1"/>
      <w:numFmt w:val="bullet"/>
      <w:lvlText w:val=""/>
      <w:lvlJc w:val="left"/>
      <w:pPr>
        <w:tabs>
          <w:tab w:val="num" w:pos="2766"/>
        </w:tabs>
        <w:ind w:left="2766" w:hanging="420"/>
      </w:pPr>
      <w:rPr>
        <w:rFonts w:ascii="Wingdings" w:hAnsi="Wingdings" w:hint="default"/>
      </w:rPr>
    </w:lvl>
    <w:lvl w:ilvl="5" w:tplc="0409000D" w:tentative="1">
      <w:start w:val="1"/>
      <w:numFmt w:val="bullet"/>
      <w:lvlText w:val=""/>
      <w:lvlJc w:val="left"/>
      <w:pPr>
        <w:tabs>
          <w:tab w:val="num" w:pos="3186"/>
        </w:tabs>
        <w:ind w:left="3186" w:hanging="420"/>
      </w:pPr>
      <w:rPr>
        <w:rFonts w:ascii="Wingdings" w:hAnsi="Wingdings" w:hint="default"/>
      </w:rPr>
    </w:lvl>
    <w:lvl w:ilvl="6" w:tplc="04090001" w:tentative="1">
      <w:start w:val="1"/>
      <w:numFmt w:val="bullet"/>
      <w:lvlText w:val=""/>
      <w:lvlJc w:val="left"/>
      <w:pPr>
        <w:tabs>
          <w:tab w:val="num" w:pos="3606"/>
        </w:tabs>
        <w:ind w:left="3606" w:hanging="420"/>
      </w:pPr>
      <w:rPr>
        <w:rFonts w:ascii="Wingdings" w:hAnsi="Wingdings" w:hint="default"/>
      </w:rPr>
    </w:lvl>
    <w:lvl w:ilvl="7" w:tplc="0409000B" w:tentative="1">
      <w:start w:val="1"/>
      <w:numFmt w:val="bullet"/>
      <w:lvlText w:val=""/>
      <w:lvlJc w:val="left"/>
      <w:pPr>
        <w:tabs>
          <w:tab w:val="num" w:pos="4026"/>
        </w:tabs>
        <w:ind w:left="4026" w:hanging="420"/>
      </w:pPr>
      <w:rPr>
        <w:rFonts w:ascii="Wingdings" w:hAnsi="Wingdings" w:hint="default"/>
      </w:rPr>
    </w:lvl>
    <w:lvl w:ilvl="8" w:tplc="0409000D" w:tentative="1">
      <w:start w:val="1"/>
      <w:numFmt w:val="bullet"/>
      <w:lvlText w:val=""/>
      <w:lvlJc w:val="left"/>
      <w:pPr>
        <w:tabs>
          <w:tab w:val="num" w:pos="4446"/>
        </w:tabs>
        <w:ind w:left="4446" w:hanging="420"/>
      </w:pPr>
      <w:rPr>
        <w:rFonts w:ascii="Wingdings" w:hAnsi="Wingdings" w:hint="default"/>
      </w:rPr>
    </w:lvl>
  </w:abstractNum>
  <w:abstractNum w:abstractNumId="20" w15:restartNumberingAfterBreak="0">
    <w:nsid w:val="5C28334A"/>
    <w:multiLevelType w:val="hybridMultilevel"/>
    <w:tmpl w:val="B494430E"/>
    <w:lvl w:ilvl="0" w:tplc="8B2807EE">
      <w:start w:val="1"/>
      <w:numFmt w:val="aiueo"/>
      <w:lvlText w:val="(%1)"/>
      <w:lvlJc w:val="left"/>
      <w:pPr>
        <w:tabs>
          <w:tab w:val="num" w:pos="670"/>
        </w:tabs>
        <w:ind w:left="670" w:hanging="450"/>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21" w15:restartNumberingAfterBreak="0">
    <w:nsid w:val="5C573909"/>
    <w:multiLevelType w:val="hybridMultilevel"/>
    <w:tmpl w:val="2ABA75D4"/>
    <w:lvl w:ilvl="0" w:tplc="B6268468">
      <w:start w:val="1"/>
      <w:numFmt w:val="irohaFullWidth"/>
      <w:lvlText w:val="%1．"/>
      <w:lvlJc w:val="left"/>
      <w:pPr>
        <w:tabs>
          <w:tab w:val="num" w:pos="600"/>
        </w:tabs>
        <w:ind w:left="600" w:hanging="39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64FA1624"/>
    <w:multiLevelType w:val="hybridMultilevel"/>
    <w:tmpl w:val="B5E2198E"/>
    <w:lvl w:ilvl="0" w:tplc="900C8070">
      <w:start w:val="3"/>
      <w:numFmt w:val="bullet"/>
      <w:lvlText w:val="・"/>
      <w:lvlJc w:val="left"/>
      <w:pPr>
        <w:tabs>
          <w:tab w:val="num" w:pos="1155"/>
        </w:tabs>
        <w:ind w:left="1155" w:hanging="360"/>
      </w:pPr>
      <w:rPr>
        <w:rFonts w:ascii="ＭＳ 明朝" w:eastAsia="ＭＳ 明朝" w:hAnsi="ＭＳ 明朝" w:cs="Times New Roman" w:hint="eastAsia"/>
      </w:rPr>
    </w:lvl>
    <w:lvl w:ilvl="1" w:tplc="0409000B" w:tentative="1">
      <w:start w:val="1"/>
      <w:numFmt w:val="bullet"/>
      <w:lvlText w:val=""/>
      <w:lvlJc w:val="left"/>
      <w:pPr>
        <w:tabs>
          <w:tab w:val="num" w:pos="1635"/>
        </w:tabs>
        <w:ind w:left="1635" w:hanging="420"/>
      </w:pPr>
      <w:rPr>
        <w:rFonts w:ascii="Wingdings" w:hAnsi="Wingdings" w:hint="default"/>
      </w:rPr>
    </w:lvl>
    <w:lvl w:ilvl="2" w:tplc="0409000D" w:tentative="1">
      <w:start w:val="1"/>
      <w:numFmt w:val="bullet"/>
      <w:lvlText w:val=""/>
      <w:lvlJc w:val="left"/>
      <w:pPr>
        <w:tabs>
          <w:tab w:val="num" w:pos="2055"/>
        </w:tabs>
        <w:ind w:left="2055" w:hanging="420"/>
      </w:pPr>
      <w:rPr>
        <w:rFonts w:ascii="Wingdings" w:hAnsi="Wingdings" w:hint="default"/>
      </w:rPr>
    </w:lvl>
    <w:lvl w:ilvl="3" w:tplc="04090001" w:tentative="1">
      <w:start w:val="1"/>
      <w:numFmt w:val="bullet"/>
      <w:lvlText w:val=""/>
      <w:lvlJc w:val="left"/>
      <w:pPr>
        <w:tabs>
          <w:tab w:val="num" w:pos="2475"/>
        </w:tabs>
        <w:ind w:left="2475" w:hanging="420"/>
      </w:pPr>
      <w:rPr>
        <w:rFonts w:ascii="Wingdings" w:hAnsi="Wingdings" w:hint="default"/>
      </w:rPr>
    </w:lvl>
    <w:lvl w:ilvl="4" w:tplc="0409000B" w:tentative="1">
      <w:start w:val="1"/>
      <w:numFmt w:val="bullet"/>
      <w:lvlText w:val=""/>
      <w:lvlJc w:val="left"/>
      <w:pPr>
        <w:tabs>
          <w:tab w:val="num" w:pos="2895"/>
        </w:tabs>
        <w:ind w:left="2895" w:hanging="420"/>
      </w:pPr>
      <w:rPr>
        <w:rFonts w:ascii="Wingdings" w:hAnsi="Wingdings" w:hint="default"/>
      </w:rPr>
    </w:lvl>
    <w:lvl w:ilvl="5" w:tplc="0409000D" w:tentative="1">
      <w:start w:val="1"/>
      <w:numFmt w:val="bullet"/>
      <w:lvlText w:val=""/>
      <w:lvlJc w:val="left"/>
      <w:pPr>
        <w:tabs>
          <w:tab w:val="num" w:pos="3315"/>
        </w:tabs>
        <w:ind w:left="3315" w:hanging="420"/>
      </w:pPr>
      <w:rPr>
        <w:rFonts w:ascii="Wingdings" w:hAnsi="Wingdings" w:hint="default"/>
      </w:rPr>
    </w:lvl>
    <w:lvl w:ilvl="6" w:tplc="04090001" w:tentative="1">
      <w:start w:val="1"/>
      <w:numFmt w:val="bullet"/>
      <w:lvlText w:val=""/>
      <w:lvlJc w:val="left"/>
      <w:pPr>
        <w:tabs>
          <w:tab w:val="num" w:pos="3735"/>
        </w:tabs>
        <w:ind w:left="3735" w:hanging="420"/>
      </w:pPr>
      <w:rPr>
        <w:rFonts w:ascii="Wingdings" w:hAnsi="Wingdings" w:hint="default"/>
      </w:rPr>
    </w:lvl>
    <w:lvl w:ilvl="7" w:tplc="0409000B" w:tentative="1">
      <w:start w:val="1"/>
      <w:numFmt w:val="bullet"/>
      <w:lvlText w:val=""/>
      <w:lvlJc w:val="left"/>
      <w:pPr>
        <w:tabs>
          <w:tab w:val="num" w:pos="4155"/>
        </w:tabs>
        <w:ind w:left="4155" w:hanging="420"/>
      </w:pPr>
      <w:rPr>
        <w:rFonts w:ascii="Wingdings" w:hAnsi="Wingdings" w:hint="default"/>
      </w:rPr>
    </w:lvl>
    <w:lvl w:ilvl="8" w:tplc="0409000D" w:tentative="1">
      <w:start w:val="1"/>
      <w:numFmt w:val="bullet"/>
      <w:lvlText w:val=""/>
      <w:lvlJc w:val="left"/>
      <w:pPr>
        <w:tabs>
          <w:tab w:val="num" w:pos="4575"/>
        </w:tabs>
        <w:ind w:left="4575" w:hanging="420"/>
      </w:pPr>
      <w:rPr>
        <w:rFonts w:ascii="Wingdings" w:hAnsi="Wingdings" w:hint="default"/>
      </w:rPr>
    </w:lvl>
  </w:abstractNum>
  <w:abstractNum w:abstractNumId="23" w15:restartNumberingAfterBreak="0">
    <w:nsid w:val="6D7B5629"/>
    <w:multiLevelType w:val="hybridMultilevel"/>
    <w:tmpl w:val="20327922"/>
    <w:lvl w:ilvl="0" w:tplc="C1D49246">
      <w:start w:val="1"/>
      <w:numFmt w:val="decimal"/>
      <w:lvlText w:val="(%1)"/>
      <w:lvlJc w:val="left"/>
      <w:pPr>
        <w:ind w:left="671" w:hanging="45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4" w15:restartNumberingAfterBreak="0">
    <w:nsid w:val="704A1DE4"/>
    <w:multiLevelType w:val="hybridMultilevel"/>
    <w:tmpl w:val="4F9ED7A6"/>
    <w:lvl w:ilvl="0" w:tplc="343E8CB4">
      <w:start w:val="1"/>
      <w:numFmt w:val="bullet"/>
      <w:lvlText w:val="★"/>
      <w:lvlJc w:val="left"/>
      <w:pPr>
        <w:tabs>
          <w:tab w:val="num" w:pos="1319"/>
        </w:tabs>
        <w:ind w:left="1319" w:hanging="450"/>
      </w:pPr>
      <w:rPr>
        <w:rFonts w:ascii="ＭＳ 明朝" w:eastAsia="ＭＳ 明朝" w:hAnsi="ＭＳ 明朝" w:cs="Times New Roman" w:hint="eastAsia"/>
      </w:rPr>
    </w:lvl>
    <w:lvl w:ilvl="1" w:tplc="0409000B" w:tentative="1">
      <w:start w:val="1"/>
      <w:numFmt w:val="bullet"/>
      <w:lvlText w:val=""/>
      <w:lvlJc w:val="left"/>
      <w:pPr>
        <w:tabs>
          <w:tab w:val="num" w:pos="1709"/>
        </w:tabs>
        <w:ind w:left="1709" w:hanging="420"/>
      </w:pPr>
      <w:rPr>
        <w:rFonts w:ascii="Wingdings" w:hAnsi="Wingdings" w:hint="default"/>
      </w:rPr>
    </w:lvl>
    <w:lvl w:ilvl="2" w:tplc="0409000D" w:tentative="1">
      <w:start w:val="1"/>
      <w:numFmt w:val="bullet"/>
      <w:lvlText w:val=""/>
      <w:lvlJc w:val="left"/>
      <w:pPr>
        <w:tabs>
          <w:tab w:val="num" w:pos="2129"/>
        </w:tabs>
        <w:ind w:left="2129" w:hanging="420"/>
      </w:pPr>
      <w:rPr>
        <w:rFonts w:ascii="Wingdings" w:hAnsi="Wingdings" w:hint="default"/>
      </w:rPr>
    </w:lvl>
    <w:lvl w:ilvl="3" w:tplc="04090001" w:tentative="1">
      <w:start w:val="1"/>
      <w:numFmt w:val="bullet"/>
      <w:lvlText w:val=""/>
      <w:lvlJc w:val="left"/>
      <w:pPr>
        <w:tabs>
          <w:tab w:val="num" w:pos="2549"/>
        </w:tabs>
        <w:ind w:left="2549" w:hanging="420"/>
      </w:pPr>
      <w:rPr>
        <w:rFonts w:ascii="Wingdings" w:hAnsi="Wingdings" w:hint="default"/>
      </w:rPr>
    </w:lvl>
    <w:lvl w:ilvl="4" w:tplc="0409000B" w:tentative="1">
      <w:start w:val="1"/>
      <w:numFmt w:val="bullet"/>
      <w:lvlText w:val=""/>
      <w:lvlJc w:val="left"/>
      <w:pPr>
        <w:tabs>
          <w:tab w:val="num" w:pos="2969"/>
        </w:tabs>
        <w:ind w:left="2969" w:hanging="420"/>
      </w:pPr>
      <w:rPr>
        <w:rFonts w:ascii="Wingdings" w:hAnsi="Wingdings" w:hint="default"/>
      </w:rPr>
    </w:lvl>
    <w:lvl w:ilvl="5" w:tplc="0409000D" w:tentative="1">
      <w:start w:val="1"/>
      <w:numFmt w:val="bullet"/>
      <w:lvlText w:val=""/>
      <w:lvlJc w:val="left"/>
      <w:pPr>
        <w:tabs>
          <w:tab w:val="num" w:pos="3389"/>
        </w:tabs>
        <w:ind w:left="3389" w:hanging="420"/>
      </w:pPr>
      <w:rPr>
        <w:rFonts w:ascii="Wingdings" w:hAnsi="Wingdings" w:hint="default"/>
      </w:rPr>
    </w:lvl>
    <w:lvl w:ilvl="6" w:tplc="04090001" w:tentative="1">
      <w:start w:val="1"/>
      <w:numFmt w:val="bullet"/>
      <w:lvlText w:val=""/>
      <w:lvlJc w:val="left"/>
      <w:pPr>
        <w:tabs>
          <w:tab w:val="num" w:pos="3809"/>
        </w:tabs>
        <w:ind w:left="3809" w:hanging="420"/>
      </w:pPr>
      <w:rPr>
        <w:rFonts w:ascii="Wingdings" w:hAnsi="Wingdings" w:hint="default"/>
      </w:rPr>
    </w:lvl>
    <w:lvl w:ilvl="7" w:tplc="0409000B" w:tentative="1">
      <w:start w:val="1"/>
      <w:numFmt w:val="bullet"/>
      <w:lvlText w:val=""/>
      <w:lvlJc w:val="left"/>
      <w:pPr>
        <w:tabs>
          <w:tab w:val="num" w:pos="4229"/>
        </w:tabs>
        <w:ind w:left="4229" w:hanging="420"/>
      </w:pPr>
      <w:rPr>
        <w:rFonts w:ascii="Wingdings" w:hAnsi="Wingdings" w:hint="default"/>
      </w:rPr>
    </w:lvl>
    <w:lvl w:ilvl="8" w:tplc="0409000D" w:tentative="1">
      <w:start w:val="1"/>
      <w:numFmt w:val="bullet"/>
      <w:lvlText w:val=""/>
      <w:lvlJc w:val="left"/>
      <w:pPr>
        <w:tabs>
          <w:tab w:val="num" w:pos="4649"/>
        </w:tabs>
        <w:ind w:left="4649" w:hanging="420"/>
      </w:pPr>
      <w:rPr>
        <w:rFonts w:ascii="Wingdings" w:hAnsi="Wingdings" w:hint="default"/>
      </w:rPr>
    </w:lvl>
  </w:abstractNum>
  <w:abstractNum w:abstractNumId="25" w15:restartNumberingAfterBreak="0">
    <w:nsid w:val="71174757"/>
    <w:multiLevelType w:val="hybridMultilevel"/>
    <w:tmpl w:val="6F0A6946"/>
    <w:lvl w:ilvl="0" w:tplc="6764C51C">
      <w:start w:val="1"/>
      <w:numFmt w:val="decimalEnclosedCircle"/>
      <w:lvlText w:val="%1"/>
      <w:lvlJc w:val="left"/>
      <w:pPr>
        <w:ind w:left="801" w:hanging="360"/>
      </w:pPr>
      <w:rPr>
        <w:rFonts w:hint="default"/>
      </w:rPr>
    </w:lvl>
    <w:lvl w:ilvl="1" w:tplc="04090017" w:tentative="1">
      <w:start w:val="1"/>
      <w:numFmt w:val="aiueoFullWidth"/>
      <w:lvlText w:val="(%2)"/>
      <w:lvlJc w:val="left"/>
      <w:pPr>
        <w:ind w:left="1281" w:hanging="420"/>
      </w:pPr>
    </w:lvl>
    <w:lvl w:ilvl="2" w:tplc="04090011" w:tentative="1">
      <w:start w:val="1"/>
      <w:numFmt w:val="decimalEnclosedCircle"/>
      <w:lvlText w:val="%3"/>
      <w:lvlJc w:val="left"/>
      <w:pPr>
        <w:ind w:left="1701" w:hanging="420"/>
      </w:pPr>
    </w:lvl>
    <w:lvl w:ilvl="3" w:tplc="0409000F" w:tentative="1">
      <w:start w:val="1"/>
      <w:numFmt w:val="decimal"/>
      <w:lvlText w:val="%4."/>
      <w:lvlJc w:val="left"/>
      <w:pPr>
        <w:ind w:left="2121" w:hanging="420"/>
      </w:pPr>
    </w:lvl>
    <w:lvl w:ilvl="4" w:tplc="04090017" w:tentative="1">
      <w:start w:val="1"/>
      <w:numFmt w:val="aiueoFullWidth"/>
      <w:lvlText w:val="(%5)"/>
      <w:lvlJc w:val="left"/>
      <w:pPr>
        <w:ind w:left="2541" w:hanging="420"/>
      </w:pPr>
    </w:lvl>
    <w:lvl w:ilvl="5" w:tplc="04090011" w:tentative="1">
      <w:start w:val="1"/>
      <w:numFmt w:val="decimalEnclosedCircle"/>
      <w:lvlText w:val="%6"/>
      <w:lvlJc w:val="left"/>
      <w:pPr>
        <w:ind w:left="2961" w:hanging="420"/>
      </w:pPr>
    </w:lvl>
    <w:lvl w:ilvl="6" w:tplc="0409000F" w:tentative="1">
      <w:start w:val="1"/>
      <w:numFmt w:val="decimal"/>
      <w:lvlText w:val="%7."/>
      <w:lvlJc w:val="left"/>
      <w:pPr>
        <w:ind w:left="3381" w:hanging="420"/>
      </w:pPr>
    </w:lvl>
    <w:lvl w:ilvl="7" w:tplc="04090017" w:tentative="1">
      <w:start w:val="1"/>
      <w:numFmt w:val="aiueoFullWidth"/>
      <w:lvlText w:val="(%8)"/>
      <w:lvlJc w:val="left"/>
      <w:pPr>
        <w:ind w:left="3801" w:hanging="420"/>
      </w:pPr>
    </w:lvl>
    <w:lvl w:ilvl="8" w:tplc="04090011" w:tentative="1">
      <w:start w:val="1"/>
      <w:numFmt w:val="decimalEnclosedCircle"/>
      <w:lvlText w:val="%9"/>
      <w:lvlJc w:val="left"/>
      <w:pPr>
        <w:ind w:left="4221" w:hanging="420"/>
      </w:pPr>
    </w:lvl>
  </w:abstractNum>
  <w:abstractNum w:abstractNumId="26" w15:restartNumberingAfterBreak="0">
    <w:nsid w:val="7309643A"/>
    <w:multiLevelType w:val="hybridMultilevel"/>
    <w:tmpl w:val="DD1E7822"/>
    <w:lvl w:ilvl="0" w:tplc="712C0782">
      <w:start w:val="1"/>
      <w:numFmt w:val="decimalFullWidth"/>
      <w:lvlText w:val="%1．"/>
      <w:lvlJc w:val="left"/>
      <w:pPr>
        <w:tabs>
          <w:tab w:val="num" w:pos="930"/>
        </w:tabs>
        <w:ind w:left="930" w:hanging="465"/>
      </w:pPr>
      <w:rPr>
        <w:rFonts w:hint="default"/>
        <w:lang w:val="en-US"/>
      </w:rPr>
    </w:lvl>
    <w:lvl w:ilvl="1" w:tplc="202CA424">
      <w:start w:val="1"/>
      <w:numFmt w:val="decimalFullWidth"/>
      <w:lvlText w:val="（%2）"/>
      <w:lvlJc w:val="left"/>
      <w:pPr>
        <w:tabs>
          <w:tab w:val="num" w:pos="1605"/>
        </w:tabs>
        <w:ind w:left="1605" w:hanging="720"/>
      </w:pPr>
      <w:rPr>
        <w:rFonts w:hint="default"/>
      </w:rPr>
    </w:lvl>
    <w:lvl w:ilvl="2" w:tplc="04090011" w:tentative="1">
      <w:start w:val="1"/>
      <w:numFmt w:val="decimalEnclosedCircle"/>
      <w:lvlText w:val="%3"/>
      <w:lvlJc w:val="left"/>
      <w:pPr>
        <w:tabs>
          <w:tab w:val="num" w:pos="1725"/>
        </w:tabs>
        <w:ind w:left="1725" w:hanging="420"/>
      </w:pPr>
    </w:lvl>
    <w:lvl w:ilvl="3" w:tplc="0409000F" w:tentative="1">
      <w:start w:val="1"/>
      <w:numFmt w:val="decimal"/>
      <w:lvlText w:val="%4."/>
      <w:lvlJc w:val="left"/>
      <w:pPr>
        <w:tabs>
          <w:tab w:val="num" w:pos="2145"/>
        </w:tabs>
        <w:ind w:left="2145" w:hanging="420"/>
      </w:pPr>
    </w:lvl>
    <w:lvl w:ilvl="4" w:tplc="04090017" w:tentative="1">
      <w:start w:val="1"/>
      <w:numFmt w:val="aiueoFullWidth"/>
      <w:lvlText w:val="(%5)"/>
      <w:lvlJc w:val="left"/>
      <w:pPr>
        <w:tabs>
          <w:tab w:val="num" w:pos="2565"/>
        </w:tabs>
        <w:ind w:left="2565" w:hanging="420"/>
      </w:pPr>
    </w:lvl>
    <w:lvl w:ilvl="5" w:tplc="04090011" w:tentative="1">
      <w:start w:val="1"/>
      <w:numFmt w:val="decimalEnclosedCircle"/>
      <w:lvlText w:val="%6"/>
      <w:lvlJc w:val="left"/>
      <w:pPr>
        <w:tabs>
          <w:tab w:val="num" w:pos="2985"/>
        </w:tabs>
        <w:ind w:left="2985" w:hanging="420"/>
      </w:pPr>
    </w:lvl>
    <w:lvl w:ilvl="6" w:tplc="0409000F" w:tentative="1">
      <w:start w:val="1"/>
      <w:numFmt w:val="decimal"/>
      <w:lvlText w:val="%7."/>
      <w:lvlJc w:val="left"/>
      <w:pPr>
        <w:tabs>
          <w:tab w:val="num" w:pos="3405"/>
        </w:tabs>
        <w:ind w:left="3405" w:hanging="420"/>
      </w:pPr>
    </w:lvl>
    <w:lvl w:ilvl="7" w:tplc="04090017" w:tentative="1">
      <w:start w:val="1"/>
      <w:numFmt w:val="aiueoFullWidth"/>
      <w:lvlText w:val="(%8)"/>
      <w:lvlJc w:val="left"/>
      <w:pPr>
        <w:tabs>
          <w:tab w:val="num" w:pos="3825"/>
        </w:tabs>
        <w:ind w:left="3825" w:hanging="420"/>
      </w:pPr>
    </w:lvl>
    <w:lvl w:ilvl="8" w:tplc="04090011" w:tentative="1">
      <w:start w:val="1"/>
      <w:numFmt w:val="decimalEnclosedCircle"/>
      <w:lvlText w:val="%9"/>
      <w:lvlJc w:val="left"/>
      <w:pPr>
        <w:tabs>
          <w:tab w:val="num" w:pos="4245"/>
        </w:tabs>
        <w:ind w:left="4245" w:hanging="420"/>
      </w:pPr>
    </w:lvl>
  </w:abstractNum>
  <w:abstractNum w:abstractNumId="27" w15:restartNumberingAfterBreak="0">
    <w:nsid w:val="77F83E98"/>
    <w:multiLevelType w:val="hybridMultilevel"/>
    <w:tmpl w:val="02EC544A"/>
    <w:lvl w:ilvl="0" w:tplc="2B98D0F6">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8" w15:restartNumberingAfterBreak="0">
    <w:nsid w:val="7B926ED5"/>
    <w:multiLevelType w:val="hybridMultilevel"/>
    <w:tmpl w:val="E410B442"/>
    <w:lvl w:ilvl="0" w:tplc="0ABAF97E">
      <w:start w:val="1"/>
      <w:numFmt w:val="decimalEnclosedCircle"/>
      <w:lvlText w:val="%1"/>
      <w:lvlJc w:val="left"/>
      <w:pPr>
        <w:ind w:left="801" w:hanging="360"/>
      </w:pPr>
      <w:rPr>
        <w:rFonts w:hint="default"/>
      </w:rPr>
    </w:lvl>
    <w:lvl w:ilvl="1" w:tplc="04090017" w:tentative="1">
      <w:start w:val="1"/>
      <w:numFmt w:val="aiueoFullWidth"/>
      <w:lvlText w:val="(%2)"/>
      <w:lvlJc w:val="left"/>
      <w:pPr>
        <w:ind w:left="1281" w:hanging="420"/>
      </w:pPr>
    </w:lvl>
    <w:lvl w:ilvl="2" w:tplc="04090011" w:tentative="1">
      <w:start w:val="1"/>
      <w:numFmt w:val="decimalEnclosedCircle"/>
      <w:lvlText w:val="%3"/>
      <w:lvlJc w:val="left"/>
      <w:pPr>
        <w:ind w:left="1701" w:hanging="420"/>
      </w:pPr>
    </w:lvl>
    <w:lvl w:ilvl="3" w:tplc="0409000F" w:tentative="1">
      <w:start w:val="1"/>
      <w:numFmt w:val="decimal"/>
      <w:lvlText w:val="%4."/>
      <w:lvlJc w:val="left"/>
      <w:pPr>
        <w:ind w:left="2121" w:hanging="420"/>
      </w:pPr>
    </w:lvl>
    <w:lvl w:ilvl="4" w:tplc="04090017" w:tentative="1">
      <w:start w:val="1"/>
      <w:numFmt w:val="aiueoFullWidth"/>
      <w:lvlText w:val="(%5)"/>
      <w:lvlJc w:val="left"/>
      <w:pPr>
        <w:ind w:left="2541" w:hanging="420"/>
      </w:pPr>
    </w:lvl>
    <w:lvl w:ilvl="5" w:tplc="04090011" w:tentative="1">
      <w:start w:val="1"/>
      <w:numFmt w:val="decimalEnclosedCircle"/>
      <w:lvlText w:val="%6"/>
      <w:lvlJc w:val="left"/>
      <w:pPr>
        <w:ind w:left="2961" w:hanging="420"/>
      </w:pPr>
    </w:lvl>
    <w:lvl w:ilvl="6" w:tplc="0409000F" w:tentative="1">
      <w:start w:val="1"/>
      <w:numFmt w:val="decimal"/>
      <w:lvlText w:val="%7."/>
      <w:lvlJc w:val="left"/>
      <w:pPr>
        <w:ind w:left="3381" w:hanging="420"/>
      </w:pPr>
    </w:lvl>
    <w:lvl w:ilvl="7" w:tplc="04090017" w:tentative="1">
      <w:start w:val="1"/>
      <w:numFmt w:val="aiueoFullWidth"/>
      <w:lvlText w:val="(%8)"/>
      <w:lvlJc w:val="left"/>
      <w:pPr>
        <w:ind w:left="3801" w:hanging="420"/>
      </w:pPr>
    </w:lvl>
    <w:lvl w:ilvl="8" w:tplc="04090011" w:tentative="1">
      <w:start w:val="1"/>
      <w:numFmt w:val="decimalEnclosedCircle"/>
      <w:lvlText w:val="%9"/>
      <w:lvlJc w:val="left"/>
      <w:pPr>
        <w:ind w:left="4221" w:hanging="420"/>
      </w:pPr>
    </w:lvl>
  </w:abstractNum>
  <w:num w:numId="1" w16cid:durableId="506600376">
    <w:abstractNumId w:val="12"/>
  </w:num>
  <w:num w:numId="2" w16cid:durableId="2044358470">
    <w:abstractNumId w:val="17"/>
  </w:num>
  <w:num w:numId="3" w16cid:durableId="314603893">
    <w:abstractNumId w:val="20"/>
  </w:num>
  <w:num w:numId="4" w16cid:durableId="1841041463">
    <w:abstractNumId w:val="0"/>
  </w:num>
  <w:num w:numId="5" w16cid:durableId="51122219">
    <w:abstractNumId w:val="19"/>
  </w:num>
  <w:num w:numId="6" w16cid:durableId="178156806">
    <w:abstractNumId w:val="4"/>
  </w:num>
  <w:num w:numId="7" w16cid:durableId="1548564507">
    <w:abstractNumId w:val="22"/>
  </w:num>
  <w:num w:numId="8" w16cid:durableId="810636533">
    <w:abstractNumId w:val="5"/>
  </w:num>
  <w:num w:numId="9" w16cid:durableId="661667065">
    <w:abstractNumId w:val="3"/>
  </w:num>
  <w:num w:numId="10" w16cid:durableId="1286813287">
    <w:abstractNumId w:val="27"/>
  </w:num>
  <w:num w:numId="11" w16cid:durableId="177042883">
    <w:abstractNumId w:val="24"/>
  </w:num>
  <w:num w:numId="12" w16cid:durableId="342634716">
    <w:abstractNumId w:val="6"/>
  </w:num>
  <w:num w:numId="13" w16cid:durableId="1659384870">
    <w:abstractNumId w:val="21"/>
  </w:num>
  <w:num w:numId="14" w16cid:durableId="254091252">
    <w:abstractNumId w:val="18"/>
  </w:num>
  <w:num w:numId="15" w16cid:durableId="480972739">
    <w:abstractNumId w:val="15"/>
  </w:num>
  <w:num w:numId="16" w16cid:durableId="1407918633">
    <w:abstractNumId w:val="7"/>
  </w:num>
  <w:num w:numId="17" w16cid:durableId="370613257">
    <w:abstractNumId w:val="26"/>
  </w:num>
  <w:num w:numId="18" w16cid:durableId="572005025">
    <w:abstractNumId w:val="10"/>
  </w:num>
  <w:num w:numId="19" w16cid:durableId="2922915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070473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890086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965243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1006593">
    <w:abstractNumId w:val="16"/>
  </w:num>
  <w:num w:numId="24" w16cid:durableId="211833402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32431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53970118">
    <w:abstractNumId w:val="11"/>
  </w:num>
  <w:num w:numId="27" w16cid:durableId="2063559563">
    <w:abstractNumId w:val="8"/>
  </w:num>
  <w:num w:numId="28" w16cid:durableId="1929997099">
    <w:abstractNumId w:val="9"/>
  </w:num>
  <w:num w:numId="29" w16cid:durableId="421492570">
    <w:abstractNumId w:val="13"/>
  </w:num>
  <w:num w:numId="30" w16cid:durableId="1907951628">
    <w:abstractNumId w:val="28"/>
  </w:num>
  <w:num w:numId="31" w16cid:durableId="156757332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3079588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62524382">
    <w:abstractNumId w:val="25"/>
  </w:num>
  <w:num w:numId="34" w16cid:durableId="1250042872">
    <w:abstractNumId w:val="1"/>
  </w:num>
  <w:num w:numId="35" w16cid:durableId="1589774629">
    <w:abstractNumId w:val="2"/>
  </w:num>
  <w:num w:numId="36" w16cid:durableId="17200155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rawingGridVerticalSpacing w:val="208"/>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8D3"/>
    <w:rsid w:val="00001DA5"/>
    <w:rsid w:val="00003048"/>
    <w:rsid w:val="00003761"/>
    <w:rsid w:val="00003C3E"/>
    <w:rsid w:val="00004337"/>
    <w:rsid w:val="00005935"/>
    <w:rsid w:val="00012BE9"/>
    <w:rsid w:val="00017580"/>
    <w:rsid w:val="00020B4C"/>
    <w:rsid w:val="00023659"/>
    <w:rsid w:val="0003786F"/>
    <w:rsid w:val="00040806"/>
    <w:rsid w:val="00041641"/>
    <w:rsid w:val="0004173B"/>
    <w:rsid w:val="00042E70"/>
    <w:rsid w:val="00044952"/>
    <w:rsid w:val="000457A9"/>
    <w:rsid w:val="00051BC7"/>
    <w:rsid w:val="0005337B"/>
    <w:rsid w:val="00056B5D"/>
    <w:rsid w:val="000619A1"/>
    <w:rsid w:val="00067879"/>
    <w:rsid w:val="00070E2A"/>
    <w:rsid w:val="00073869"/>
    <w:rsid w:val="00073C5D"/>
    <w:rsid w:val="000756EF"/>
    <w:rsid w:val="00084C92"/>
    <w:rsid w:val="00085D4B"/>
    <w:rsid w:val="000861C2"/>
    <w:rsid w:val="000922BC"/>
    <w:rsid w:val="000A381E"/>
    <w:rsid w:val="000A4A74"/>
    <w:rsid w:val="000B0416"/>
    <w:rsid w:val="000B097B"/>
    <w:rsid w:val="000B0B86"/>
    <w:rsid w:val="000B1CA5"/>
    <w:rsid w:val="000B2DC0"/>
    <w:rsid w:val="000B6219"/>
    <w:rsid w:val="000C73E0"/>
    <w:rsid w:val="000D048A"/>
    <w:rsid w:val="000E08FB"/>
    <w:rsid w:val="000E2A4D"/>
    <w:rsid w:val="000E7F1E"/>
    <w:rsid w:val="000F093B"/>
    <w:rsid w:val="000F3465"/>
    <w:rsid w:val="000F72CE"/>
    <w:rsid w:val="00113369"/>
    <w:rsid w:val="00120D2A"/>
    <w:rsid w:val="00121424"/>
    <w:rsid w:val="00126147"/>
    <w:rsid w:val="00142DF3"/>
    <w:rsid w:val="00144518"/>
    <w:rsid w:val="00150D90"/>
    <w:rsid w:val="001513FF"/>
    <w:rsid w:val="00153935"/>
    <w:rsid w:val="00156079"/>
    <w:rsid w:val="00157020"/>
    <w:rsid w:val="001574A7"/>
    <w:rsid w:val="00162BA4"/>
    <w:rsid w:val="001635F0"/>
    <w:rsid w:val="001648E2"/>
    <w:rsid w:val="0017183C"/>
    <w:rsid w:val="00174061"/>
    <w:rsid w:val="001805E7"/>
    <w:rsid w:val="00184C6A"/>
    <w:rsid w:val="00190DB1"/>
    <w:rsid w:val="001A2E1D"/>
    <w:rsid w:val="001A4657"/>
    <w:rsid w:val="001A7319"/>
    <w:rsid w:val="001A79AF"/>
    <w:rsid w:val="001B0808"/>
    <w:rsid w:val="001B291B"/>
    <w:rsid w:val="001B4122"/>
    <w:rsid w:val="001B5A1E"/>
    <w:rsid w:val="001B7DA1"/>
    <w:rsid w:val="001C61D7"/>
    <w:rsid w:val="001D519D"/>
    <w:rsid w:val="001E2306"/>
    <w:rsid w:val="001E3B25"/>
    <w:rsid w:val="001E3BD8"/>
    <w:rsid w:val="001E753B"/>
    <w:rsid w:val="001F1628"/>
    <w:rsid w:val="001F5E72"/>
    <w:rsid w:val="001F6928"/>
    <w:rsid w:val="00202411"/>
    <w:rsid w:val="00207F33"/>
    <w:rsid w:val="002149D6"/>
    <w:rsid w:val="002238B0"/>
    <w:rsid w:val="002251A0"/>
    <w:rsid w:val="00226E4B"/>
    <w:rsid w:val="00237E00"/>
    <w:rsid w:val="002473FA"/>
    <w:rsid w:val="00251A52"/>
    <w:rsid w:val="00256C18"/>
    <w:rsid w:val="00261454"/>
    <w:rsid w:val="00263433"/>
    <w:rsid w:val="002651BA"/>
    <w:rsid w:val="00266062"/>
    <w:rsid w:val="00266599"/>
    <w:rsid w:val="00281C46"/>
    <w:rsid w:val="0028389C"/>
    <w:rsid w:val="00283AAD"/>
    <w:rsid w:val="002A15B8"/>
    <w:rsid w:val="002A2B8C"/>
    <w:rsid w:val="002A3C6B"/>
    <w:rsid w:val="002A756E"/>
    <w:rsid w:val="002B05EC"/>
    <w:rsid w:val="002B32CE"/>
    <w:rsid w:val="002B4D52"/>
    <w:rsid w:val="002C662A"/>
    <w:rsid w:val="002C7F16"/>
    <w:rsid w:val="002D0D84"/>
    <w:rsid w:val="002D2FB1"/>
    <w:rsid w:val="002D4491"/>
    <w:rsid w:val="002D7A81"/>
    <w:rsid w:val="002E4253"/>
    <w:rsid w:val="002E7860"/>
    <w:rsid w:val="002F2F64"/>
    <w:rsid w:val="002F5025"/>
    <w:rsid w:val="002F5824"/>
    <w:rsid w:val="00302515"/>
    <w:rsid w:val="00304D26"/>
    <w:rsid w:val="00307600"/>
    <w:rsid w:val="00307EC9"/>
    <w:rsid w:val="00310A9B"/>
    <w:rsid w:val="00312A4F"/>
    <w:rsid w:val="003172CB"/>
    <w:rsid w:val="0032318F"/>
    <w:rsid w:val="00325550"/>
    <w:rsid w:val="00335862"/>
    <w:rsid w:val="00335EC3"/>
    <w:rsid w:val="003362F8"/>
    <w:rsid w:val="00336DCC"/>
    <w:rsid w:val="00337143"/>
    <w:rsid w:val="00340797"/>
    <w:rsid w:val="003432B1"/>
    <w:rsid w:val="00344217"/>
    <w:rsid w:val="00344E34"/>
    <w:rsid w:val="00346CA1"/>
    <w:rsid w:val="00347890"/>
    <w:rsid w:val="00361A94"/>
    <w:rsid w:val="00362675"/>
    <w:rsid w:val="00370B12"/>
    <w:rsid w:val="00370B54"/>
    <w:rsid w:val="0037446C"/>
    <w:rsid w:val="00377365"/>
    <w:rsid w:val="00377E77"/>
    <w:rsid w:val="003859D1"/>
    <w:rsid w:val="0038745F"/>
    <w:rsid w:val="003913CC"/>
    <w:rsid w:val="003939CD"/>
    <w:rsid w:val="003A1B05"/>
    <w:rsid w:val="003A58DB"/>
    <w:rsid w:val="003B2CEE"/>
    <w:rsid w:val="003B314E"/>
    <w:rsid w:val="003B5BE6"/>
    <w:rsid w:val="003B617A"/>
    <w:rsid w:val="003B63E8"/>
    <w:rsid w:val="003C06AF"/>
    <w:rsid w:val="003C5334"/>
    <w:rsid w:val="003C719D"/>
    <w:rsid w:val="003C73EB"/>
    <w:rsid w:val="003D0CAB"/>
    <w:rsid w:val="003E3591"/>
    <w:rsid w:val="003E49AB"/>
    <w:rsid w:val="003E68D4"/>
    <w:rsid w:val="003F1155"/>
    <w:rsid w:val="003F3C08"/>
    <w:rsid w:val="003F46A2"/>
    <w:rsid w:val="003F4EF7"/>
    <w:rsid w:val="00400CA6"/>
    <w:rsid w:val="004070E2"/>
    <w:rsid w:val="00412868"/>
    <w:rsid w:val="00414470"/>
    <w:rsid w:val="00416013"/>
    <w:rsid w:val="004166E8"/>
    <w:rsid w:val="00421265"/>
    <w:rsid w:val="004235A8"/>
    <w:rsid w:val="00425F87"/>
    <w:rsid w:val="004274A2"/>
    <w:rsid w:val="004307A4"/>
    <w:rsid w:val="004346FC"/>
    <w:rsid w:val="0043671D"/>
    <w:rsid w:val="00442F09"/>
    <w:rsid w:val="00444882"/>
    <w:rsid w:val="00444C6C"/>
    <w:rsid w:val="00447EBF"/>
    <w:rsid w:val="00450B65"/>
    <w:rsid w:val="0045354D"/>
    <w:rsid w:val="00467667"/>
    <w:rsid w:val="0047100E"/>
    <w:rsid w:val="00475C41"/>
    <w:rsid w:val="00481261"/>
    <w:rsid w:val="00486FC2"/>
    <w:rsid w:val="0049161D"/>
    <w:rsid w:val="00493132"/>
    <w:rsid w:val="00493428"/>
    <w:rsid w:val="00497060"/>
    <w:rsid w:val="00497F8D"/>
    <w:rsid w:val="00497FEC"/>
    <w:rsid w:val="004A0AB6"/>
    <w:rsid w:val="004A7B86"/>
    <w:rsid w:val="004B32E7"/>
    <w:rsid w:val="004B4247"/>
    <w:rsid w:val="004B64CB"/>
    <w:rsid w:val="004C00BC"/>
    <w:rsid w:val="004C074E"/>
    <w:rsid w:val="004C0FF0"/>
    <w:rsid w:val="004C1116"/>
    <w:rsid w:val="004C44E5"/>
    <w:rsid w:val="004C4B0C"/>
    <w:rsid w:val="004C68A7"/>
    <w:rsid w:val="004D2030"/>
    <w:rsid w:val="004D2D03"/>
    <w:rsid w:val="004D57C0"/>
    <w:rsid w:val="004D6473"/>
    <w:rsid w:val="004D699A"/>
    <w:rsid w:val="004E2E4A"/>
    <w:rsid w:val="004E31F1"/>
    <w:rsid w:val="004E39A4"/>
    <w:rsid w:val="004E5FC0"/>
    <w:rsid w:val="004E79E0"/>
    <w:rsid w:val="004F4FEB"/>
    <w:rsid w:val="00500C4E"/>
    <w:rsid w:val="00501BD6"/>
    <w:rsid w:val="00502391"/>
    <w:rsid w:val="005026D9"/>
    <w:rsid w:val="0050332D"/>
    <w:rsid w:val="005037AD"/>
    <w:rsid w:val="005039CD"/>
    <w:rsid w:val="00510D4E"/>
    <w:rsid w:val="00512667"/>
    <w:rsid w:val="0051271C"/>
    <w:rsid w:val="00512D6E"/>
    <w:rsid w:val="00520C29"/>
    <w:rsid w:val="0052142D"/>
    <w:rsid w:val="00531DE3"/>
    <w:rsid w:val="005339A4"/>
    <w:rsid w:val="00533D38"/>
    <w:rsid w:val="00534E05"/>
    <w:rsid w:val="00536F97"/>
    <w:rsid w:val="00537C07"/>
    <w:rsid w:val="00541651"/>
    <w:rsid w:val="00542A1C"/>
    <w:rsid w:val="00545A64"/>
    <w:rsid w:val="005479EC"/>
    <w:rsid w:val="00551138"/>
    <w:rsid w:val="005538FA"/>
    <w:rsid w:val="00555AC0"/>
    <w:rsid w:val="005614D0"/>
    <w:rsid w:val="00562522"/>
    <w:rsid w:val="005653A0"/>
    <w:rsid w:val="00565F73"/>
    <w:rsid w:val="00566CC1"/>
    <w:rsid w:val="00573E93"/>
    <w:rsid w:val="005760D6"/>
    <w:rsid w:val="00576693"/>
    <w:rsid w:val="00587E51"/>
    <w:rsid w:val="00593DB2"/>
    <w:rsid w:val="00593FCF"/>
    <w:rsid w:val="005941D5"/>
    <w:rsid w:val="00597A98"/>
    <w:rsid w:val="005A03A5"/>
    <w:rsid w:val="005B2262"/>
    <w:rsid w:val="005B528C"/>
    <w:rsid w:val="005C0011"/>
    <w:rsid w:val="005C4D98"/>
    <w:rsid w:val="005C5352"/>
    <w:rsid w:val="005C6112"/>
    <w:rsid w:val="005D15A9"/>
    <w:rsid w:val="005D2D86"/>
    <w:rsid w:val="005D3DA1"/>
    <w:rsid w:val="005D4552"/>
    <w:rsid w:val="005E108F"/>
    <w:rsid w:val="005E10EA"/>
    <w:rsid w:val="005E1334"/>
    <w:rsid w:val="005E3B98"/>
    <w:rsid w:val="005F506A"/>
    <w:rsid w:val="005F5BCF"/>
    <w:rsid w:val="0060161D"/>
    <w:rsid w:val="006076C2"/>
    <w:rsid w:val="0061060A"/>
    <w:rsid w:val="00611DEF"/>
    <w:rsid w:val="0061204C"/>
    <w:rsid w:val="00615B83"/>
    <w:rsid w:val="006179DD"/>
    <w:rsid w:val="00621FF1"/>
    <w:rsid w:val="0062690C"/>
    <w:rsid w:val="00633305"/>
    <w:rsid w:val="0064062C"/>
    <w:rsid w:val="00641F4A"/>
    <w:rsid w:val="006420BA"/>
    <w:rsid w:val="00651FB2"/>
    <w:rsid w:val="00654A28"/>
    <w:rsid w:val="00661071"/>
    <w:rsid w:val="006649EC"/>
    <w:rsid w:val="00665950"/>
    <w:rsid w:val="00666464"/>
    <w:rsid w:val="00667FF1"/>
    <w:rsid w:val="00672A67"/>
    <w:rsid w:val="00673107"/>
    <w:rsid w:val="00676945"/>
    <w:rsid w:val="00677043"/>
    <w:rsid w:val="00680563"/>
    <w:rsid w:val="00682E9D"/>
    <w:rsid w:val="0068322E"/>
    <w:rsid w:val="00684021"/>
    <w:rsid w:val="00685783"/>
    <w:rsid w:val="00686EF5"/>
    <w:rsid w:val="00687D54"/>
    <w:rsid w:val="006912A8"/>
    <w:rsid w:val="006945F5"/>
    <w:rsid w:val="00696549"/>
    <w:rsid w:val="006A0CAE"/>
    <w:rsid w:val="006A4601"/>
    <w:rsid w:val="006A60E3"/>
    <w:rsid w:val="006A642A"/>
    <w:rsid w:val="006A691B"/>
    <w:rsid w:val="006A6C1E"/>
    <w:rsid w:val="006B40F7"/>
    <w:rsid w:val="006B5629"/>
    <w:rsid w:val="006B6352"/>
    <w:rsid w:val="006B682F"/>
    <w:rsid w:val="006C0BC6"/>
    <w:rsid w:val="006C0F2D"/>
    <w:rsid w:val="006C2ED2"/>
    <w:rsid w:val="006D2C7A"/>
    <w:rsid w:val="006D6656"/>
    <w:rsid w:val="006F3D45"/>
    <w:rsid w:val="006F56AE"/>
    <w:rsid w:val="00700A40"/>
    <w:rsid w:val="00702504"/>
    <w:rsid w:val="007063CB"/>
    <w:rsid w:val="0070651D"/>
    <w:rsid w:val="00712A9A"/>
    <w:rsid w:val="00715755"/>
    <w:rsid w:val="00717574"/>
    <w:rsid w:val="00721EFA"/>
    <w:rsid w:val="00722C3B"/>
    <w:rsid w:val="00722D2B"/>
    <w:rsid w:val="00723479"/>
    <w:rsid w:val="007259AA"/>
    <w:rsid w:val="0073478C"/>
    <w:rsid w:val="00737B2A"/>
    <w:rsid w:val="00741B65"/>
    <w:rsid w:val="007425A3"/>
    <w:rsid w:val="00743072"/>
    <w:rsid w:val="007518F1"/>
    <w:rsid w:val="0075248C"/>
    <w:rsid w:val="00753663"/>
    <w:rsid w:val="00753680"/>
    <w:rsid w:val="007540D9"/>
    <w:rsid w:val="007612B1"/>
    <w:rsid w:val="00761850"/>
    <w:rsid w:val="00767413"/>
    <w:rsid w:val="00767BF6"/>
    <w:rsid w:val="00770F4A"/>
    <w:rsid w:val="00773B1E"/>
    <w:rsid w:val="00775C32"/>
    <w:rsid w:val="00782399"/>
    <w:rsid w:val="0078461A"/>
    <w:rsid w:val="00787E58"/>
    <w:rsid w:val="0079094C"/>
    <w:rsid w:val="0079140B"/>
    <w:rsid w:val="00794C1D"/>
    <w:rsid w:val="007A3748"/>
    <w:rsid w:val="007A474C"/>
    <w:rsid w:val="007A57EC"/>
    <w:rsid w:val="007B2CE9"/>
    <w:rsid w:val="007B3CC0"/>
    <w:rsid w:val="007B408B"/>
    <w:rsid w:val="007B6EC2"/>
    <w:rsid w:val="007C0724"/>
    <w:rsid w:val="007C6FBF"/>
    <w:rsid w:val="007C7799"/>
    <w:rsid w:val="007C7D0B"/>
    <w:rsid w:val="007D1BF5"/>
    <w:rsid w:val="007D4703"/>
    <w:rsid w:val="007D61E3"/>
    <w:rsid w:val="007D6CE7"/>
    <w:rsid w:val="007D7143"/>
    <w:rsid w:val="007E22FE"/>
    <w:rsid w:val="007E27B7"/>
    <w:rsid w:val="007F0277"/>
    <w:rsid w:val="007F4D05"/>
    <w:rsid w:val="007F7D77"/>
    <w:rsid w:val="00800FC5"/>
    <w:rsid w:val="00801405"/>
    <w:rsid w:val="008021E0"/>
    <w:rsid w:val="008030E1"/>
    <w:rsid w:val="00806497"/>
    <w:rsid w:val="00811C80"/>
    <w:rsid w:val="00815451"/>
    <w:rsid w:val="00815D39"/>
    <w:rsid w:val="00817000"/>
    <w:rsid w:val="00817058"/>
    <w:rsid w:val="00817155"/>
    <w:rsid w:val="008212DD"/>
    <w:rsid w:val="00822CD0"/>
    <w:rsid w:val="00830075"/>
    <w:rsid w:val="00842291"/>
    <w:rsid w:val="0084786C"/>
    <w:rsid w:val="00850280"/>
    <w:rsid w:val="0085368C"/>
    <w:rsid w:val="008563CC"/>
    <w:rsid w:val="0086099B"/>
    <w:rsid w:val="0086332F"/>
    <w:rsid w:val="00863C45"/>
    <w:rsid w:val="00872D47"/>
    <w:rsid w:val="008743A7"/>
    <w:rsid w:val="00874F11"/>
    <w:rsid w:val="0087626B"/>
    <w:rsid w:val="00876278"/>
    <w:rsid w:val="00876392"/>
    <w:rsid w:val="00880B65"/>
    <w:rsid w:val="008865CF"/>
    <w:rsid w:val="00890696"/>
    <w:rsid w:val="00891BCB"/>
    <w:rsid w:val="008B50E5"/>
    <w:rsid w:val="008C027A"/>
    <w:rsid w:val="008C7D4F"/>
    <w:rsid w:val="008D0BAE"/>
    <w:rsid w:val="008D1470"/>
    <w:rsid w:val="008D49A4"/>
    <w:rsid w:val="008E261A"/>
    <w:rsid w:val="008E7FA2"/>
    <w:rsid w:val="008F14A5"/>
    <w:rsid w:val="008F2FB4"/>
    <w:rsid w:val="008F5EAA"/>
    <w:rsid w:val="008F6D25"/>
    <w:rsid w:val="008F7BCC"/>
    <w:rsid w:val="00900AD4"/>
    <w:rsid w:val="00901965"/>
    <w:rsid w:val="0090493F"/>
    <w:rsid w:val="009062B3"/>
    <w:rsid w:val="00911C2D"/>
    <w:rsid w:val="009122F7"/>
    <w:rsid w:val="009200EA"/>
    <w:rsid w:val="00927101"/>
    <w:rsid w:val="009276E6"/>
    <w:rsid w:val="00935CAC"/>
    <w:rsid w:val="009373DF"/>
    <w:rsid w:val="00941A59"/>
    <w:rsid w:val="0094263E"/>
    <w:rsid w:val="00942674"/>
    <w:rsid w:val="0094507D"/>
    <w:rsid w:val="009602F7"/>
    <w:rsid w:val="00960555"/>
    <w:rsid w:val="0096153C"/>
    <w:rsid w:val="00962D84"/>
    <w:rsid w:val="00966131"/>
    <w:rsid w:val="0096669C"/>
    <w:rsid w:val="00976FF4"/>
    <w:rsid w:val="00977241"/>
    <w:rsid w:val="00987261"/>
    <w:rsid w:val="0099219D"/>
    <w:rsid w:val="00993604"/>
    <w:rsid w:val="009A30CC"/>
    <w:rsid w:val="009A628F"/>
    <w:rsid w:val="009B0600"/>
    <w:rsid w:val="009B289C"/>
    <w:rsid w:val="009B386C"/>
    <w:rsid w:val="009B7027"/>
    <w:rsid w:val="009B7CB9"/>
    <w:rsid w:val="009C06CC"/>
    <w:rsid w:val="009C0B71"/>
    <w:rsid w:val="009C2A6D"/>
    <w:rsid w:val="009C2EBD"/>
    <w:rsid w:val="009C3E9B"/>
    <w:rsid w:val="009C6544"/>
    <w:rsid w:val="009D3DA3"/>
    <w:rsid w:val="009D5A81"/>
    <w:rsid w:val="009E1A46"/>
    <w:rsid w:val="009E2425"/>
    <w:rsid w:val="009E51A0"/>
    <w:rsid w:val="009E6655"/>
    <w:rsid w:val="009E69CA"/>
    <w:rsid w:val="00A13F8D"/>
    <w:rsid w:val="00A140C1"/>
    <w:rsid w:val="00A17D16"/>
    <w:rsid w:val="00A17F14"/>
    <w:rsid w:val="00A26541"/>
    <w:rsid w:val="00A269D8"/>
    <w:rsid w:val="00A33E68"/>
    <w:rsid w:val="00A34729"/>
    <w:rsid w:val="00A36699"/>
    <w:rsid w:val="00A36770"/>
    <w:rsid w:val="00A37704"/>
    <w:rsid w:val="00A37B9C"/>
    <w:rsid w:val="00A41DEA"/>
    <w:rsid w:val="00A46971"/>
    <w:rsid w:val="00A52A96"/>
    <w:rsid w:val="00A643D2"/>
    <w:rsid w:val="00A66262"/>
    <w:rsid w:val="00A6659F"/>
    <w:rsid w:val="00A70EB8"/>
    <w:rsid w:val="00A71617"/>
    <w:rsid w:val="00A73E80"/>
    <w:rsid w:val="00A747CA"/>
    <w:rsid w:val="00A76A70"/>
    <w:rsid w:val="00A91A40"/>
    <w:rsid w:val="00AA0D00"/>
    <w:rsid w:val="00AA6943"/>
    <w:rsid w:val="00AB0993"/>
    <w:rsid w:val="00AB126B"/>
    <w:rsid w:val="00AC71BA"/>
    <w:rsid w:val="00AD0732"/>
    <w:rsid w:val="00AD1B06"/>
    <w:rsid w:val="00AD2C69"/>
    <w:rsid w:val="00AD36D0"/>
    <w:rsid w:val="00AD3A19"/>
    <w:rsid w:val="00AD4351"/>
    <w:rsid w:val="00AD4B91"/>
    <w:rsid w:val="00AE15E7"/>
    <w:rsid w:val="00AE2AD7"/>
    <w:rsid w:val="00AF2213"/>
    <w:rsid w:val="00AF2927"/>
    <w:rsid w:val="00AF391C"/>
    <w:rsid w:val="00AF58D8"/>
    <w:rsid w:val="00B02901"/>
    <w:rsid w:val="00B07E17"/>
    <w:rsid w:val="00B1310F"/>
    <w:rsid w:val="00B13AC7"/>
    <w:rsid w:val="00B1764E"/>
    <w:rsid w:val="00B25034"/>
    <w:rsid w:val="00B31A01"/>
    <w:rsid w:val="00B35E37"/>
    <w:rsid w:val="00B35ED9"/>
    <w:rsid w:val="00B42B83"/>
    <w:rsid w:val="00B42E5A"/>
    <w:rsid w:val="00B509CD"/>
    <w:rsid w:val="00B51B06"/>
    <w:rsid w:val="00B5403B"/>
    <w:rsid w:val="00B6062A"/>
    <w:rsid w:val="00B71218"/>
    <w:rsid w:val="00B71CE1"/>
    <w:rsid w:val="00B75F8C"/>
    <w:rsid w:val="00B7601A"/>
    <w:rsid w:val="00B83BD3"/>
    <w:rsid w:val="00B84C52"/>
    <w:rsid w:val="00B952C8"/>
    <w:rsid w:val="00BA0F39"/>
    <w:rsid w:val="00BA2C6E"/>
    <w:rsid w:val="00BA4C49"/>
    <w:rsid w:val="00BA6CAD"/>
    <w:rsid w:val="00BB1EF0"/>
    <w:rsid w:val="00BB396F"/>
    <w:rsid w:val="00BC43D3"/>
    <w:rsid w:val="00BC4DA0"/>
    <w:rsid w:val="00BC67E4"/>
    <w:rsid w:val="00BD729C"/>
    <w:rsid w:val="00BE70E8"/>
    <w:rsid w:val="00BF1E77"/>
    <w:rsid w:val="00BF5F99"/>
    <w:rsid w:val="00BF7D10"/>
    <w:rsid w:val="00C00F2B"/>
    <w:rsid w:val="00C055E8"/>
    <w:rsid w:val="00C06983"/>
    <w:rsid w:val="00C11BCD"/>
    <w:rsid w:val="00C12DB0"/>
    <w:rsid w:val="00C13E9E"/>
    <w:rsid w:val="00C14AC5"/>
    <w:rsid w:val="00C15930"/>
    <w:rsid w:val="00C17DF0"/>
    <w:rsid w:val="00C27341"/>
    <w:rsid w:val="00C31058"/>
    <w:rsid w:val="00C47C77"/>
    <w:rsid w:val="00C52520"/>
    <w:rsid w:val="00C52992"/>
    <w:rsid w:val="00C54BFF"/>
    <w:rsid w:val="00C578A8"/>
    <w:rsid w:val="00C62C7F"/>
    <w:rsid w:val="00C72E7C"/>
    <w:rsid w:val="00C72F03"/>
    <w:rsid w:val="00C75251"/>
    <w:rsid w:val="00C8153C"/>
    <w:rsid w:val="00C834B4"/>
    <w:rsid w:val="00C90F44"/>
    <w:rsid w:val="00C914F1"/>
    <w:rsid w:val="00C92402"/>
    <w:rsid w:val="00C9357C"/>
    <w:rsid w:val="00C97C92"/>
    <w:rsid w:val="00CB0249"/>
    <w:rsid w:val="00CB34E0"/>
    <w:rsid w:val="00CB39BD"/>
    <w:rsid w:val="00CB4AA3"/>
    <w:rsid w:val="00CB5185"/>
    <w:rsid w:val="00CC3172"/>
    <w:rsid w:val="00CD1248"/>
    <w:rsid w:val="00CD350B"/>
    <w:rsid w:val="00CE287C"/>
    <w:rsid w:val="00CE4ADA"/>
    <w:rsid w:val="00CE5FB7"/>
    <w:rsid w:val="00CF0287"/>
    <w:rsid w:val="00CF1689"/>
    <w:rsid w:val="00CF2BA5"/>
    <w:rsid w:val="00CF427A"/>
    <w:rsid w:val="00CF5492"/>
    <w:rsid w:val="00CF79CD"/>
    <w:rsid w:val="00CF7C6A"/>
    <w:rsid w:val="00D112E4"/>
    <w:rsid w:val="00D20A04"/>
    <w:rsid w:val="00D212C0"/>
    <w:rsid w:val="00D254F8"/>
    <w:rsid w:val="00D259FA"/>
    <w:rsid w:val="00D25C02"/>
    <w:rsid w:val="00D2694A"/>
    <w:rsid w:val="00D2712C"/>
    <w:rsid w:val="00D328D3"/>
    <w:rsid w:val="00D32989"/>
    <w:rsid w:val="00D3381E"/>
    <w:rsid w:val="00D34761"/>
    <w:rsid w:val="00D34AFB"/>
    <w:rsid w:val="00D35473"/>
    <w:rsid w:val="00D4057A"/>
    <w:rsid w:val="00D43BE3"/>
    <w:rsid w:val="00D51629"/>
    <w:rsid w:val="00D53BC0"/>
    <w:rsid w:val="00D63174"/>
    <w:rsid w:val="00D638E6"/>
    <w:rsid w:val="00D70FBD"/>
    <w:rsid w:val="00D71ABF"/>
    <w:rsid w:val="00D71DED"/>
    <w:rsid w:val="00D72580"/>
    <w:rsid w:val="00D72BF6"/>
    <w:rsid w:val="00D74359"/>
    <w:rsid w:val="00D77481"/>
    <w:rsid w:val="00D77C2C"/>
    <w:rsid w:val="00D80041"/>
    <w:rsid w:val="00D81592"/>
    <w:rsid w:val="00D8544F"/>
    <w:rsid w:val="00D93477"/>
    <w:rsid w:val="00D93E51"/>
    <w:rsid w:val="00D94C70"/>
    <w:rsid w:val="00DA09A5"/>
    <w:rsid w:val="00DA0E03"/>
    <w:rsid w:val="00DA469B"/>
    <w:rsid w:val="00DC11A8"/>
    <w:rsid w:val="00DC23D1"/>
    <w:rsid w:val="00DE1571"/>
    <w:rsid w:val="00DE21BE"/>
    <w:rsid w:val="00DE352E"/>
    <w:rsid w:val="00DE6F85"/>
    <w:rsid w:val="00DF78E2"/>
    <w:rsid w:val="00DF7FBB"/>
    <w:rsid w:val="00E01302"/>
    <w:rsid w:val="00E1330D"/>
    <w:rsid w:val="00E13665"/>
    <w:rsid w:val="00E140F6"/>
    <w:rsid w:val="00E167D8"/>
    <w:rsid w:val="00E20464"/>
    <w:rsid w:val="00E24C9C"/>
    <w:rsid w:val="00E3238D"/>
    <w:rsid w:val="00E3248B"/>
    <w:rsid w:val="00E34725"/>
    <w:rsid w:val="00E36C1B"/>
    <w:rsid w:val="00E375AC"/>
    <w:rsid w:val="00E4170E"/>
    <w:rsid w:val="00E50437"/>
    <w:rsid w:val="00E54A96"/>
    <w:rsid w:val="00E558AE"/>
    <w:rsid w:val="00E55D14"/>
    <w:rsid w:val="00E62559"/>
    <w:rsid w:val="00E662A8"/>
    <w:rsid w:val="00E6639D"/>
    <w:rsid w:val="00E71C94"/>
    <w:rsid w:val="00E7384B"/>
    <w:rsid w:val="00E73BAA"/>
    <w:rsid w:val="00E742D8"/>
    <w:rsid w:val="00E77937"/>
    <w:rsid w:val="00E83775"/>
    <w:rsid w:val="00E84B1B"/>
    <w:rsid w:val="00E873D0"/>
    <w:rsid w:val="00E874CF"/>
    <w:rsid w:val="00E8755A"/>
    <w:rsid w:val="00E9237C"/>
    <w:rsid w:val="00E95BCB"/>
    <w:rsid w:val="00E97A3B"/>
    <w:rsid w:val="00EA2EEB"/>
    <w:rsid w:val="00EB2784"/>
    <w:rsid w:val="00EB33B1"/>
    <w:rsid w:val="00EB4859"/>
    <w:rsid w:val="00EB7A6F"/>
    <w:rsid w:val="00EC0B0A"/>
    <w:rsid w:val="00ED347C"/>
    <w:rsid w:val="00ED64A0"/>
    <w:rsid w:val="00EE1E25"/>
    <w:rsid w:val="00EE69D5"/>
    <w:rsid w:val="00EE6AA6"/>
    <w:rsid w:val="00EF797D"/>
    <w:rsid w:val="00F002FD"/>
    <w:rsid w:val="00F00C09"/>
    <w:rsid w:val="00F03A64"/>
    <w:rsid w:val="00F0552C"/>
    <w:rsid w:val="00F10026"/>
    <w:rsid w:val="00F1294B"/>
    <w:rsid w:val="00F14931"/>
    <w:rsid w:val="00F14BEF"/>
    <w:rsid w:val="00F15549"/>
    <w:rsid w:val="00F16416"/>
    <w:rsid w:val="00F17A45"/>
    <w:rsid w:val="00F17A75"/>
    <w:rsid w:val="00F2315F"/>
    <w:rsid w:val="00F27DCC"/>
    <w:rsid w:val="00F30D7F"/>
    <w:rsid w:val="00F30F22"/>
    <w:rsid w:val="00F3236F"/>
    <w:rsid w:val="00F3507E"/>
    <w:rsid w:val="00F43499"/>
    <w:rsid w:val="00F4465B"/>
    <w:rsid w:val="00F46219"/>
    <w:rsid w:val="00F52F7B"/>
    <w:rsid w:val="00F53689"/>
    <w:rsid w:val="00F5466A"/>
    <w:rsid w:val="00F55FD5"/>
    <w:rsid w:val="00F56381"/>
    <w:rsid w:val="00F62861"/>
    <w:rsid w:val="00F82325"/>
    <w:rsid w:val="00F840A7"/>
    <w:rsid w:val="00F8736A"/>
    <w:rsid w:val="00F87550"/>
    <w:rsid w:val="00F9023E"/>
    <w:rsid w:val="00F913C6"/>
    <w:rsid w:val="00F9608E"/>
    <w:rsid w:val="00FA0CFD"/>
    <w:rsid w:val="00FB08BB"/>
    <w:rsid w:val="00FB1B1D"/>
    <w:rsid w:val="00FB561A"/>
    <w:rsid w:val="00FC2797"/>
    <w:rsid w:val="00FC2E72"/>
    <w:rsid w:val="00FC2EB6"/>
    <w:rsid w:val="00FC4C3C"/>
    <w:rsid w:val="00FC4D88"/>
    <w:rsid w:val="00FC7F66"/>
    <w:rsid w:val="00FE0551"/>
    <w:rsid w:val="00FE121B"/>
    <w:rsid w:val="00FE18D5"/>
    <w:rsid w:val="00FE2310"/>
    <w:rsid w:val="00FE38BB"/>
    <w:rsid w:val="00FE62A7"/>
    <w:rsid w:val="00FF78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7A2B2504"/>
  <w15:docId w15:val="{1A65B91C-E224-42FD-B0EB-8248610EB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28D3"/>
    <w:pPr>
      <w:widowControl w:val="0"/>
      <w:jc w:val="both"/>
    </w:pPr>
    <w:rPr>
      <w:rFonts w:ascii="ＭＳ 明朝" w:eastAsia="ＭＳ 明朝" w:hAnsi="ＭＳ 明朝" w:cs="Times New Roman"/>
      <w:sz w:val="22"/>
    </w:rPr>
  </w:style>
  <w:style w:type="paragraph" w:styleId="1">
    <w:name w:val="heading 1"/>
    <w:basedOn w:val="a"/>
    <w:next w:val="a"/>
    <w:link w:val="10"/>
    <w:qFormat/>
    <w:rsid w:val="00A70EB8"/>
    <w:pPr>
      <w:keepNext/>
      <w:outlineLvl w:val="0"/>
    </w:pPr>
    <w:rPr>
      <w:rFonts w:ascii="Arial" w:eastAsia="ＭＳ ゴシック" w:hAnsi="Arial"/>
      <w:sz w:val="24"/>
      <w:szCs w:val="24"/>
    </w:rPr>
  </w:style>
  <w:style w:type="paragraph" w:styleId="2">
    <w:name w:val="heading 2"/>
    <w:basedOn w:val="a"/>
    <w:next w:val="a"/>
    <w:link w:val="20"/>
    <w:qFormat/>
    <w:rsid w:val="00A70EB8"/>
    <w:pPr>
      <w:keepNext/>
      <w:outlineLvl w:val="1"/>
    </w:pPr>
    <w:rPr>
      <w:rFonts w:ascii="Arial" w:eastAsia="ＭＳ ゴシック" w:hAnsi="Arial"/>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328D3"/>
    <w:pPr>
      <w:tabs>
        <w:tab w:val="center" w:pos="4252"/>
        <w:tab w:val="right" w:pos="8504"/>
      </w:tabs>
      <w:snapToGrid w:val="0"/>
    </w:pPr>
  </w:style>
  <w:style w:type="character" w:customStyle="1" w:styleId="a4">
    <w:name w:val="ヘッダー (文字)"/>
    <w:basedOn w:val="a0"/>
    <w:link w:val="a3"/>
    <w:uiPriority w:val="99"/>
    <w:semiHidden/>
    <w:rsid w:val="00D328D3"/>
  </w:style>
  <w:style w:type="paragraph" w:styleId="a5">
    <w:name w:val="footer"/>
    <w:basedOn w:val="a"/>
    <w:link w:val="a6"/>
    <w:uiPriority w:val="99"/>
    <w:unhideWhenUsed/>
    <w:rsid w:val="00D328D3"/>
    <w:pPr>
      <w:tabs>
        <w:tab w:val="center" w:pos="4252"/>
        <w:tab w:val="right" w:pos="8504"/>
      </w:tabs>
      <w:snapToGrid w:val="0"/>
    </w:pPr>
  </w:style>
  <w:style w:type="character" w:customStyle="1" w:styleId="a6">
    <w:name w:val="フッター (文字)"/>
    <w:basedOn w:val="a0"/>
    <w:link w:val="a5"/>
    <w:uiPriority w:val="99"/>
    <w:rsid w:val="00D328D3"/>
  </w:style>
  <w:style w:type="character" w:styleId="a7">
    <w:name w:val="page number"/>
    <w:basedOn w:val="a0"/>
    <w:rsid w:val="00D328D3"/>
  </w:style>
  <w:style w:type="character" w:customStyle="1" w:styleId="10">
    <w:name w:val="見出し 1 (文字)"/>
    <w:basedOn w:val="a0"/>
    <w:link w:val="1"/>
    <w:rsid w:val="00A70EB8"/>
    <w:rPr>
      <w:rFonts w:ascii="Arial" w:eastAsia="ＭＳ ゴシック" w:hAnsi="Arial" w:cs="Times New Roman"/>
      <w:sz w:val="24"/>
      <w:szCs w:val="24"/>
    </w:rPr>
  </w:style>
  <w:style w:type="character" w:customStyle="1" w:styleId="20">
    <w:name w:val="見出し 2 (文字)"/>
    <w:basedOn w:val="a0"/>
    <w:link w:val="2"/>
    <w:rsid w:val="00A70EB8"/>
    <w:rPr>
      <w:rFonts w:ascii="Arial" w:eastAsia="ＭＳ ゴシック" w:hAnsi="Arial" w:cs="Times New Roman"/>
      <w:szCs w:val="24"/>
    </w:rPr>
  </w:style>
  <w:style w:type="character" w:styleId="a8">
    <w:name w:val="Hyperlink"/>
    <w:basedOn w:val="a0"/>
    <w:rsid w:val="00A70EB8"/>
    <w:rPr>
      <w:color w:val="0000FF"/>
      <w:u w:val="single"/>
    </w:rPr>
  </w:style>
  <w:style w:type="character" w:styleId="a9">
    <w:name w:val="FollowedHyperlink"/>
    <w:basedOn w:val="a0"/>
    <w:rsid w:val="00A70EB8"/>
    <w:rPr>
      <w:color w:val="800080"/>
      <w:u w:val="single"/>
    </w:rPr>
  </w:style>
  <w:style w:type="paragraph" w:styleId="21">
    <w:name w:val="Body Text Indent 2"/>
    <w:basedOn w:val="a"/>
    <w:link w:val="22"/>
    <w:rsid w:val="00A70EB8"/>
    <w:pPr>
      <w:ind w:leftChars="295" w:left="650" w:firstLineChars="100" w:firstLine="230"/>
    </w:pPr>
    <w:rPr>
      <w:rFonts w:ascii="Century" w:hAnsi="Century"/>
    </w:rPr>
  </w:style>
  <w:style w:type="character" w:customStyle="1" w:styleId="22">
    <w:name w:val="本文インデント 2 (文字)"/>
    <w:basedOn w:val="a0"/>
    <w:link w:val="21"/>
    <w:rsid w:val="00A70EB8"/>
    <w:rPr>
      <w:rFonts w:ascii="Century" w:eastAsia="ＭＳ 明朝" w:hAnsi="Century" w:cs="Times New Roman"/>
      <w:sz w:val="22"/>
    </w:rPr>
  </w:style>
  <w:style w:type="paragraph" w:styleId="3">
    <w:name w:val="Body Text Indent 3"/>
    <w:basedOn w:val="a"/>
    <w:link w:val="30"/>
    <w:rsid w:val="00A70EB8"/>
    <w:pPr>
      <w:ind w:leftChars="100" w:left="220"/>
    </w:pPr>
    <w:rPr>
      <w:rFonts w:ascii="Century" w:hAnsi="Century"/>
    </w:rPr>
  </w:style>
  <w:style w:type="character" w:customStyle="1" w:styleId="30">
    <w:name w:val="本文インデント 3 (文字)"/>
    <w:basedOn w:val="a0"/>
    <w:link w:val="3"/>
    <w:rsid w:val="00A70EB8"/>
    <w:rPr>
      <w:rFonts w:ascii="Century" w:eastAsia="ＭＳ 明朝" w:hAnsi="Century" w:cs="Times New Roman"/>
      <w:sz w:val="22"/>
    </w:rPr>
  </w:style>
  <w:style w:type="table" w:styleId="aa">
    <w:name w:val="Table Grid"/>
    <w:basedOn w:val="a1"/>
    <w:rsid w:val="00A70EB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rsid w:val="00A70EB8"/>
    <w:pPr>
      <w:ind w:leftChars="400" w:left="851"/>
    </w:pPr>
  </w:style>
  <w:style w:type="character" w:customStyle="1" w:styleId="ac">
    <w:name w:val="本文インデント (文字)"/>
    <w:basedOn w:val="a0"/>
    <w:link w:val="ab"/>
    <w:rsid w:val="00A70EB8"/>
    <w:rPr>
      <w:rFonts w:ascii="ＭＳ 明朝" w:eastAsia="ＭＳ 明朝" w:hAnsi="ＭＳ 明朝" w:cs="Times New Roman"/>
      <w:sz w:val="22"/>
    </w:rPr>
  </w:style>
  <w:style w:type="paragraph" w:styleId="ad">
    <w:name w:val="Body Text"/>
    <w:basedOn w:val="a"/>
    <w:link w:val="ae"/>
    <w:rsid w:val="00A70EB8"/>
    <w:rPr>
      <w:rFonts w:ascii="Century" w:hAnsi="Century"/>
      <w:szCs w:val="24"/>
    </w:rPr>
  </w:style>
  <w:style w:type="character" w:customStyle="1" w:styleId="ae">
    <w:name w:val="本文 (文字)"/>
    <w:basedOn w:val="a0"/>
    <w:link w:val="ad"/>
    <w:rsid w:val="00A70EB8"/>
    <w:rPr>
      <w:rFonts w:ascii="Century" w:eastAsia="ＭＳ 明朝" w:hAnsi="Century" w:cs="Times New Roman"/>
      <w:sz w:val="22"/>
      <w:szCs w:val="24"/>
    </w:rPr>
  </w:style>
  <w:style w:type="paragraph" w:styleId="af">
    <w:name w:val="Date"/>
    <w:basedOn w:val="a"/>
    <w:next w:val="a"/>
    <w:link w:val="af0"/>
    <w:rsid w:val="00A70EB8"/>
    <w:rPr>
      <w:rFonts w:ascii="Century" w:hAnsi="Century"/>
      <w:sz w:val="21"/>
      <w:szCs w:val="24"/>
    </w:rPr>
  </w:style>
  <w:style w:type="character" w:customStyle="1" w:styleId="af0">
    <w:name w:val="日付 (文字)"/>
    <w:basedOn w:val="a0"/>
    <w:link w:val="af"/>
    <w:rsid w:val="00A70EB8"/>
    <w:rPr>
      <w:rFonts w:ascii="Century" w:eastAsia="ＭＳ 明朝" w:hAnsi="Century" w:cs="Times New Roman"/>
      <w:szCs w:val="24"/>
    </w:rPr>
  </w:style>
  <w:style w:type="paragraph" w:styleId="23">
    <w:name w:val="Body Text 2"/>
    <w:basedOn w:val="a"/>
    <w:link w:val="24"/>
    <w:rsid w:val="00A70EB8"/>
    <w:pPr>
      <w:jc w:val="center"/>
    </w:pPr>
    <w:rPr>
      <w:rFonts w:ascii="Century" w:hAnsi="Century"/>
      <w:sz w:val="18"/>
      <w:szCs w:val="24"/>
    </w:rPr>
  </w:style>
  <w:style w:type="character" w:customStyle="1" w:styleId="24">
    <w:name w:val="本文 2 (文字)"/>
    <w:basedOn w:val="a0"/>
    <w:link w:val="23"/>
    <w:rsid w:val="00A70EB8"/>
    <w:rPr>
      <w:rFonts w:ascii="Century" w:eastAsia="ＭＳ 明朝" w:hAnsi="Century" w:cs="Times New Roman"/>
      <w:sz w:val="18"/>
      <w:szCs w:val="24"/>
    </w:rPr>
  </w:style>
  <w:style w:type="paragraph" w:customStyle="1" w:styleId="font5">
    <w:name w:val="font5"/>
    <w:basedOn w:val="a"/>
    <w:rsid w:val="00A70EB8"/>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rsid w:val="00A70EB8"/>
    <w:pPr>
      <w:widowControl/>
      <w:spacing w:before="100" w:beforeAutospacing="1" w:after="100" w:afterAutospacing="1"/>
      <w:jc w:val="left"/>
    </w:pPr>
    <w:rPr>
      <w:rFonts w:hint="eastAsia"/>
      <w:kern w:val="0"/>
      <w:sz w:val="24"/>
      <w:szCs w:val="24"/>
    </w:rPr>
  </w:style>
  <w:style w:type="paragraph" w:customStyle="1" w:styleId="xl25">
    <w:name w:val="xl25"/>
    <w:basedOn w:val="a"/>
    <w:rsid w:val="00A70EB8"/>
    <w:pPr>
      <w:widowControl/>
      <w:pBdr>
        <w:top w:val="single" w:sz="8" w:space="0" w:color="auto"/>
        <w:left w:val="single" w:sz="8" w:space="0" w:color="auto"/>
        <w:right w:val="single" w:sz="4" w:space="0" w:color="auto"/>
      </w:pBdr>
      <w:spacing w:before="100" w:beforeAutospacing="1" w:after="100" w:afterAutospacing="1"/>
      <w:jc w:val="right"/>
    </w:pPr>
    <w:rPr>
      <w:rFonts w:hint="eastAsia"/>
      <w:kern w:val="0"/>
      <w:sz w:val="18"/>
      <w:szCs w:val="18"/>
    </w:rPr>
  </w:style>
  <w:style w:type="paragraph" w:customStyle="1" w:styleId="xl26">
    <w:name w:val="xl26"/>
    <w:basedOn w:val="a"/>
    <w:rsid w:val="00A70EB8"/>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27">
    <w:name w:val="xl27"/>
    <w:basedOn w:val="a"/>
    <w:rsid w:val="00A70EB8"/>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hint="eastAsia"/>
      <w:kern w:val="0"/>
      <w:sz w:val="24"/>
      <w:szCs w:val="24"/>
    </w:rPr>
  </w:style>
  <w:style w:type="paragraph" w:customStyle="1" w:styleId="xl28">
    <w:name w:val="xl28"/>
    <w:basedOn w:val="a"/>
    <w:rsid w:val="00A70EB8"/>
    <w:pPr>
      <w:widowControl/>
      <w:pBdr>
        <w:left w:val="single" w:sz="8" w:space="0" w:color="auto"/>
        <w:right w:val="single" w:sz="4" w:space="0" w:color="auto"/>
      </w:pBdr>
      <w:spacing w:before="100" w:beforeAutospacing="1" w:after="100" w:afterAutospacing="1"/>
      <w:jc w:val="left"/>
    </w:pPr>
    <w:rPr>
      <w:rFonts w:hint="eastAsia"/>
      <w:kern w:val="0"/>
      <w:sz w:val="18"/>
      <w:szCs w:val="18"/>
    </w:rPr>
  </w:style>
  <w:style w:type="paragraph" w:customStyle="1" w:styleId="xl29">
    <w:name w:val="xl29"/>
    <w:basedOn w:val="a"/>
    <w:rsid w:val="00A70EB8"/>
    <w:pPr>
      <w:widowControl/>
      <w:pBdr>
        <w:left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0">
    <w:name w:val="xl30"/>
    <w:basedOn w:val="a"/>
    <w:rsid w:val="00A70EB8"/>
    <w:pPr>
      <w:widowControl/>
      <w:pBdr>
        <w:left w:val="single" w:sz="4" w:space="0" w:color="auto"/>
        <w:right w:val="single" w:sz="8" w:space="0" w:color="auto"/>
      </w:pBdr>
      <w:spacing w:before="100" w:beforeAutospacing="1" w:after="100" w:afterAutospacing="1"/>
      <w:jc w:val="center"/>
      <w:textAlignment w:val="center"/>
    </w:pPr>
    <w:rPr>
      <w:rFonts w:hint="eastAsia"/>
      <w:kern w:val="0"/>
      <w:sz w:val="24"/>
      <w:szCs w:val="24"/>
    </w:rPr>
  </w:style>
  <w:style w:type="paragraph" w:customStyle="1" w:styleId="xl31">
    <w:name w:val="xl31"/>
    <w:basedOn w:val="a"/>
    <w:rsid w:val="00A70EB8"/>
    <w:pPr>
      <w:widowControl/>
      <w:pBdr>
        <w:left w:val="single" w:sz="8" w:space="0" w:color="auto"/>
        <w:right w:val="single" w:sz="4" w:space="0" w:color="auto"/>
      </w:pBdr>
      <w:spacing w:before="100" w:beforeAutospacing="1" w:after="100" w:afterAutospacing="1"/>
      <w:jc w:val="left"/>
      <w:textAlignment w:val="top"/>
    </w:pPr>
    <w:rPr>
      <w:rFonts w:hint="eastAsia"/>
      <w:kern w:val="0"/>
      <w:sz w:val="18"/>
      <w:szCs w:val="18"/>
    </w:rPr>
  </w:style>
  <w:style w:type="paragraph" w:customStyle="1" w:styleId="xl32">
    <w:name w:val="xl32"/>
    <w:basedOn w:val="a"/>
    <w:rsid w:val="00A70EB8"/>
    <w:pPr>
      <w:widowControl/>
      <w:pBdr>
        <w:top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3">
    <w:name w:val="xl33"/>
    <w:basedOn w:val="a"/>
    <w:rsid w:val="00A70EB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4">
    <w:name w:val="xl34"/>
    <w:basedOn w:val="a"/>
    <w:rsid w:val="00A70EB8"/>
    <w:pPr>
      <w:widowControl/>
      <w:pBdr>
        <w:top w:val="single" w:sz="4" w:space="0" w:color="auto"/>
        <w:lef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5">
    <w:name w:val="xl35"/>
    <w:basedOn w:val="a"/>
    <w:rsid w:val="00A70EB8"/>
    <w:pPr>
      <w:widowControl/>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6">
    <w:name w:val="xl36"/>
    <w:basedOn w:val="a"/>
    <w:rsid w:val="00A70EB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7">
    <w:name w:val="xl37"/>
    <w:basedOn w:val="a"/>
    <w:rsid w:val="00A70EB8"/>
    <w:pPr>
      <w:widowControl/>
      <w:pBdr>
        <w:top w:val="single" w:sz="4"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8">
    <w:name w:val="xl38"/>
    <w:basedOn w:val="a"/>
    <w:rsid w:val="00A70EB8"/>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39">
    <w:name w:val="xl39"/>
    <w:basedOn w:val="a"/>
    <w:rsid w:val="00A70EB8"/>
    <w:pPr>
      <w:widowControl/>
      <w:pBdr>
        <w:top w:val="double" w:sz="6"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40">
    <w:name w:val="xl40"/>
    <w:basedOn w:val="a"/>
    <w:rsid w:val="00A70E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int="eastAsia"/>
      <w:kern w:val="0"/>
      <w:sz w:val="24"/>
      <w:szCs w:val="24"/>
    </w:rPr>
  </w:style>
  <w:style w:type="paragraph" w:customStyle="1" w:styleId="xl41">
    <w:name w:val="xl41"/>
    <w:basedOn w:val="a"/>
    <w:rsid w:val="00A70EB8"/>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hint="eastAsia"/>
      <w:kern w:val="0"/>
      <w:sz w:val="24"/>
      <w:szCs w:val="24"/>
    </w:rPr>
  </w:style>
  <w:style w:type="paragraph" w:customStyle="1" w:styleId="xl42">
    <w:name w:val="xl42"/>
    <w:basedOn w:val="a"/>
    <w:rsid w:val="00A70EB8"/>
    <w:pPr>
      <w:widowControl/>
      <w:pBdr>
        <w:top w:val="double" w:sz="6"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int="eastAsia"/>
      <w:kern w:val="0"/>
      <w:sz w:val="24"/>
      <w:szCs w:val="24"/>
    </w:rPr>
  </w:style>
  <w:style w:type="paragraph" w:customStyle="1" w:styleId="xl43">
    <w:name w:val="xl43"/>
    <w:basedOn w:val="a"/>
    <w:rsid w:val="00A70EB8"/>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textAlignment w:val="center"/>
    </w:pPr>
    <w:rPr>
      <w:rFonts w:hint="eastAsia"/>
      <w:kern w:val="0"/>
      <w:sz w:val="24"/>
      <w:szCs w:val="24"/>
    </w:rPr>
  </w:style>
  <w:style w:type="paragraph" w:customStyle="1" w:styleId="xl44">
    <w:name w:val="xl44"/>
    <w:basedOn w:val="a"/>
    <w:rsid w:val="00A70EB8"/>
    <w:pPr>
      <w:widowControl/>
      <w:pBdr>
        <w:top w:val="double" w:sz="6" w:space="0" w:color="auto"/>
        <w:left w:val="single" w:sz="4" w:space="0" w:color="auto"/>
        <w:bottom w:val="single" w:sz="4" w:space="0" w:color="auto"/>
        <w:right w:val="single" w:sz="8" w:space="0" w:color="auto"/>
      </w:pBdr>
      <w:spacing w:before="100" w:beforeAutospacing="1" w:after="100" w:afterAutospacing="1"/>
      <w:jc w:val="left"/>
      <w:textAlignment w:val="center"/>
    </w:pPr>
    <w:rPr>
      <w:rFonts w:hint="eastAsia"/>
      <w:kern w:val="0"/>
      <w:sz w:val="24"/>
      <w:szCs w:val="24"/>
    </w:rPr>
  </w:style>
  <w:style w:type="paragraph" w:customStyle="1" w:styleId="xl45">
    <w:name w:val="xl45"/>
    <w:basedOn w:val="a"/>
    <w:rsid w:val="00A70EB8"/>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hint="eastAsia"/>
      <w:kern w:val="0"/>
      <w:sz w:val="24"/>
      <w:szCs w:val="24"/>
    </w:rPr>
  </w:style>
  <w:style w:type="paragraph" w:customStyle="1" w:styleId="xl46">
    <w:name w:val="xl46"/>
    <w:basedOn w:val="a"/>
    <w:rsid w:val="00A70EB8"/>
    <w:pPr>
      <w:widowControl/>
      <w:pBdr>
        <w:top w:val="single" w:sz="4" w:space="0" w:color="auto"/>
        <w:left w:val="single" w:sz="4" w:space="0" w:color="auto"/>
        <w:bottom w:val="double" w:sz="6" w:space="0" w:color="auto"/>
        <w:right w:val="single" w:sz="8" w:space="0" w:color="auto"/>
      </w:pBdr>
      <w:spacing w:before="100" w:beforeAutospacing="1" w:after="100" w:afterAutospacing="1"/>
      <w:jc w:val="left"/>
      <w:textAlignment w:val="center"/>
    </w:pPr>
    <w:rPr>
      <w:rFonts w:hint="eastAsia"/>
      <w:kern w:val="0"/>
      <w:sz w:val="24"/>
      <w:szCs w:val="24"/>
    </w:rPr>
  </w:style>
  <w:style w:type="paragraph" w:customStyle="1" w:styleId="xl47">
    <w:name w:val="xl47"/>
    <w:basedOn w:val="a"/>
    <w:rsid w:val="00A70EB8"/>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hint="eastAsia"/>
      <w:kern w:val="0"/>
      <w:sz w:val="24"/>
      <w:szCs w:val="24"/>
    </w:rPr>
  </w:style>
  <w:style w:type="paragraph" w:customStyle="1" w:styleId="xl48">
    <w:name w:val="xl48"/>
    <w:basedOn w:val="a"/>
    <w:rsid w:val="00A70EB8"/>
    <w:pPr>
      <w:widowControl/>
      <w:pBdr>
        <w:top w:val="double" w:sz="6" w:space="0" w:color="auto"/>
        <w:left w:val="single" w:sz="4" w:space="0" w:color="auto"/>
        <w:bottom w:val="single" w:sz="8" w:space="0" w:color="auto"/>
        <w:right w:val="single" w:sz="4" w:space="0" w:color="auto"/>
      </w:pBdr>
      <w:spacing w:before="100" w:beforeAutospacing="1" w:after="100" w:afterAutospacing="1"/>
      <w:jc w:val="left"/>
      <w:textAlignment w:val="center"/>
    </w:pPr>
    <w:rPr>
      <w:rFonts w:hint="eastAsia"/>
      <w:kern w:val="0"/>
      <w:sz w:val="24"/>
      <w:szCs w:val="24"/>
    </w:rPr>
  </w:style>
  <w:style w:type="paragraph" w:customStyle="1" w:styleId="xl49">
    <w:name w:val="xl49"/>
    <w:basedOn w:val="a"/>
    <w:rsid w:val="00A70EB8"/>
    <w:pPr>
      <w:widowControl/>
      <w:pBdr>
        <w:top w:val="double" w:sz="6" w:space="0" w:color="auto"/>
        <w:left w:val="single" w:sz="4" w:space="0" w:color="auto"/>
        <w:bottom w:val="single" w:sz="8" w:space="0" w:color="auto"/>
        <w:right w:val="single" w:sz="8" w:space="0" w:color="auto"/>
      </w:pBdr>
      <w:spacing w:before="100" w:beforeAutospacing="1" w:after="100" w:afterAutospacing="1"/>
      <w:jc w:val="left"/>
      <w:textAlignment w:val="center"/>
    </w:pPr>
    <w:rPr>
      <w:rFonts w:hint="eastAsia"/>
      <w:kern w:val="0"/>
      <w:sz w:val="24"/>
      <w:szCs w:val="24"/>
    </w:rPr>
  </w:style>
  <w:style w:type="paragraph" w:customStyle="1" w:styleId="xl50">
    <w:name w:val="xl50"/>
    <w:basedOn w:val="a"/>
    <w:rsid w:val="00A70EB8"/>
    <w:pPr>
      <w:widowControl/>
      <w:pBdr>
        <w:top w:val="single" w:sz="8" w:space="0" w:color="auto"/>
      </w:pBdr>
      <w:spacing w:before="100" w:beforeAutospacing="1" w:after="100" w:afterAutospacing="1"/>
      <w:jc w:val="center"/>
      <w:textAlignment w:val="center"/>
    </w:pPr>
    <w:rPr>
      <w:rFonts w:hint="eastAsia"/>
      <w:kern w:val="0"/>
      <w:sz w:val="24"/>
      <w:szCs w:val="24"/>
    </w:rPr>
  </w:style>
  <w:style w:type="paragraph" w:customStyle="1" w:styleId="xl51">
    <w:name w:val="xl51"/>
    <w:basedOn w:val="a"/>
    <w:rsid w:val="00A70EB8"/>
    <w:pPr>
      <w:widowControl/>
      <w:pBdr>
        <w:top w:val="single" w:sz="8"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2">
    <w:name w:val="xl52"/>
    <w:basedOn w:val="a"/>
    <w:rsid w:val="00A70EB8"/>
    <w:pPr>
      <w:widowControl/>
      <w:pBdr>
        <w:bottom w:val="single" w:sz="4" w:space="0" w:color="auto"/>
      </w:pBdr>
      <w:spacing w:before="100" w:beforeAutospacing="1" w:after="100" w:afterAutospacing="1"/>
      <w:jc w:val="center"/>
      <w:textAlignment w:val="center"/>
    </w:pPr>
    <w:rPr>
      <w:rFonts w:hint="eastAsia"/>
      <w:kern w:val="0"/>
      <w:sz w:val="24"/>
      <w:szCs w:val="24"/>
    </w:rPr>
  </w:style>
  <w:style w:type="paragraph" w:customStyle="1" w:styleId="xl53">
    <w:name w:val="xl53"/>
    <w:basedOn w:val="a"/>
    <w:rsid w:val="00A70EB8"/>
    <w:pPr>
      <w:widowControl/>
      <w:pBdr>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4">
    <w:name w:val="xl54"/>
    <w:basedOn w:val="a"/>
    <w:rsid w:val="00A70EB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5">
    <w:name w:val="xl55"/>
    <w:basedOn w:val="a"/>
    <w:rsid w:val="00A70E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6">
    <w:name w:val="xl56"/>
    <w:basedOn w:val="a"/>
    <w:rsid w:val="00A70EB8"/>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7">
    <w:name w:val="xl57"/>
    <w:basedOn w:val="a"/>
    <w:rsid w:val="00A70EB8"/>
    <w:pPr>
      <w:widowControl/>
      <w:pBdr>
        <w:top w:val="single" w:sz="8" w:space="0" w:color="auto"/>
        <w:left w:val="single" w:sz="4" w:space="0" w:color="auto"/>
      </w:pBdr>
      <w:spacing w:before="100" w:beforeAutospacing="1" w:after="100" w:afterAutospacing="1"/>
      <w:jc w:val="center"/>
      <w:textAlignment w:val="center"/>
    </w:pPr>
    <w:rPr>
      <w:rFonts w:hint="eastAsia"/>
      <w:kern w:val="0"/>
      <w:sz w:val="24"/>
      <w:szCs w:val="24"/>
    </w:rPr>
  </w:style>
  <w:style w:type="paragraph" w:customStyle="1" w:styleId="xl58">
    <w:name w:val="xl58"/>
    <w:basedOn w:val="a"/>
    <w:rsid w:val="00A70EB8"/>
    <w:pPr>
      <w:widowControl/>
      <w:pBdr>
        <w:left w:val="single" w:sz="4" w:space="0" w:color="auto"/>
        <w:bottom w:val="single" w:sz="4" w:space="0" w:color="auto"/>
      </w:pBdr>
      <w:spacing w:before="100" w:beforeAutospacing="1" w:after="100" w:afterAutospacing="1"/>
      <w:jc w:val="center"/>
      <w:textAlignment w:val="center"/>
    </w:pPr>
    <w:rPr>
      <w:rFonts w:hint="eastAsia"/>
      <w:kern w:val="0"/>
      <w:sz w:val="24"/>
      <w:szCs w:val="24"/>
    </w:rPr>
  </w:style>
  <w:style w:type="paragraph" w:styleId="31">
    <w:name w:val="Body Text 3"/>
    <w:basedOn w:val="a"/>
    <w:link w:val="32"/>
    <w:rsid w:val="00A70EB8"/>
    <w:rPr>
      <w:sz w:val="16"/>
      <w:szCs w:val="24"/>
    </w:rPr>
  </w:style>
  <w:style w:type="character" w:customStyle="1" w:styleId="32">
    <w:name w:val="本文 3 (文字)"/>
    <w:basedOn w:val="a0"/>
    <w:link w:val="31"/>
    <w:rsid w:val="00A70EB8"/>
    <w:rPr>
      <w:rFonts w:ascii="ＭＳ 明朝" w:eastAsia="ＭＳ 明朝" w:hAnsi="ＭＳ 明朝" w:cs="Times New Roman"/>
      <w:sz w:val="16"/>
      <w:szCs w:val="24"/>
    </w:rPr>
  </w:style>
  <w:style w:type="paragraph" w:styleId="af1">
    <w:name w:val="Balloon Text"/>
    <w:basedOn w:val="a"/>
    <w:link w:val="af2"/>
    <w:uiPriority w:val="99"/>
    <w:semiHidden/>
    <w:unhideWhenUsed/>
    <w:rsid w:val="00A70EB8"/>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A70EB8"/>
    <w:rPr>
      <w:rFonts w:asciiTheme="majorHAnsi" w:eastAsiaTheme="majorEastAsia" w:hAnsiTheme="majorHAnsi" w:cstheme="majorBidi"/>
      <w:sz w:val="18"/>
      <w:szCs w:val="18"/>
    </w:rPr>
  </w:style>
  <w:style w:type="paragraph" w:customStyle="1" w:styleId="Default">
    <w:name w:val="Default"/>
    <w:rsid w:val="00344217"/>
    <w:pPr>
      <w:widowControl w:val="0"/>
      <w:autoSpaceDE w:val="0"/>
      <w:autoSpaceDN w:val="0"/>
      <w:adjustRightInd w:val="0"/>
    </w:pPr>
    <w:rPr>
      <w:rFonts w:ascii="ＭＳ ゴシック" w:eastAsia="ＭＳ ゴシック" w:hAnsi="Century" w:cs="ＭＳ ゴシック"/>
      <w:color w:val="000000"/>
      <w:kern w:val="0"/>
      <w:sz w:val="24"/>
      <w:szCs w:val="24"/>
    </w:rPr>
  </w:style>
  <w:style w:type="paragraph" w:styleId="af3">
    <w:name w:val="List Paragraph"/>
    <w:basedOn w:val="a"/>
    <w:uiPriority w:val="34"/>
    <w:qFormat/>
    <w:rsid w:val="00876278"/>
    <w:pPr>
      <w:ind w:leftChars="400" w:left="840"/>
    </w:pPr>
  </w:style>
  <w:style w:type="paragraph" w:styleId="af4">
    <w:name w:val="Revision"/>
    <w:hidden/>
    <w:uiPriority w:val="99"/>
    <w:semiHidden/>
    <w:rsid w:val="00400CA6"/>
    <w:rPr>
      <w:rFonts w:ascii="ＭＳ 明朝" w:eastAsia="ＭＳ 明朝" w:hAnsi="ＭＳ 明朝" w:cs="Times New Roman"/>
      <w:sz w:val="22"/>
    </w:rPr>
  </w:style>
  <w:style w:type="character" w:styleId="af5">
    <w:name w:val="annotation reference"/>
    <w:basedOn w:val="a0"/>
    <w:uiPriority w:val="99"/>
    <w:semiHidden/>
    <w:unhideWhenUsed/>
    <w:rsid w:val="00400CA6"/>
    <w:rPr>
      <w:sz w:val="18"/>
      <w:szCs w:val="18"/>
    </w:rPr>
  </w:style>
  <w:style w:type="paragraph" w:styleId="af6">
    <w:name w:val="annotation text"/>
    <w:basedOn w:val="a"/>
    <w:link w:val="af7"/>
    <w:uiPriority w:val="99"/>
    <w:unhideWhenUsed/>
    <w:rsid w:val="00400CA6"/>
    <w:pPr>
      <w:jc w:val="left"/>
    </w:pPr>
  </w:style>
  <w:style w:type="character" w:customStyle="1" w:styleId="af7">
    <w:name w:val="コメント文字列 (文字)"/>
    <w:basedOn w:val="a0"/>
    <w:link w:val="af6"/>
    <w:uiPriority w:val="99"/>
    <w:rsid w:val="00400CA6"/>
    <w:rPr>
      <w:rFonts w:ascii="ＭＳ 明朝" w:eastAsia="ＭＳ 明朝" w:hAnsi="ＭＳ 明朝" w:cs="Times New Roman"/>
      <w:sz w:val="22"/>
    </w:rPr>
  </w:style>
  <w:style w:type="paragraph" w:styleId="af8">
    <w:name w:val="annotation subject"/>
    <w:basedOn w:val="af6"/>
    <w:next w:val="af6"/>
    <w:link w:val="af9"/>
    <w:uiPriority w:val="99"/>
    <w:semiHidden/>
    <w:unhideWhenUsed/>
    <w:rsid w:val="00400CA6"/>
    <w:rPr>
      <w:b/>
      <w:bCs/>
    </w:rPr>
  </w:style>
  <w:style w:type="character" w:customStyle="1" w:styleId="af9">
    <w:name w:val="コメント内容 (文字)"/>
    <w:basedOn w:val="af7"/>
    <w:link w:val="af8"/>
    <w:uiPriority w:val="99"/>
    <w:semiHidden/>
    <w:rsid w:val="00400CA6"/>
    <w:rPr>
      <w:rFonts w:ascii="ＭＳ 明朝" w:eastAsia="ＭＳ 明朝" w:hAnsi="ＭＳ 明朝" w:cs="Times New Roman"/>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70751">
      <w:bodyDiv w:val="1"/>
      <w:marLeft w:val="0"/>
      <w:marRight w:val="0"/>
      <w:marTop w:val="0"/>
      <w:marBottom w:val="0"/>
      <w:divBdr>
        <w:top w:val="none" w:sz="0" w:space="0" w:color="auto"/>
        <w:left w:val="none" w:sz="0" w:space="0" w:color="auto"/>
        <w:bottom w:val="none" w:sz="0" w:space="0" w:color="auto"/>
        <w:right w:val="none" w:sz="0" w:space="0" w:color="auto"/>
      </w:divBdr>
    </w:div>
    <w:div w:id="184906523">
      <w:bodyDiv w:val="1"/>
      <w:marLeft w:val="0"/>
      <w:marRight w:val="0"/>
      <w:marTop w:val="0"/>
      <w:marBottom w:val="0"/>
      <w:divBdr>
        <w:top w:val="none" w:sz="0" w:space="0" w:color="auto"/>
        <w:left w:val="none" w:sz="0" w:space="0" w:color="auto"/>
        <w:bottom w:val="none" w:sz="0" w:space="0" w:color="auto"/>
        <w:right w:val="none" w:sz="0" w:space="0" w:color="auto"/>
      </w:divBdr>
    </w:div>
    <w:div w:id="774984298">
      <w:bodyDiv w:val="1"/>
      <w:marLeft w:val="0"/>
      <w:marRight w:val="0"/>
      <w:marTop w:val="0"/>
      <w:marBottom w:val="0"/>
      <w:divBdr>
        <w:top w:val="none" w:sz="0" w:space="0" w:color="auto"/>
        <w:left w:val="none" w:sz="0" w:space="0" w:color="auto"/>
        <w:bottom w:val="none" w:sz="0" w:space="0" w:color="auto"/>
        <w:right w:val="none" w:sz="0" w:space="0" w:color="auto"/>
      </w:divBdr>
    </w:div>
    <w:div w:id="839123116">
      <w:bodyDiv w:val="1"/>
      <w:marLeft w:val="0"/>
      <w:marRight w:val="0"/>
      <w:marTop w:val="0"/>
      <w:marBottom w:val="0"/>
      <w:divBdr>
        <w:top w:val="none" w:sz="0" w:space="0" w:color="auto"/>
        <w:left w:val="none" w:sz="0" w:space="0" w:color="auto"/>
        <w:bottom w:val="none" w:sz="0" w:space="0" w:color="auto"/>
        <w:right w:val="none" w:sz="0" w:space="0" w:color="auto"/>
      </w:divBdr>
    </w:div>
    <w:div w:id="1824813671">
      <w:bodyDiv w:val="1"/>
      <w:marLeft w:val="0"/>
      <w:marRight w:val="0"/>
      <w:marTop w:val="0"/>
      <w:marBottom w:val="0"/>
      <w:divBdr>
        <w:top w:val="none" w:sz="0" w:space="0" w:color="auto"/>
        <w:left w:val="none" w:sz="0" w:space="0" w:color="auto"/>
        <w:bottom w:val="none" w:sz="0" w:space="0" w:color="auto"/>
        <w:right w:val="none" w:sz="0" w:space="0" w:color="auto"/>
      </w:divBdr>
    </w:div>
    <w:div w:id="1872843330">
      <w:bodyDiv w:val="1"/>
      <w:marLeft w:val="0"/>
      <w:marRight w:val="0"/>
      <w:marTop w:val="0"/>
      <w:marBottom w:val="0"/>
      <w:divBdr>
        <w:top w:val="none" w:sz="0" w:space="0" w:color="auto"/>
        <w:left w:val="none" w:sz="0" w:space="0" w:color="auto"/>
        <w:bottom w:val="none" w:sz="0" w:space="0" w:color="auto"/>
        <w:right w:val="none" w:sz="0" w:space="0" w:color="auto"/>
      </w:divBdr>
    </w:div>
    <w:div w:id="212411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charts/chart3.xml" Type="http://schemas.openxmlformats.org/officeDocument/2006/relationships/chart"/><Relationship Id="rId11" Target="charts/chart4.xml" Type="http://schemas.openxmlformats.org/officeDocument/2006/relationships/chart"/><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charts/chart1.xml" Type="http://schemas.openxmlformats.org/officeDocument/2006/relationships/chart"/><Relationship Id="rId9" Target="charts/chart2.xml" Type="http://schemas.openxmlformats.org/officeDocument/2006/relationships/chart"/></Relationships>
</file>

<file path=word/charts/_rels/chart1.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file://///fs07/&#20849;&#26377;/&#31070;&#25144;&#36939;&#36664;&#30435;&#29702;&#37096;/!%203.(&#20849;&#26377;)&#28023;&#19978;&#23433;&#20840;&#29872;&#22659;&#37096;/!%202.(&#20849;&#26377;)&#33337;&#33334;&#23433;&#20840;&#29872;&#22659;&#35506;/&#20445;&#23384;&#26399;&#38291;1&#24180;&#26410;&#28288;/&#20316;&#26989;&#20013;(&#26908;&#35342;&#20013;)/&#20196;&#21644;7&#24180;&#24230;/&#30331;&#37682;/&#35519;&#26619;/&#26989;&#21209;&#35201;&#35239;&#26356;&#26032;&#29992;&#12487;&#12540;&#12479;&#65288;&#12464;&#12521;&#12501;&#65289;.xlsx"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style2.xml" Type="http://schemas.microsoft.com/office/2011/relationships/chartStyle"/><Relationship Id="rId2" Target="colors2.xml" Type="http://schemas.microsoft.com/office/2011/relationships/chartColorStyle"/><Relationship Id="rId3" Target="file://///fs07/&#20849;&#26377;/&#31070;&#25144;&#36939;&#36664;&#30435;&#29702;&#37096;/!%203.(&#20849;&#26377;)&#28023;&#19978;&#23433;&#20840;&#29872;&#22659;&#37096;/!%202.(&#20849;&#26377;)&#33337;&#33334;&#23433;&#20840;&#29872;&#22659;&#35506;/&#20445;&#23384;&#26399;&#38291;1&#24180;&#26410;&#28288;/&#20316;&#26989;&#20013;(&#26908;&#35342;&#20013;)/&#20196;&#21644;7&#24180;&#24230;/&#30331;&#37682;/&#35519;&#26619;/&#26989;&#21209;&#35201;&#35239;&#26356;&#26032;&#29992;&#12487;&#12540;&#12479;&#65288;&#12464;&#12521;&#12501;&#65289;.xlsx" TargetMode="External" Type="http://schemas.openxmlformats.org/officeDocument/2006/relationships/oleObject"/></Relationships>
</file>

<file path=word/charts/_rels/chart3.xml.rels><?xml version="1.0" encoding="UTF-8" standalone="yes"?><Relationships xmlns="http://schemas.openxmlformats.org/package/2006/relationships"><Relationship Id="rId1" Target="style3.xml" Type="http://schemas.microsoft.com/office/2011/relationships/chartStyle"/><Relationship Id="rId2" Target="colors3.xml" Type="http://schemas.microsoft.com/office/2011/relationships/chartColorStyle"/><Relationship Id="rId3" Target="../embeddings/Microsoft_Excel_Worksheet.xlsx" Type="http://schemas.openxmlformats.org/officeDocument/2006/relationships/package"/></Relationships>
</file>

<file path=word/charts/_rels/chart4.xml.rels><?xml version="1.0" encoding="UTF-8" standalone="yes"?><Relationships xmlns="http://schemas.openxmlformats.org/package/2006/relationships"><Relationship Id="rId1" Target="../embeddings/Microsoft_Excel_Worksheet1.xlsx" Type="http://schemas.openxmlformats.org/officeDocument/2006/relationships/package"/><Relationship Id="rId2" Target="../drawings/drawing1.xml" Type="http://schemas.openxmlformats.org/officeDocument/2006/relationships/chartUserShapes"/></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05511811023623E-2"/>
          <c:y val="2.7777777777777776E-2"/>
          <c:w val="0.87753018372703417"/>
          <c:h val="0.86151283172936721"/>
        </c:manualLayout>
      </c:layout>
      <c:lineChart>
        <c:grouping val="standard"/>
        <c:varyColors val="0"/>
        <c:ser>
          <c:idx val="0"/>
          <c:order val="0"/>
          <c:tx>
            <c:strRef>
              <c:f>Sheet1!$B$24</c:f>
              <c:strCache>
                <c:ptCount val="1"/>
                <c:pt idx="0">
                  <c:v>総トン数（千トン）</c:v>
                </c:pt>
              </c:strCache>
            </c:strRef>
          </c:tx>
          <c:spPr>
            <a:ln w="28575" cap="rnd">
              <a:solidFill>
                <a:schemeClr val="accent1"/>
              </a:solidFill>
              <a:round/>
              <a:headEnd w="lg" len="lg"/>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Sheet1!$A$27:$A$33</c:f>
              <c:strCache>
                <c:ptCount val="7"/>
                <c:pt idx="0">
                  <c:v>平成30年</c:v>
                </c:pt>
                <c:pt idx="1">
                  <c:v>令和元年</c:v>
                </c:pt>
                <c:pt idx="2">
                  <c:v>令和2年</c:v>
                </c:pt>
                <c:pt idx="3">
                  <c:v>令和3年</c:v>
                </c:pt>
                <c:pt idx="4">
                  <c:v>令和4年</c:v>
                </c:pt>
                <c:pt idx="5">
                  <c:v>令和5年</c:v>
                </c:pt>
                <c:pt idx="6">
                  <c:v>令和6年</c:v>
                </c:pt>
              </c:strCache>
              <c:extLst/>
            </c:strRef>
          </c:cat>
          <c:val>
            <c:numRef>
              <c:f>Sheet1!$B$27:$B$33</c:f>
              <c:numCache>
                <c:formatCode>#,##0_ </c:formatCode>
                <c:ptCount val="7"/>
                <c:pt idx="0">
                  <c:v>5005</c:v>
                </c:pt>
                <c:pt idx="1">
                  <c:v>5174</c:v>
                </c:pt>
                <c:pt idx="2">
                  <c:v>4779</c:v>
                </c:pt>
                <c:pt idx="3">
                  <c:v>4916</c:v>
                </c:pt>
                <c:pt idx="4">
                  <c:v>5048</c:v>
                </c:pt>
                <c:pt idx="5">
                  <c:v>5109</c:v>
                </c:pt>
                <c:pt idx="6">
                  <c:v>5322</c:v>
                </c:pt>
              </c:numCache>
              <c:extLst/>
            </c:numRef>
          </c:val>
          <c:smooth val="0"/>
          <c:extLst>
            <c:ext xmlns:c16="http://schemas.microsoft.com/office/drawing/2014/chart" uri="{C3380CC4-5D6E-409C-BE32-E72D297353CC}">
              <c16:uniqueId val="{00000000-9753-4F73-B589-05828C3682EF}"/>
            </c:ext>
          </c:extLst>
        </c:ser>
        <c:ser>
          <c:idx val="1"/>
          <c:order val="1"/>
          <c:tx>
            <c:strRef>
              <c:f>Sheet1!$C$24</c:f>
              <c:strCache>
                <c:ptCount val="1"/>
                <c:pt idx="0">
                  <c:v>隻数</c:v>
                </c:pt>
              </c:strCache>
            </c:strRef>
          </c:tx>
          <c:spPr>
            <a:ln w="28575" cap="flat">
              <a:solidFill>
                <a:schemeClr val="accent2"/>
              </a:solidFill>
              <a:miter lim="800000"/>
              <a:headEnd type="none" w="lg" len="lg"/>
              <a:tailEnd type="none"/>
            </a:ln>
            <a:effectLst/>
          </c:spPr>
          <c:marker>
            <c:symbol val="diamond"/>
            <c:size val="5"/>
            <c:spPr>
              <a:solidFill>
                <a:schemeClr val="accent2"/>
              </a:solidFill>
              <a:ln w="9525" cap="sq">
                <a:solidFill>
                  <a:schemeClr val="accent2"/>
                </a:solidFill>
                <a:miter lim="800000"/>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Sheet1!$A$27:$A$33</c:f>
              <c:strCache>
                <c:ptCount val="7"/>
                <c:pt idx="0">
                  <c:v>平成30年</c:v>
                </c:pt>
                <c:pt idx="1">
                  <c:v>令和元年</c:v>
                </c:pt>
                <c:pt idx="2">
                  <c:v>令和2年</c:v>
                </c:pt>
                <c:pt idx="3">
                  <c:v>令和3年</c:v>
                </c:pt>
                <c:pt idx="4">
                  <c:v>令和4年</c:v>
                </c:pt>
                <c:pt idx="5">
                  <c:v>令和5年</c:v>
                </c:pt>
                <c:pt idx="6">
                  <c:v>令和6年</c:v>
                </c:pt>
              </c:strCache>
              <c:extLst/>
            </c:strRef>
          </c:cat>
          <c:val>
            <c:numRef>
              <c:f>Sheet1!$C$27:$C$33</c:f>
              <c:numCache>
                <c:formatCode>#,##0_ </c:formatCode>
                <c:ptCount val="7"/>
                <c:pt idx="0">
                  <c:v>525</c:v>
                </c:pt>
                <c:pt idx="1">
                  <c:v>527</c:v>
                </c:pt>
                <c:pt idx="2">
                  <c:v>524</c:v>
                </c:pt>
                <c:pt idx="3">
                  <c:v>525</c:v>
                </c:pt>
                <c:pt idx="4">
                  <c:v>527</c:v>
                </c:pt>
                <c:pt idx="5">
                  <c:v>522</c:v>
                </c:pt>
                <c:pt idx="6">
                  <c:v>525</c:v>
                </c:pt>
              </c:numCache>
              <c:extLst/>
            </c:numRef>
          </c:val>
          <c:smooth val="0"/>
          <c:extLst>
            <c:ext xmlns:c16="http://schemas.microsoft.com/office/drawing/2014/chart" uri="{C3380CC4-5D6E-409C-BE32-E72D297353CC}">
              <c16:uniqueId val="{00000001-9753-4F73-B589-05828C3682EF}"/>
            </c:ext>
          </c:extLst>
        </c:ser>
        <c:dLbls>
          <c:dLblPos val="t"/>
          <c:showLegendKey val="0"/>
          <c:showVal val="1"/>
          <c:showCatName val="0"/>
          <c:showSerName val="0"/>
          <c:showPercent val="0"/>
          <c:showBubbleSize val="0"/>
        </c:dLbls>
        <c:marker val="1"/>
        <c:smooth val="0"/>
        <c:axId val="444085656"/>
        <c:axId val="444086440"/>
      </c:lineChart>
      <c:catAx>
        <c:axId val="444085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4086440"/>
        <c:crosses val="autoZero"/>
        <c:auto val="1"/>
        <c:lblAlgn val="ctr"/>
        <c:lblOffset val="100"/>
        <c:noMultiLvlLbl val="0"/>
      </c:catAx>
      <c:valAx>
        <c:axId val="444086440"/>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4085656"/>
        <c:crosses val="autoZero"/>
        <c:crossBetween val="between"/>
      </c:valAx>
      <c:spPr>
        <a:noFill/>
        <a:ln>
          <a:noFill/>
        </a:ln>
        <a:effectLst/>
      </c:spPr>
    </c:plotArea>
    <c:legend>
      <c:legendPos val="b"/>
      <c:layout>
        <c:manualLayout>
          <c:xMode val="edge"/>
          <c:yMode val="edge"/>
          <c:x val="0.68465004374453198"/>
          <c:y val="0.36168926800816559"/>
          <c:w val="0.27792213473315835"/>
          <c:h val="0.240162583843686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a:ln>
              <a:solidFill>
                <a:schemeClr val="bg1"/>
              </a:solidFill>
            </a:ln>
          </c:spPr>
          <c:dPt>
            <c:idx val="0"/>
            <c:bubble3D val="0"/>
            <c:spPr>
              <a:gradFill rotWithShape="1">
                <a:gsLst>
                  <a:gs pos="0">
                    <a:schemeClr val="accent1">
                      <a:shade val="41000"/>
                      <a:satMod val="103000"/>
                      <a:lumMod val="102000"/>
                      <a:tint val="94000"/>
                    </a:schemeClr>
                  </a:gs>
                  <a:gs pos="50000">
                    <a:schemeClr val="accent1">
                      <a:shade val="41000"/>
                      <a:satMod val="110000"/>
                      <a:lumMod val="100000"/>
                      <a:shade val="100000"/>
                    </a:schemeClr>
                  </a:gs>
                  <a:gs pos="100000">
                    <a:schemeClr val="accent1">
                      <a:shade val="41000"/>
                      <a:lumMod val="99000"/>
                      <a:satMod val="120000"/>
                      <a:shade val="78000"/>
                    </a:schemeClr>
                  </a:gs>
                </a:gsLst>
                <a:lin ang="5400000" scaled="0"/>
              </a:gradFill>
              <a:ln>
                <a:solidFill>
                  <a:schemeClr val="bg1"/>
                </a:solidFill>
              </a:ln>
              <a:effectLst/>
            </c:spPr>
            <c:extLst>
              <c:ext xmlns:c16="http://schemas.microsoft.com/office/drawing/2014/chart" uri="{C3380CC4-5D6E-409C-BE32-E72D297353CC}">
                <c16:uniqueId val="{00000001-5AE0-4E28-A5BE-920D08F1353B}"/>
              </c:ext>
            </c:extLst>
          </c:dPt>
          <c:dPt>
            <c:idx val="1"/>
            <c:bubble3D val="0"/>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solidFill>
                  <a:schemeClr val="bg1"/>
                </a:solidFill>
              </a:ln>
              <a:effectLst/>
            </c:spPr>
            <c:extLst>
              <c:ext xmlns:c16="http://schemas.microsoft.com/office/drawing/2014/chart" uri="{C3380CC4-5D6E-409C-BE32-E72D297353CC}">
                <c16:uniqueId val="{00000003-5AE0-4E28-A5BE-920D08F1353B}"/>
              </c:ext>
            </c:extLst>
          </c:dPt>
          <c:dPt>
            <c:idx val="2"/>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solidFill>
                  <a:schemeClr val="bg1"/>
                </a:solidFill>
              </a:ln>
              <a:effectLst/>
            </c:spPr>
            <c:extLst>
              <c:ext xmlns:c16="http://schemas.microsoft.com/office/drawing/2014/chart" uri="{C3380CC4-5D6E-409C-BE32-E72D297353CC}">
                <c16:uniqueId val="{00000005-5AE0-4E28-A5BE-920D08F1353B}"/>
              </c:ext>
            </c:extLst>
          </c:dPt>
          <c:dPt>
            <c:idx val="3"/>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solidFill>
                  <a:schemeClr val="bg1"/>
                </a:solidFill>
              </a:ln>
              <a:effectLst/>
            </c:spPr>
            <c:extLst>
              <c:ext xmlns:c16="http://schemas.microsoft.com/office/drawing/2014/chart" uri="{C3380CC4-5D6E-409C-BE32-E72D297353CC}">
                <c16:uniqueId val="{00000007-5AE0-4E28-A5BE-920D08F1353B}"/>
              </c:ext>
            </c:extLst>
          </c:dPt>
          <c:dPt>
            <c:idx val="4"/>
            <c:bubble3D val="0"/>
            <c:spPr>
              <a:gradFill rotWithShape="1">
                <a:gsLst>
                  <a:gs pos="0">
                    <a:schemeClr val="accent1">
                      <a:shade val="88000"/>
                      <a:satMod val="103000"/>
                      <a:lumMod val="102000"/>
                      <a:tint val="94000"/>
                    </a:schemeClr>
                  </a:gs>
                  <a:gs pos="50000">
                    <a:schemeClr val="accent1">
                      <a:shade val="88000"/>
                      <a:satMod val="110000"/>
                      <a:lumMod val="100000"/>
                      <a:shade val="100000"/>
                    </a:schemeClr>
                  </a:gs>
                  <a:gs pos="100000">
                    <a:schemeClr val="accent1">
                      <a:shade val="88000"/>
                      <a:lumMod val="99000"/>
                      <a:satMod val="120000"/>
                      <a:shade val="78000"/>
                    </a:schemeClr>
                  </a:gs>
                </a:gsLst>
                <a:lin ang="5400000" scaled="0"/>
              </a:gradFill>
              <a:ln>
                <a:solidFill>
                  <a:schemeClr val="bg1"/>
                </a:solidFill>
              </a:ln>
              <a:effectLst/>
            </c:spPr>
            <c:extLst>
              <c:ext xmlns:c16="http://schemas.microsoft.com/office/drawing/2014/chart" uri="{C3380CC4-5D6E-409C-BE32-E72D297353CC}">
                <c16:uniqueId val="{00000009-5AE0-4E28-A5BE-920D08F1353B}"/>
              </c:ext>
            </c:extLst>
          </c:dPt>
          <c:dPt>
            <c:idx val="5"/>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1"/>
                </a:solidFill>
              </a:ln>
              <a:effectLst/>
            </c:spPr>
            <c:extLst>
              <c:ext xmlns:c16="http://schemas.microsoft.com/office/drawing/2014/chart" uri="{C3380CC4-5D6E-409C-BE32-E72D297353CC}">
                <c16:uniqueId val="{0000000B-5AE0-4E28-A5BE-920D08F1353B}"/>
              </c:ext>
            </c:extLst>
          </c:dPt>
          <c:dPt>
            <c:idx val="6"/>
            <c:bubble3D val="0"/>
            <c:spPr>
              <a:gradFill rotWithShape="1">
                <a:gsLst>
                  <a:gs pos="0">
                    <a:schemeClr val="accent1">
                      <a:tint val="89000"/>
                      <a:satMod val="103000"/>
                      <a:lumMod val="102000"/>
                      <a:tint val="94000"/>
                    </a:schemeClr>
                  </a:gs>
                  <a:gs pos="50000">
                    <a:schemeClr val="accent1">
                      <a:tint val="89000"/>
                      <a:satMod val="110000"/>
                      <a:lumMod val="100000"/>
                      <a:shade val="100000"/>
                    </a:schemeClr>
                  </a:gs>
                  <a:gs pos="100000">
                    <a:schemeClr val="accent1">
                      <a:tint val="89000"/>
                      <a:lumMod val="99000"/>
                      <a:satMod val="120000"/>
                      <a:shade val="78000"/>
                    </a:schemeClr>
                  </a:gs>
                </a:gsLst>
                <a:lin ang="5400000" scaled="0"/>
              </a:gradFill>
              <a:ln>
                <a:solidFill>
                  <a:schemeClr val="bg1"/>
                </a:solidFill>
              </a:ln>
              <a:effectLst/>
            </c:spPr>
            <c:extLst>
              <c:ext xmlns:c16="http://schemas.microsoft.com/office/drawing/2014/chart" uri="{C3380CC4-5D6E-409C-BE32-E72D297353CC}">
                <c16:uniqueId val="{0000000D-5AE0-4E28-A5BE-920D08F1353B}"/>
              </c:ext>
            </c:extLst>
          </c:dPt>
          <c:dPt>
            <c:idx val="7"/>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solidFill>
                  <a:schemeClr val="bg1"/>
                </a:solidFill>
              </a:ln>
              <a:effectLst/>
            </c:spPr>
            <c:extLst>
              <c:ext xmlns:c16="http://schemas.microsoft.com/office/drawing/2014/chart" uri="{C3380CC4-5D6E-409C-BE32-E72D297353CC}">
                <c16:uniqueId val="{0000000F-5AE0-4E28-A5BE-920D08F1353B}"/>
              </c:ext>
            </c:extLst>
          </c:dPt>
          <c:dPt>
            <c:idx val="8"/>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solidFill>
                  <a:schemeClr val="bg1"/>
                </a:solidFill>
              </a:ln>
              <a:effectLst/>
            </c:spPr>
            <c:extLst>
              <c:ext xmlns:c16="http://schemas.microsoft.com/office/drawing/2014/chart" uri="{C3380CC4-5D6E-409C-BE32-E72D297353CC}">
                <c16:uniqueId val="{00000011-5AE0-4E28-A5BE-920D08F1353B}"/>
              </c:ext>
            </c:extLst>
          </c:dPt>
          <c:dPt>
            <c:idx val="9"/>
            <c:bubble3D val="0"/>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solidFill>
                  <a:schemeClr val="bg1"/>
                </a:solidFill>
              </a:ln>
              <a:effectLst/>
            </c:spPr>
            <c:extLst>
              <c:ext xmlns:c16="http://schemas.microsoft.com/office/drawing/2014/chart" uri="{C3380CC4-5D6E-409C-BE32-E72D297353CC}">
                <c16:uniqueId val="{00000013-5AE0-4E28-A5BE-920D08F1353B}"/>
              </c:ext>
            </c:extLst>
          </c:dPt>
          <c:dPt>
            <c:idx val="10"/>
            <c:bubble3D val="0"/>
            <c:spPr>
              <a:gradFill rotWithShape="1">
                <a:gsLst>
                  <a:gs pos="0">
                    <a:schemeClr val="accent1">
                      <a:tint val="42000"/>
                      <a:satMod val="103000"/>
                      <a:lumMod val="102000"/>
                      <a:tint val="94000"/>
                    </a:schemeClr>
                  </a:gs>
                  <a:gs pos="50000">
                    <a:schemeClr val="accent1">
                      <a:tint val="42000"/>
                      <a:satMod val="110000"/>
                      <a:lumMod val="100000"/>
                      <a:shade val="100000"/>
                    </a:schemeClr>
                  </a:gs>
                  <a:gs pos="100000">
                    <a:schemeClr val="accent1">
                      <a:tint val="42000"/>
                      <a:lumMod val="99000"/>
                      <a:satMod val="120000"/>
                      <a:shade val="78000"/>
                    </a:schemeClr>
                  </a:gs>
                </a:gsLst>
                <a:lin ang="5400000" scaled="0"/>
              </a:gradFill>
              <a:ln>
                <a:solidFill>
                  <a:schemeClr val="bg1"/>
                </a:solidFill>
              </a:ln>
              <a:effectLst/>
            </c:spPr>
            <c:extLst>
              <c:ext xmlns:c16="http://schemas.microsoft.com/office/drawing/2014/chart" uri="{C3380CC4-5D6E-409C-BE32-E72D297353CC}">
                <c16:uniqueId val="{00000015-5AE0-4E28-A5BE-920D08F1353B}"/>
              </c:ext>
            </c:extLst>
          </c:dPt>
          <c:dLbls>
            <c:dLbl>
              <c:idx val="0"/>
              <c:layout>
                <c:manualLayout>
                  <c:x val="0.16666666666666666"/>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E0-4E28-A5BE-920D08F1353B}"/>
                </c:ext>
              </c:extLst>
            </c:dLbl>
            <c:dLbl>
              <c:idx val="1"/>
              <c:layout>
                <c:manualLayout>
                  <c:x val="0.28395061728395071"/>
                  <c:y val="2.777777777777776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E0-4E28-A5BE-920D08F1353B}"/>
                </c:ext>
              </c:extLst>
            </c:dLbl>
            <c:dLbl>
              <c:idx val="3"/>
              <c:layout>
                <c:manualLayout>
                  <c:x val="0.16666678817925532"/>
                  <c:y val="7.175925925925925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E0-4E28-A5BE-920D08F1353B}"/>
                </c:ext>
              </c:extLst>
            </c:dLbl>
            <c:dLbl>
              <c:idx val="4"/>
              <c:layout>
                <c:manualLayout>
                  <c:x val="-6.4814814814814811E-2"/>
                  <c:y val="1.851851851851834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E0-4E28-A5BE-920D08F1353B}"/>
                </c:ext>
              </c:extLst>
            </c:dLbl>
            <c:dLbl>
              <c:idx val="5"/>
              <c:layout>
                <c:manualLayout>
                  <c:x val="-4.0123456790123468E-2"/>
                  <c:y val="-3.70370370370371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E0-4E28-A5BE-920D08F1353B}"/>
                </c:ext>
              </c:extLst>
            </c:dLbl>
            <c:dLbl>
              <c:idx val="6"/>
              <c:tx>
                <c:rich>
                  <a:bodyPr/>
                  <a:lstStyle/>
                  <a:p>
                    <a:r>
                      <a:rPr lang="ja-JP" altLang="en-US"/>
                      <a:t>神戸</a:t>
                    </a:r>
                    <a:r>
                      <a:rPr lang="en-US" altLang="ja-JP"/>
                      <a:t>,</a:t>
                    </a:r>
                    <a:fld id="{9FA7FC61-05C4-48B8-A415-D4BE64849231}" type="VALUE">
                      <a:rPr lang="en-US" altLang="ja-JP"/>
                      <a:pPr/>
                      <a:t>[値]</a:t>
                    </a:fld>
                    <a:endParaRPr lang="en-US" altLang="ja-JP"/>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AE0-4E28-A5BE-920D08F1353B}"/>
                </c:ext>
              </c:extLst>
            </c:dLbl>
            <c:dLbl>
              <c:idx val="9"/>
              <c:layout>
                <c:manualLayout>
                  <c:x val="-7.407407407407407E-2"/>
                  <c:y val="-9.259259259259258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AE0-4E28-A5BE-920D08F135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ja-JP"/>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Sheet1!$B$38:$B$48</c:f>
              <c:strCache>
                <c:ptCount val="11"/>
                <c:pt idx="0">
                  <c:v>北海道</c:v>
                </c:pt>
                <c:pt idx="1">
                  <c:v>東北</c:v>
                </c:pt>
                <c:pt idx="2">
                  <c:v>関東</c:v>
                </c:pt>
                <c:pt idx="3">
                  <c:v>北陸信越</c:v>
                </c:pt>
                <c:pt idx="4">
                  <c:v>中部</c:v>
                </c:pt>
                <c:pt idx="5">
                  <c:v>近畿</c:v>
                </c:pt>
                <c:pt idx="6">
                  <c:v>神戸</c:v>
                </c:pt>
                <c:pt idx="7">
                  <c:v>中国</c:v>
                </c:pt>
                <c:pt idx="8">
                  <c:v>四国</c:v>
                </c:pt>
                <c:pt idx="9">
                  <c:v>九州</c:v>
                </c:pt>
                <c:pt idx="10">
                  <c:v>沖縄</c:v>
                </c:pt>
              </c:strCache>
            </c:strRef>
          </c:cat>
          <c:val>
            <c:numRef>
              <c:f>Sheet1!$D$38:$D$48</c:f>
              <c:numCache>
                <c:formatCode>0.0%</c:formatCode>
                <c:ptCount val="11"/>
                <c:pt idx="0">
                  <c:v>1.5901235220299417E-2</c:v>
                </c:pt>
                <c:pt idx="1">
                  <c:v>2.8312157105717113E-2</c:v>
                </c:pt>
                <c:pt idx="2">
                  <c:v>0.52823503250835246</c:v>
                </c:pt>
                <c:pt idx="3">
                  <c:v>9.3045116639281066E-3</c:v>
                </c:pt>
                <c:pt idx="4">
                  <c:v>2.0970692512583537E-2</c:v>
                </c:pt>
                <c:pt idx="5">
                  <c:v>3.7267239389134489E-2</c:v>
                </c:pt>
                <c:pt idx="6">
                  <c:v>0.17419309710925268</c:v>
                </c:pt>
                <c:pt idx="7">
                  <c:v>2.7076952811974551E-2</c:v>
                </c:pt>
                <c:pt idx="8">
                  <c:v>9.3435209267677399E-2</c:v>
                </c:pt>
                <c:pt idx="9">
                  <c:v>5.7882738842216862E-2</c:v>
                </c:pt>
                <c:pt idx="10">
                  <c:v>7.4211335688634623E-3</c:v>
                </c:pt>
              </c:numCache>
            </c:numRef>
          </c:val>
          <c:extLst>
            <c:ext xmlns:c16="http://schemas.microsoft.com/office/drawing/2014/chart" uri="{C3380CC4-5D6E-409C-BE32-E72D297353CC}">
              <c16:uniqueId val="{00000016-5AE0-4E28-A5BE-920D08F1353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ltLang="en-US" sz="1100" b="0">
                <a:solidFill>
                  <a:sysClr val="windowText" lastClr="000000"/>
                </a:solidFill>
              </a:rPr>
              <a:t>（地方運輸局名／件）</a:t>
            </a:r>
          </a:p>
        </c:rich>
      </c:tx>
      <c:layout>
        <c:manualLayout>
          <c:xMode val="edge"/>
          <c:yMode val="edge"/>
          <c:x val="0.72221109274569695"/>
          <c:y val="4.35602774185451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0135761154855644"/>
          <c:y val="2.4790354330708655E-2"/>
          <c:w val="0.90181301000341663"/>
          <c:h val="0.86632488246661477"/>
        </c:manualLayout>
      </c:layout>
      <c:barChart>
        <c:barDir val="col"/>
        <c:grouping val="stacked"/>
        <c:varyColors val="0"/>
        <c:ser>
          <c:idx val="0"/>
          <c:order val="0"/>
          <c:tx>
            <c:strRef>
              <c:f>'R5d証書'!$D$12</c:f>
              <c:strCache>
                <c:ptCount val="1"/>
                <c:pt idx="0">
                  <c:v>その他</c:v>
                </c:pt>
              </c:strCache>
            </c:strRef>
          </c:tx>
          <c:spPr>
            <a:solidFill>
              <a:srgbClr val="00B050"/>
            </a:solidFill>
            <a:ln>
              <a:solidFill>
                <a:schemeClr val="tx1"/>
              </a:solidFill>
            </a:ln>
            <a:effectLst/>
          </c:spPr>
          <c:invertIfNegative val="0"/>
          <c:dPt>
            <c:idx val="0"/>
            <c:invertIfNegative val="0"/>
            <c:bubble3D val="0"/>
            <c:spPr>
              <a:solidFill>
                <a:schemeClr val="bg1">
                  <a:lumMod val="95000"/>
                </a:schemeClr>
              </a:solidFill>
              <a:ln>
                <a:solidFill>
                  <a:schemeClr val="tx1"/>
                </a:solidFill>
              </a:ln>
              <a:effectLst/>
            </c:spPr>
            <c:extLst>
              <c:ext xmlns:c16="http://schemas.microsoft.com/office/drawing/2014/chart" uri="{C3380CC4-5D6E-409C-BE32-E72D297353CC}">
                <c16:uniqueId val="{00000000-F0F9-4DFE-A5B1-A6E933731BAF}"/>
              </c:ext>
            </c:extLst>
          </c:dPt>
          <c:dPt>
            <c:idx val="1"/>
            <c:invertIfNegative val="0"/>
            <c:bubble3D val="0"/>
            <c:spPr>
              <a:solidFill>
                <a:schemeClr val="bg1">
                  <a:lumMod val="95000"/>
                </a:schemeClr>
              </a:solidFill>
              <a:ln>
                <a:solidFill>
                  <a:schemeClr val="tx1"/>
                </a:solidFill>
              </a:ln>
              <a:effectLst/>
            </c:spPr>
            <c:extLst>
              <c:ext xmlns:c16="http://schemas.microsoft.com/office/drawing/2014/chart" uri="{C3380CC4-5D6E-409C-BE32-E72D297353CC}">
                <c16:uniqueId val="{00000001-F0F9-4DFE-A5B1-A6E933731BAF}"/>
              </c:ext>
            </c:extLst>
          </c:dPt>
          <c:dPt>
            <c:idx val="2"/>
            <c:invertIfNegative val="0"/>
            <c:bubble3D val="0"/>
            <c:spPr>
              <a:solidFill>
                <a:schemeClr val="bg1">
                  <a:lumMod val="95000"/>
                </a:schemeClr>
              </a:solidFill>
              <a:ln>
                <a:solidFill>
                  <a:schemeClr val="tx1"/>
                </a:solidFill>
              </a:ln>
              <a:effectLst/>
            </c:spPr>
            <c:extLst>
              <c:ext xmlns:c16="http://schemas.microsoft.com/office/drawing/2014/chart" uri="{C3380CC4-5D6E-409C-BE32-E72D297353CC}">
                <c16:uniqueId val="{00000002-F0F9-4DFE-A5B1-A6E933731BAF}"/>
              </c:ext>
            </c:extLst>
          </c:dPt>
          <c:dPt>
            <c:idx val="3"/>
            <c:invertIfNegative val="0"/>
            <c:bubble3D val="0"/>
            <c:spPr>
              <a:solidFill>
                <a:schemeClr val="bg1">
                  <a:lumMod val="95000"/>
                </a:schemeClr>
              </a:solidFill>
              <a:ln>
                <a:solidFill>
                  <a:schemeClr val="tx1"/>
                </a:solidFill>
              </a:ln>
              <a:effectLst/>
            </c:spPr>
            <c:extLst>
              <c:ext xmlns:c16="http://schemas.microsoft.com/office/drawing/2014/chart" uri="{C3380CC4-5D6E-409C-BE32-E72D297353CC}">
                <c16:uniqueId val="{00000003-F0F9-4DFE-A5B1-A6E933731BAF}"/>
              </c:ext>
            </c:extLst>
          </c:dPt>
          <c:dPt>
            <c:idx val="4"/>
            <c:invertIfNegative val="0"/>
            <c:bubble3D val="0"/>
            <c:spPr>
              <a:solidFill>
                <a:schemeClr val="bg1">
                  <a:lumMod val="95000"/>
                </a:schemeClr>
              </a:solidFill>
              <a:ln>
                <a:solidFill>
                  <a:schemeClr val="tx1"/>
                </a:solidFill>
              </a:ln>
              <a:effectLst/>
            </c:spPr>
            <c:extLst>
              <c:ext xmlns:c16="http://schemas.microsoft.com/office/drawing/2014/chart" uri="{C3380CC4-5D6E-409C-BE32-E72D297353CC}">
                <c16:uniqueId val="{00000004-F0F9-4DFE-A5B1-A6E933731BAF}"/>
              </c:ext>
            </c:extLst>
          </c:dPt>
          <c:dLbls>
            <c:dLbl>
              <c:idx val="0"/>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7DADC811-0D6D-4F71-A443-918245418057}"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endParaRPr lang="ja-JP" altLang="en-US"/>
                  </a:p>
                  <a:p>
                    <a:pPr>
                      <a:defRPr sz="750">
                        <a:solidFill>
                          <a:schemeClr val="tx1"/>
                        </a:solidFill>
                        <a:latin typeface="ＭＳ 明朝" panose="02020609040205080304" pitchFamily="17" charset="-128"/>
                        <a:ea typeface="ＭＳ 明朝" panose="02020609040205080304" pitchFamily="17" charset="-128"/>
                      </a:defRPr>
                    </a:pPr>
                    <a:fld id="{772A170A-169B-46E1-AF19-3B9A17A3D62C}" type="VALUE">
                      <a:rPr lang="en-US" altLang="ja-JP"/>
                      <a:pPr>
                        <a:defRPr sz="750">
                          <a:solidFill>
                            <a:schemeClr val="tx1"/>
                          </a:solidFill>
                          <a:latin typeface="ＭＳ 明朝" panose="02020609040205080304" pitchFamily="17" charset="-128"/>
                          <a:ea typeface="ＭＳ 明朝" panose="02020609040205080304" pitchFamily="17" charset="-128"/>
                        </a:defRPr>
                      </a:pPr>
                      <a:t>[値]</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10973641742872513"/>
                      <c:h val="0.13253241800152554"/>
                    </c:manualLayout>
                  </c15:layout>
                  <c15:dlblFieldTable/>
                  <c15:showDataLabelsRange val="0"/>
                </c:ext>
                <c:ext xmlns:c16="http://schemas.microsoft.com/office/drawing/2014/chart" uri="{C3380CC4-5D6E-409C-BE32-E72D297353CC}">
                  <c16:uniqueId val="{00000000-F0F9-4DFE-A5B1-A6E933731BAF}"/>
                </c:ext>
              </c:extLst>
            </c:dLbl>
            <c:dLbl>
              <c:idx val="1"/>
              <c:layout>
                <c:manualLayout>
                  <c:x val="-5.7256397637795277E-3"/>
                  <c:y val="1.0359580052493439E-2"/>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53C973BF-373D-4450-BE83-B4EDEF79DD19}"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D0445901-26FE-4F28-AB6A-87C4C8069354}"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15:layout>
                    <c:manualLayout>
                      <c:w val="7.013877952755905E-2"/>
                      <c:h val="0.15376706036745408"/>
                    </c:manualLayout>
                  </c15:layout>
                  <c15:dlblFieldTable/>
                  <c15:showDataLabelsRange val="0"/>
                </c:ext>
                <c:ext xmlns:c16="http://schemas.microsoft.com/office/drawing/2014/chart" uri="{C3380CC4-5D6E-409C-BE32-E72D297353CC}">
                  <c16:uniqueId val="{00000001-F0F9-4DFE-A5B1-A6E933731BAF}"/>
                </c:ext>
              </c:extLst>
            </c:dLbl>
            <c:dLbl>
              <c:idx val="2"/>
              <c:layout>
                <c:manualLayout>
                  <c:x val="1.9085371873962618E-3"/>
                  <c:y val="-1.797671984282026E-2"/>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FD9D3558-41DF-4735-BD11-7C96AA4D9501}"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6639F5A8-9A0D-4FFD-88EF-CB8C54B951D0}"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15:layout>
                    <c:manualLayout>
                      <c:w val="8.1589964761190154E-2"/>
                      <c:h val="0.1120433810096606"/>
                    </c:manualLayout>
                  </c15:layout>
                  <c15:dlblFieldTable/>
                  <c15:showDataLabelsRange val="0"/>
                </c:ext>
                <c:ext xmlns:c16="http://schemas.microsoft.com/office/drawing/2014/chart" uri="{C3380CC4-5D6E-409C-BE32-E72D297353CC}">
                  <c16:uniqueId val="{00000002-F0F9-4DFE-A5B1-A6E933731BAF}"/>
                </c:ext>
              </c:extLst>
            </c:dLbl>
            <c:dLbl>
              <c:idx val="3"/>
              <c:layout>
                <c:manualLayout>
                  <c:x val="9.732526208790375E-4"/>
                  <c:y val="6.3251319156829699E-3"/>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3BBD08F0-2491-4CE4-9A83-62DBE07CD048}"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endParaRPr lang="ja-JP" altLang="en-US" baseline="0"/>
                  </a:p>
                  <a:p>
                    <a:pPr>
                      <a:defRPr sz="750">
                        <a:solidFill>
                          <a:schemeClr val="tx1"/>
                        </a:solidFill>
                        <a:latin typeface="ＭＳ 明朝" panose="02020609040205080304" pitchFamily="17" charset="-128"/>
                        <a:ea typeface="ＭＳ 明朝" panose="02020609040205080304" pitchFamily="17" charset="-128"/>
                      </a:defRPr>
                    </a:pPr>
                    <a:fld id="{850AF561-23D5-436C-B2BA-FFBE575D8B08}"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6.7715169996813984E-2"/>
                      <c:h val="0.11564326288735738"/>
                    </c:manualLayout>
                  </c15:layout>
                  <c15:dlblFieldTable/>
                  <c15:showDataLabelsRange val="0"/>
                </c:ext>
                <c:ext xmlns:c16="http://schemas.microsoft.com/office/drawing/2014/chart" uri="{C3380CC4-5D6E-409C-BE32-E72D297353CC}">
                  <c16:uniqueId val="{00000003-F0F9-4DFE-A5B1-A6E933731BAF}"/>
                </c:ext>
              </c:extLst>
            </c:dLbl>
            <c:dLbl>
              <c:idx val="4"/>
              <c:tx>
                <c:rich>
                  <a:bodyPr/>
                  <a:lstStyle/>
                  <a:p>
                    <a:fld id="{B666DA68-47C4-4A07-890B-EE6CDD233D90}" type="SERIESNAME">
                      <a:rPr lang="ja-JP" altLang="en-US"/>
                      <a:pPr/>
                      <a:t>[系列名]</a:t>
                    </a:fld>
                    <a:endParaRPr lang="ja-JP" altLang="en-US" baseline="0"/>
                  </a:p>
                  <a:p>
                    <a:fld id="{7C7AE10C-405A-4FD4-A058-A425026EC26E}" type="VALUE">
                      <a:rPr lang="en-US" altLang="ja-JP" baseline="0"/>
                      <a:pPr/>
                      <a:t>[値]</a:t>
                    </a:fld>
                    <a:endParaRPr lang="ja-JP" altLang="en-US"/>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0F9-4DFE-A5B1-A6E933731BAF}"/>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'R5d証書'!$C$13:$C$17</c:f>
              <c:strCache>
                <c:ptCount val="5"/>
                <c:pt idx="0">
                  <c:v>令和2年度</c:v>
                </c:pt>
                <c:pt idx="1">
                  <c:v>令和3年度</c:v>
                </c:pt>
                <c:pt idx="2">
                  <c:v>令和4年度</c:v>
                </c:pt>
                <c:pt idx="3">
                  <c:v>令和5年度</c:v>
                </c:pt>
                <c:pt idx="4">
                  <c:v>令和6年度</c:v>
                </c:pt>
              </c:strCache>
            </c:strRef>
          </c:cat>
          <c:val>
            <c:numRef>
              <c:f>'R5d証書'!$D$13:$D$17</c:f>
              <c:numCache>
                <c:formatCode>#,##0_);[Red]\(#,##0\)</c:formatCode>
                <c:ptCount val="5"/>
                <c:pt idx="0">
                  <c:v>5089</c:v>
                </c:pt>
                <c:pt idx="1">
                  <c:v>3077</c:v>
                </c:pt>
                <c:pt idx="2">
                  <c:v>3335</c:v>
                </c:pt>
                <c:pt idx="3">
                  <c:v>3195</c:v>
                </c:pt>
                <c:pt idx="4">
                  <c:v>3237</c:v>
                </c:pt>
              </c:numCache>
            </c:numRef>
          </c:val>
          <c:extLst>
            <c:ext xmlns:c16="http://schemas.microsoft.com/office/drawing/2014/chart" uri="{C3380CC4-5D6E-409C-BE32-E72D297353CC}">
              <c16:uniqueId val="{00000005-F0F9-4DFE-A5B1-A6E933731BAF}"/>
            </c:ext>
          </c:extLst>
        </c:ser>
        <c:ser>
          <c:idx val="2"/>
          <c:order val="1"/>
          <c:tx>
            <c:strRef>
              <c:f>'R5d証書'!$G$12</c:f>
              <c:strCache>
                <c:ptCount val="1"/>
                <c:pt idx="0">
                  <c:v>九州</c:v>
                </c:pt>
              </c:strCache>
            </c:strRef>
          </c:tx>
          <c:spPr>
            <a:solidFill>
              <a:srgbClr val="B3A2C7"/>
            </a:solidFill>
            <a:ln>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4DDA46ED-1874-400B-9C28-740A2C144590}" type="SERIESNAME">
                      <a:rPr lang="ja-JP" altLang="en-US"/>
                      <a:pPr>
                        <a:defRPr sz="750">
                          <a:latin typeface="ＭＳ 明朝" panose="02020609040205080304" pitchFamily="17" charset="-128"/>
                          <a:ea typeface="ＭＳ 明朝" panose="02020609040205080304" pitchFamily="17" charset="-128"/>
                        </a:defRPr>
                      </a:pPr>
                      <a:t>[系列名]</a:t>
                    </a:fld>
                    <a:fld id="{4B1C765E-9659-4923-A719-753C779192D7}" type="VALUE">
                      <a:rPr lang="en-US" altLang="ja-JP"/>
                      <a:pPr>
                        <a:defRPr sz="750">
                          <a:latin typeface="ＭＳ 明朝" panose="02020609040205080304" pitchFamily="17" charset="-128"/>
                          <a:ea typeface="ＭＳ 明朝" panose="02020609040205080304" pitchFamily="17" charset="-128"/>
                        </a:defRPr>
                      </a:pPr>
                      <a:t>[値]</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5.5954729703972576E-2"/>
                      <c:h val="0.12013729977116705"/>
                    </c:manualLayout>
                  </c15:layout>
                  <c15:dlblFieldTable/>
                  <c15:showDataLabelsRange val="0"/>
                </c:ext>
                <c:ext xmlns:c16="http://schemas.microsoft.com/office/drawing/2014/chart" uri="{C3380CC4-5D6E-409C-BE32-E72D297353CC}">
                  <c16:uniqueId val="{00000006-F0F9-4DFE-A5B1-A6E933731BAF}"/>
                </c:ext>
              </c:extLst>
            </c:dLbl>
            <c:dLbl>
              <c:idx val="1"/>
              <c:tx>
                <c:rich>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038CD163-5AE8-4691-884A-0EF59A0CF4E1}" type="SERIESNAME">
                      <a:rPr lang="ja-JP" altLang="en-US" sz="750">
                        <a:latin typeface="ＭＳ 明朝" panose="02020609040205080304" pitchFamily="17" charset="-128"/>
                        <a:ea typeface="ＭＳ 明朝" panose="02020609040205080304" pitchFamily="17" charset="-128"/>
                      </a:rPr>
                      <a:pPr>
                        <a:defRPr sz="750">
                          <a:latin typeface="ＭＳ 明朝" panose="02020609040205080304" pitchFamily="17" charset="-128"/>
                          <a:ea typeface="ＭＳ 明朝" panose="02020609040205080304" pitchFamily="17" charset="-128"/>
                        </a:defRPr>
                      </a:pPr>
                      <a:t>[系列名]</a:t>
                    </a:fld>
                    <a:r>
                      <a:rPr lang="ja-JP" altLang="en-US" sz="750" baseline="0">
                        <a:latin typeface="ＭＳ 明朝" panose="02020609040205080304" pitchFamily="17" charset="-128"/>
                        <a:ea typeface="ＭＳ 明朝" panose="02020609040205080304" pitchFamily="17" charset="-128"/>
                      </a:rPr>
                      <a:t>   </a:t>
                    </a:r>
                    <a:fld id="{76A5C531-8D8D-4617-92D1-2C083D9E6B77}" type="VALUE">
                      <a:rPr lang="en-US" altLang="ja-JP" sz="750" baseline="0">
                        <a:latin typeface="ＭＳ 明朝" panose="02020609040205080304" pitchFamily="17" charset="-128"/>
                        <a:ea typeface="ＭＳ 明朝" panose="02020609040205080304" pitchFamily="17" charset="-128"/>
                      </a:rPr>
                      <a:pPr>
                        <a:defRPr sz="750">
                          <a:latin typeface="ＭＳ 明朝" panose="02020609040205080304" pitchFamily="17" charset="-128"/>
                          <a:ea typeface="ＭＳ 明朝" panose="02020609040205080304" pitchFamily="17" charset="-128"/>
                        </a:defRPr>
                      </a:pPr>
                      <a:t>[値]</a:t>
                    </a:fld>
                    <a:endParaRPr lang="ja-JP" altLang="en-US" sz="750" baseline="0">
                      <a:latin typeface="ＭＳ 明朝" panose="02020609040205080304" pitchFamily="17" charset="-128"/>
                      <a:ea typeface="ＭＳ 明朝" panose="02020609040205080304" pitchFamily="17" charset="-128"/>
                    </a:endParaRPr>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7.8670437923152009E-2"/>
                      <c:h val="9.6563499260303054E-2"/>
                    </c:manualLayout>
                  </c15:layout>
                  <c15:dlblFieldTable/>
                  <c15:showDataLabelsRange val="0"/>
                </c:ext>
                <c:ext xmlns:c16="http://schemas.microsoft.com/office/drawing/2014/chart" uri="{C3380CC4-5D6E-409C-BE32-E72D297353CC}">
                  <c16:uniqueId val="{00000007-F0F9-4DFE-A5B1-A6E933731BAF}"/>
                </c:ext>
              </c:extLst>
            </c:dLbl>
            <c:dLbl>
              <c:idx val="2"/>
              <c:tx>
                <c:rich>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56AB66FB-63D7-41EE-8FAA-B2B7679FA805}" type="SERIESNAME">
                      <a:rPr lang="ja-JP" altLang="en-US"/>
                      <a:pPr>
                        <a:defRPr sz="750">
                          <a:latin typeface="ＭＳ 明朝" panose="02020609040205080304" pitchFamily="17" charset="-128"/>
                          <a:ea typeface="ＭＳ 明朝" panose="02020609040205080304" pitchFamily="17" charset="-128"/>
                        </a:defRPr>
                      </a:pPr>
                      <a:t>[系列名]</a:t>
                    </a:fld>
                    <a:r>
                      <a:rPr lang="ja-JP" altLang="en-US" baseline="0"/>
                      <a:t> </a:t>
                    </a:r>
                    <a:fld id="{EE4E54AE-D138-4C18-B293-4DE9AA7C6DDC}" type="VALUE">
                      <a:rPr lang="en-US" altLang="ja-JP" baseline="0"/>
                      <a:pPr>
                        <a:defRPr sz="750">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5.6301791755799309E-2"/>
                      <c:h val="9.7713916217853219E-2"/>
                    </c:manualLayout>
                  </c15:layout>
                  <c15:dlblFieldTable/>
                  <c15:showDataLabelsRange val="0"/>
                </c:ext>
                <c:ext xmlns:c16="http://schemas.microsoft.com/office/drawing/2014/chart" uri="{C3380CC4-5D6E-409C-BE32-E72D297353CC}">
                  <c16:uniqueId val="{00000008-F0F9-4DFE-A5B1-A6E933731BAF}"/>
                </c:ext>
              </c:extLst>
            </c:dLbl>
            <c:dLbl>
              <c:idx val="3"/>
              <c:tx>
                <c:rich>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D39243BA-9DE5-468E-8B1E-E3F178AA83F6}" type="SERIESNAME">
                      <a:rPr lang="ja-JP" altLang="en-US"/>
                      <a:pPr>
                        <a:defRPr sz="750">
                          <a:latin typeface="ＭＳ 明朝" panose="02020609040205080304" pitchFamily="17" charset="-128"/>
                          <a:ea typeface="ＭＳ 明朝" panose="02020609040205080304" pitchFamily="17" charset="-128"/>
                        </a:defRPr>
                      </a:pPr>
                      <a:t>[系列名]</a:t>
                    </a:fld>
                    <a:r>
                      <a:rPr lang="ja-JP" altLang="en-US" baseline="0"/>
                      <a:t> </a:t>
                    </a:r>
                    <a:fld id="{94EDC2B1-596C-4FCE-9E6B-EAC51B4F7F9A}" type="VALUE">
                      <a:rPr lang="en-US" altLang="ja-JP" baseline="0"/>
                      <a:pPr>
                        <a:defRPr sz="750">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7.4910104986876627E-2"/>
                      <c:h val="0.10398556430446192"/>
                    </c:manualLayout>
                  </c15:layout>
                  <c15:dlblFieldTable/>
                  <c15:showDataLabelsRange val="0"/>
                </c:ext>
                <c:ext xmlns:c16="http://schemas.microsoft.com/office/drawing/2014/chart" uri="{C3380CC4-5D6E-409C-BE32-E72D297353CC}">
                  <c16:uniqueId val="{00000009-F0F9-4DFE-A5B1-A6E933731BAF}"/>
                </c:ext>
              </c:extLst>
            </c:dLbl>
            <c:dLbl>
              <c:idx val="4"/>
              <c:tx>
                <c:rich>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3F4C8A24-19CE-4332-AEF9-299CF7710622}" type="SERIESNAME">
                      <a:rPr lang="ja-JP" altLang="en-US"/>
                      <a:pPr>
                        <a:defRPr sz="750">
                          <a:latin typeface="ＭＳ 明朝" panose="02020609040205080304" pitchFamily="17" charset="-128"/>
                          <a:ea typeface="ＭＳ 明朝" panose="02020609040205080304" pitchFamily="17" charset="-128"/>
                        </a:defRPr>
                      </a:pPr>
                      <a:t>[系列名]</a:t>
                    </a:fld>
                    <a:r>
                      <a:rPr lang="ja-JP" altLang="en-US" baseline="0"/>
                      <a:t> </a:t>
                    </a:r>
                    <a:fld id="{760712AA-86EC-41AA-8D74-DE829956E6D6}" type="VALUE">
                      <a:rPr lang="en-US" altLang="ja-JP" baseline="0"/>
                      <a:pPr>
                        <a:defRPr sz="750">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6.7275954667516263E-2"/>
                      <c:h val="9.7713916217853219E-2"/>
                    </c:manualLayout>
                  </c15:layout>
                  <c15:dlblFieldTable/>
                  <c15:showDataLabelsRange val="0"/>
                </c:ext>
                <c:ext xmlns:c16="http://schemas.microsoft.com/office/drawing/2014/chart" uri="{C3380CC4-5D6E-409C-BE32-E72D297353CC}">
                  <c16:uniqueId val="{0000000A-F0F9-4DFE-A5B1-A6E933731BAF}"/>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'R5d証書'!$C$13:$C$17</c:f>
              <c:strCache>
                <c:ptCount val="5"/>
                <c:pt idx="0">
                  <c:v>令和2年度</c:v>
                </c:pt>
                <c:pt idx="1">
                  <c:v>令和3年度</c:v>
                </c:pt>
                <c:pt idx="2">
                  <c:v>令和4年度</c:v>
                </c:pt>
                <c:pt idx="3">
                  <c:v>令和5年度</c:v>
                </c:pt>
                <c:pt idx="4">
                  <c:v>令和6年度</c:v>
                </c:pt>
              </c:strCache>
            </c:strRef>
          </c:cat>
          <c:val>
            <c:numRef>
              <c:f>'R5d証書'!$G$13:$G$17</c:f>
              <c:numCache>
                <c:formatCode>#,##0_);[Red]\(#,##0\)</c:formatCode>
                <c:ptCount val="5"/>
                <c:pt idx="0">
                  <c:v>1998</c:v>
                </c:pt>
                <c:pt idx="1">
                  <c:v>1130</c:v>
                </c:pt>
                <c:pt idx="2">
                  <c:v>1172</c:v>
                </c:pt>
                <c:pt idx="3">
                  <c:v>1135</c:v>
                </c:pt>
                <c:pt idx="4">
                  <c:v>1203</c:v>
                </c:pt>
              </c:numCache>
            </c:numRef>
          </c:val>
          <c:extLst>
            <c:ext xmlns:c16="http://schemas.microsoft.com/office/drawing/2014/chart" uri="{C3380CC4-5D6E-409C-BE32-E72D297353CC}">
              <c16:uniqueId val="{0000000B-F0F9-4DFE-A5B1-A6E933731BAF}"/>
            </c:ext>
          </c:extLst>
        </c:ser>
        <c:ser>
          <c:idx val="3"/>
          <c:order val="2"/>
          <c:tx>
            <c:strRef>
              <c:f>'R5d証書'!$E$12</c:f>
              <c:strCache>
                <c:ptCount val="1"/>
                <c:pt idx="0">
                  <c:v>関東</c:v>
                </c:pt>
              </c:strCache>
            </c:strRef>
          </c:tx>
          <c:spPr>
            <a:solidFill>
              <a:srgbClr val="B7DEE8"/>
            </a:solidFill>
            <a:ln>
              <a:solidFill>
                <a:schemeClr val="tx1"/>
              </a:solidFill>
            </a:ln>
            <a:effectLst/>
          </c:spPr>
          <c:invertIfNegative val="0"/>
          <c:dLbls>
            <c:dLbl>
              <c:idx val="0"/>
              <c:tx>
                <c:rich>
                  <a:bodyPr/>
                  <a:lstStyle/>
                  <a:p>
                    <a:fld id="{B240017E-5ABD-495A-A884-AADDB891B922}" type="SERIESNAME">
                      <a:rPr lang="ja-JP" altLang="en-US"/>
                      <a:pPr/>
                      <a:t>[系列名]</a:t>
                    </a:fld>
                    <a:br>
                      <a:rPr lang="ja-JP" altLang="en-US"/>
                    </a:br>
                    <a:fld id="{4DEE103B-7A8D-4D4C-8101-FAF75097D2E9}" type="VALUE">
                      <a:rPr lang="en-US" altLang="ja-JP"/>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0F9-4DFE-A5B1-A6E933731BAF}"/>
                </c:ext>
              </c:extLst>
            </c:dLbl>
            <c:dLbl>
              <c:idx val="1"/>
              <c:layout>
                <c:manualLayout>
                  <c:x val="4.3414448017996196E-3"/>
                  <c:y val="4.1666343861941494E-3"/>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B7587662-BBB1-42A3-A74D-0E6B3D434EF8}"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endParaRPr lang="ja-JP" altLang="en-US"/>
                  </a:p>
                  <a:p>
                    <a:pPr>
                      <a:defRPr sz="750">
                        <a:solidFill>
                          <a:schemeClr val="tx1"/>
                        </a:solidFill>
                        <a:latin typeface="ＭＳ 明朝" panose="02020609040205080304" pitchFamily="17" charset="-128"/>
                        <a:ea typeface="ＭＳ 明朝" panose="02020609040205080304" pitchFamily="17" charset="-128"/>
                      </a:defRPr>
                    </a:pPr>
                    <a:fld id="{B309C01C-D398-49E3-9B60-7DB087784453}"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15:layout>
                    <c:manualLayout>
                      <c:w val="7.5958825459317578E-2"/>
                      <c:h val="9.9600393700787396E-2"/>
                    </c:manualLayout>
                  </c15:layout>
                  <c15:dlblFieldTable/>
                  <c15:showDataLabelsRange val="0"/>
                </c:ext>
                <c:ext xmlns:c16="http://schemas.microsoft.com/office/drawing/2014/chart" uri="{C3380CC4-5D6E-409C-BE32-E72D297353CC}">
                  <c16:uniqueId val="{0000000D-F0F9-4DFE-A5B1-A6E933731BAF}"/>
                </c:ext>
              </c:extLst>
            </c:dLbl>
            <c:dLbl>
              <c:idx val="2"/>
              <c:layout>
                <c:manualLayout>
                  <c:x val="-1.0073818897637795E-3"/>
                  <c:y val="3.4271653543306324E-3"/>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FED4E791-C22A-4BB7-B5B3-7AF40A9F7E96}"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endParaRPr lang="ja-JP" altLang="en-US"/>
                  </a:p>
                  <a:p>
                    <a:pPr>
                      <a:defRPr sz="750">
                        <a:solidFill>
                          <a:schemeClr val="tx1"/>
                        </a:solidFill>
                        <a:latin typeface="ＭＳ 明朝" panose="02020609040205080304" pitchFamily="17" charset="-128"/>
                        <a:ea typeface="ＭＳ 明朝" panose="02020609040205080304" pitchFamily="17" charset="-128"/>
                      </a:defRPr>
                    </a:pPr>
                    <a:r>
                      <a:rPr lang="ja-JP" altLang="en-US" baseline="0"/>
                      <a:t> </a:t>
                    </a:r>
                    <a:fld id="{888FCBED-C396-4DF9-BC14-BD5DDE50983C}"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15:layout>
                    <c:manualLayout>
                      <c:w val="9.6007709973753283E-2"/>
                      <c:h val="0.10673622047244094"/>
                    </c:manualLayout>
                  </c15:layout>
                  <c15:dlblFieldTable/>
                  <c15:showDataLabelsRange val="0"/>
                </c:ext>
                <c:ext xmlns:c16="http://schemas.microsoft.com/office/drawing/2014/chart" uri="{C3380CC4-5D6E-409C-BE32-E72D297353CC}">
                  <c16:uniqueId val="{0000000E-F0F9-4DFE-A5B1-A6E933731BAF}"/>
                </c:ext>
              </c:extLst>
            </c:dLbl>
            <c:dLbl>
              <c:idx val="3"/>
              <c:layout>
                <c:manualLayout>
                  <c:x val="7.5857569685597297E-8"/>
                  <c:y val="3.2802942251761785E-3"/>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D891E383-288B-4D02-BC4C-F1FB9E1E92BA}" type="SERIESNAME">
                      <a:rPr lang="ja-JP" altLang="en-US"/>
                      <a:pPr>
                        <a:defRPr sz="750">
                          <a:solidFill>
                            <a:schemeClr val="tx1"/>
                          </a:solidFill>
                          <a:latin typeface="ＭＳ 明朝" panose="02020609040205080304" pitchFamily="17" charset="-128"/>
                          <a:ea typeface="ＭＳ 明朝" panose="02020609040205080304" pitchFamily="17" charset="-128"/>
                        </a:defRPr>
                      </a:pPr>
                      <a:t>[系列名]</a:t>
                    </a:fld>
                    <a:endParaRPr lang="ja-JP" altLang="en-US" baseline="0"/>
                  </a:p>
                  <a:p>
                    <a:pPr>
                      <a:defRPr sz="750">
                        <a:solidFill>
                          <a:schemeClr val="tx1"/>
                        </a:solidFill>
                        <a:latin typeface="ＭＳ 明朝" panose="02020609040205080304" pitchFamily="17" charset="-128"/>
                        <a:ea typeface="ＭＳ 明朝" panose="02020609040205080304" pitchFamily="17" charset="-128"/>
                      </a:defRPr>
                    </a:pPr>
                    <a:fld id="{F89BC456-4936-46BF-8BA2-0300FF1D6ACF}" type="VALUE">
                      <a:rPr lang="en-US" altLang="ja-JP" baseline="0"/>
                      <a:pPr>
                        <a:defRPr sz="750">
                          <a:solidFill>
                            <a:schemeClr val="tx1"/>
                          </a:solidFill>
                          <a:latin typeface="ＭＳ 明朝" panose="02020609040205080304" pitchFamily="17" charset="-128"/>
                          <a:ea typeface="ＭＳ 明朝" panose="02020609040205080304" pitchFamily="17" charset="-128"/>
                        </a:defRPr>
                      </a:pPr>
                      <a:t>[値]</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6.2504665240544349E-2"/>
                      <c:h val="0.10152787554362358"/>
                    </c:manualLayout>
                  </c15:layout>
                  <c15:dlblFieldTable/>
                  <c15:showDataLabelsRange val="0"/>
                </c:ext>
                <c:ext xmlns:c16="http://schemas.microsoft.com/office/drawing/2014/chart" uri="{C3380CC4-5D6E-409C-BE32-E72D297353CC}">
                  <c16:uniqueId val="{0000000F-F0F9-4DFE-A5B1-A6E933731BAF}"/>
                </c:ext>
              </c:extLst>
            </c:dLbl>
            <c:dLbl>
              <c:idx val="4"/>
              <c:tx>
                <c:rich>
                  <a:bodyPr/>
                  <a:lstStyle/>
                  <a:p>
                    <a:fld id="{EEA9337F-F69D-4C62-ACCB-BD8533DC1232}" type="SERIESNAME">
                      <a:rPr lang="ja-JP" altLang="en-US"/>
                      <a:pPr/>
                      <a:t>[系列名]</a:t>
                    </a:fld>
                    <a:endParaRPr lang="ja-JP" altLang="en-US" baseline="0"/>
                  </a:p>
                  <a:p>
                    <a:fld id="{E2CA4482-7C28-4023-96ED-6461AB5F745F}" type="VALUE">
                      <a:rPr lang="en-US" altLang="ja-JP" baseline="0"/>
                      <a:pPr/>
                      <a:t>[値]</a:t>
                    </a:fld>
                    <a:endParaRPr lang="ja-JP" altLang="en-US"/>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0F9-4DFE-A5B1-A6E933731BAF}"/>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'R5d証書'!$C$13:$C$17</c:f>
              <c:strCache>
                <c:ptCount val="5"/>
                <c:pt idx="0">
                  <c:v>令和2年度</c:v>
                </c:pt>
                <c:pt idx="1">
                  <c:v>令和3年度</c:v>
                </c:pt>
                <c:pt idx="2">
                  <c:v>令和4年度</c:v>
                </c:pt>
                <c:pt idx="3">
                  <c:v>令和5年度</c:v>
                </c:pt>
                <c:pt idx="4">
                  <c:v>令和6年度</c:v>
                </c:pt>
              </c:strCache>
            </c:strRef>
          </c:cat>
          <c:val>
            <c:numRef>
              <c:f>'R5d証書'!$E$13:$E$17</c:f>
              <c:numCache>
                <c:formatCode>#,##0_);[Red]\(#,##0\)</c:formatCode>
                <c:ptCount val="5"/>
                <c:pt idx="0">
                  <c:v>2384</c:v>
                </c:pt>
                <c:pt idx="1">
                  <c:v>1580</c:v>
                </c:pt>
                <c:pt idx="2">
                  <c:v>1096</c:v>
                </c:pt>
                <c:pt idx="3">
                  <c:v>1666</c:v>
                </c:pt>
                <c:pt idx="4">
                  <c:v>1590</c:v>
                </c:pt>
              </c:numCache>
            </c:numRef>
          </c:val>
          <c:extLst>
            <c:ext xmlns:c16="http://schemas.microsoft.com/office/drawing/2014/chart" uri="{C3380CC4-5D6E-409C-BE32-E72D297353CC}">
              <c16:uniqueId val="{00000011-F0F9-4DFE-A5B1-A6E933731BAF}"/>
            </c:ext>
          </c:extLst>
        </c:ser>
        <c:ser>
          <c:idx val="4"/>
          <c:order val="3"/>
          <c:tx>
            <c:strRef>
              <c:f>'R5d証書'!$F$12</c:f>
              <c:strCache>
                <c:ptCount val="1"/>
                <c:pt idx="0">
                  <c:v>神戸</c:v>
                </c:pt>
              </c:strCache>
            </c:strRef>
          </c:tx>
          <c:spPr>
            <a:solidFill>
              <a:srgbClr val="FFC000"/>
            </a:solidFill>
            <a:ln>
              <a:noFill/>
            </a:ln>
            <a:effectLst/>
          </c:spPr>
          <c:invertIfNegative val="0"/>
          <c:dLbls>
            <c:dLbl>
              <c:idx val="0"/>
              <c:tx>
                <c:rich>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37F0F968-72CE-4683-A0B1-4DF18F877500}" type="SERIESNAME">
                      <a:rPr lang="ja-JP" altLang="en-US"/>
                      <a:pPr>
                        <a:defRPr sz="750" b="1">
                          <a:solidFill>
                            <a:schemeClr val="tx1"/>
                          </a:solidFill>
                          <a:latin typeface="ＭＳ 明朝" panose="02020609040205080304" pitchFamily="17" charset="-128"/>
                          <a:ea typeface="ＭＳ 明朝" panose="02020609040205080304" pitchFamily="17" charset="-128"/>
                        </a:defRPr>
                      </a:pPr>
                      <a:t>[系列名]</a:t>
                    </a:fld>
                    <a:br>
                      <a:rPr lang="ja-JP" altLang="en-US"/>
                    </a:br>
                    <a:fld id="{B29B8C7F-1F20-4062-B163-605DCB20CACE}" type="VALUE">
                      <a:rPr lang="en-US" altLang="ja-JP"/>
                      <a:pPr>
                        <a:defRPr sz="750" b="1">
                          <a:solidFill>
                            <a:schemeClr val="tx1"/>
                          </a:solidFill>
                          <a:latin typeface="ＭＳ 明朝" panose="02020609040205080304" pitchFamily="17" charset="-128"/>
                          <a:ea typeface="ＭＳ 明朝" panose="02020609040205080304" pitchFamily="17" charset="-128"/>
                        </a:defRPr>
                      </a:pPr>
                      <a:t>[値]</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11271820628762315"/>
                      <c:h val="9.4235161511436405E-2"/>
                    </c:manualLayout>
                  </c15:layout>
                  <c15:dlblFieldTable/>
                  <c15:showDataLabelsRange val="0"/>
                </c:ext>
                <c:ext xmlns:c16="http://schemas.microsoft.com/office/drawing/2014/chart" uri="{C3380CC4-5D6E-409C-BE32-E72D297353CC}">
                  <c16:uniqueId val="{00000012-F0F9-4DFE-A5B1-A6E933731BAF}"/>
                </c:ext>
              </c:extLst>
            </c:dLbl>
            <c:dLbl>
              <c:idx val="1"/>
              <c:layout>
                <c:manualLayout>
                  <c:x val="0"/>
                  <c:y val="-2.7504921259842519E-3"/>
                </c:manualLayout>
              </c:layout>
              <c:tx>
                <c:rich>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0A69730B-8B3A-4590-B24E-E95384C5E405}" type="SERIESNAME">
                      <a:rPr lang="ja-JP" altLang="en-US"/>
                      <a:pPr>
                        <a:defRPr sz="750" b="1">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6368D848-A0BD-485C-986D-EF1EBF599C5D}" type="VALUE">
                      <a:rPr lang="en-US" altLang="ja-JP" baseline="0"/>
                      <a:pPr>
                        <a:defRPr sz="750" b="1">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0.10591557871245993"/>
                      <c:h val="7.9394892419117472E-2"/>
                    </c:manualLayout>
                  </c15:layout>
                  <c15:dlblFieldTable/>
                  <c15:showDataLabelsRange val="0"/>
                </c:ext>
                <c:ext xmlns:c16="http://schemas.microsoft.com/office/drawing/2014/chart" uri="{C3380CC4-5D6E-409C-BE32-E72D297353CC}">
                  <c16:uniqueId val="{00000013-F0F9-4DFE-A5B1-A6E933731BAF}"/>
                </c:ext>
              </c:extLst>
            </c:dLbl>
            <c:dLbl>
              <c:idx val="2"/>
              <c:layout>
                <c:manualLayout>
                  <c:x val="4.7712678292312358E-3"/>
                  <c:y val="7.9155432336589534E-4"/>
                </c:manualLayout>
              </c:layout>
              <c:tx>
                <c:rich>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06B4CFF8-D5FC-4B6C-997A-4F33C3AF7945}" type="SERIESNAME">
                      <a:rPr lang="ja-JP" altLang="en-US"/>
                      <a:pPr>
                        <a:defRPr sz="750" b="1">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305968A6-279A-488C-B3F2-AFE0484821DE}" type="VALUE">
                      <a:rPr lang="en-US" altLang="ja-JP" baseline="0"/>
                      <a:pPr>
                        <a:defRPr sz="750" b="1">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8.9624906320128386E-2"/>
                      <c:h val="7.0490868847137469E-2"/>
                    </c:manualLayout>
                  </c15:layout>
                  <c15:dlblFieldTable/>
                  <c15:showDataLabelsRange val="0"/>
                </c:ext>
                <c:ext xmlns:c16="http://schemas.microsoft.com/office/drawing/2014/chart" uri="{C3380CC4-5D6E-409C-BE32-E72D297353CC}">
                  <c16:uniqueId val="{00000014-F0F9-4DFE-A5B1-A6E933731BAF}"/>
                </c:ext>
              </c:extLst>
            </c:dLbl>
            <c:dLbl>
              <c:idx val="3"/>
              <c:layout>
                <c:manualLayout>
                  <c:x val="-1.9085371873964008E-3"/>
                  <c:y val="6.0400712983155636E-4"/>
                </c:manualLayout>
              </c:layout>
              <c:tx>
                <c:rich>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fld id="{98165535-3F52-49C4-8168-E4B8F54F8115}" type="SERIESNAME">
                      <a:rPr lang="ja-JP" altLang="en-US"/>
                      <a:pPr>
                        <a:defRPr sz="750" b="1">
                          <a:solidFill>
                            <a:schemeClr val="tx1"/>
                          </a:solidFill>
                          <a:latin typeface="ＭＳ 明朝" panose="02020609040205080304" pitchFamily="17" charset="-128"/>
                          <a:ea typeface="ＭＳ 明朝" panose="02020609040205080304" pitchFamily="17" charset="-128"/>
                        </a:defRPr>
                      </a:pPr>
                      <a:t>[系列名]</a:t>
                    </a:fld>
                    <a:r>
                      <a:rPr lang="ja-JP" altLang="en-US" baseline="0"/>
                      <a:t> </a:t>
                    </a:r>
                    <a:fld id="{EF901CF9-DE38-48DF-A345-FB1CAC7A0B56}" type="VALUE">
                      <a:rPr lang="en-US" altLang="ja-JP" baseline="0"/>
                      <a:pPr>
                        <a:defRPr sz="750" b="1">
                          <a:solidFill>
                            <a:schemeClr val="tx1"/>
                          </a:solidFill>
                          <a:latin typeface="ＭＳ 明朝" panose="02020609040205080304" pitchFamily="17" charset="-128"/>
                          <a:ea typeface="ＭＳ 明朝" panose="02020609040205080304" pitchFamily="17" charset="-128"/>
                        </a:defRPr>
                      </a:pPr>
                      <a:t>[値]</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15:layout>
                    <c:manualLayout>
                      <c:w val="9.7449908788453082E-2"/>
                      <c:h val="5.4908676786191282E-2"/>
                    </c:manualLayout>
                  </c15:layout>
                  <c15:dlblFieldTable/>
                  <c15:showDataLabelsRange val="0"/>
                </c:ext>
                <c:ext xmlns:c16="http://schemas.microsoft.com/office/drawing/2014/chart" uri="{C3380CC4-5D6E-409C-BE32-E72D297353CC}">
                  <c16:uniqueId val="{00000015-F0F9-4DFE-A5B1-A6E933731BAF}"/>
                </c:ext>
              </c:extLst>
            </c:dLbl>
            <c:dLbl>
              <c:idx val="4"/>
              <c:layout>
                <c:manualLayout>
                  <c:x val="2.151779171767058E-3"/>
                  <c:y val="-2.9270797672030125E-3"/>
                </c:manualLayout>
              </c:layout>
              <c:tx>
                <c:rich>
                  <a:bodyPr/>
                  <a:lstStyle/>
                  <a:p>
                    <a:fld id="{FB18E6E9-2B77-45CB-BED1-695D9E36E4FE}" type="SERIESNAME">
                      <a:rPr lang="ja-JP" altLang="en-US"/>
                      <a:pPr/>
                      <a:t>[系列名]</a:t>
                    </a:fld>
                    <a:r>
                      <a:rPr lang="ja-JP" altLang="en-US" baseline="0"/>
                      <a:t> </a:t>
                    </a:r>
                    <a:fld id="{E93743DC-5B28-45D6-9B8D-D8F0771F85D5}" type="VALUE">
                      <a:rPr lang="en-US" altLang="ja-JP" baseline="0"/>
                      <a:pPr/>
                      <a:t>[値]</a:t>
                    </a:fld>
                    <a:endParaRPr lang="ja-JP" altLang="en-US" baseline="0"/>
                  </a:p>
                </c:rich>
              </c:tx>
              <c:dLblPos val="ctr"/>
              <c:showLegendKey val="0"/>
              <c:showVal val="1"/>
              <c:showCatName val="0"/>
              <c:showSerName val="1"/>
              <c:showPercent val="0"/>
              <c:showBubbleSize val="0"/>
              <c:extLst>
                <c:ext xmlns:c15="http://schemas.microsoft.com/office/drawing/2012/chart" uri="{CE6537A1-D6FC-4f65-9D91-7224C49458BB}">
                  <c15:layout>
                    <c:manualLayout>
                      <c:w val="7.7848305540613227E-2"/>
                      <c:h val="4.8627002288329522E-2"/>
                    </c:manualLayout>
                  </c15:layout>
                  <c15:dlblFieldTable/>
                  <c15:showDataLabelsRange val="0"/>
                </c:ext>
                <c:ext xmlns:c16="http://schemas.microsoft.com/office/drawing/2014/chart" uri="{C3380CC4-5D6E-409C-BE32-E72D297353CC}">
                  <c16:uniqueId val="{00000016-F0F9-4DFE-A5B1-A6E933731BAF}"/>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'R5d証書'!$C$13:$C$17</c:f>
              <c:strCache>
                <c:ptCount val="5"/>
                <c:pt idx="0">
                  <c:v>令和2年度</c:v>
                </c:pt>
                <c:pt idx="1">
                  <c:v>令和3年度</c:v>
                </c:pt>
                <c:pt idx="2">
                  <c:v>令和4年度</c:v>
                </c:pt>
                <c:pt idx="3">
                  <c:v>令和5年度</c:v>
                </c:pt>
                <c:pt idx="4">
                  <c:v>令和6年度</c:v>
                </c:pt>
              </c:strCache>
            </c:strRef>
          </c:cat>
          <c:val>
            <c:numRef>
              <c:f>'R5d証書'!$F$13:$F$17</c:f>
              <c:numCache>
                <c:formatCode>#,##0_);[Red]\(#,##0\)</c:formatCode>
                <c:ptCount val="5"/>
                <c:pt idx="0">
                  <c:v>1434</c:v>
                </c:pt>
                <c:pt idx="1">
                  <c:v>724</c:v>
                </c:pt>
                <c:pt idx="2">
                  <c:v>733</c:v>
                </c:pt>
                <c:pt idx="3">
                  <c:v>705</c:v>
                </c:pt>
                <c:pt idx="4">
                  <c:v>649</c:v>
                </c:pt>
              </c:numCache>
            </c:numRef>
          </c:val>
          <c:extLst>
            <c:ext xmlns:c16="http://schemas.microsoft.com/office/drawing/2014/chart" uri="{C3380CC4-5D6E-409C-BE32-E72D297353CC}">
              <c16:uniqueId val="{00000017-F0F9-4DFE-A5B1-A6E933731BAF}"/>
            </c:ext>
          </c:extLst>
        </c:ser>
        <c:dLbls>
          <c:dLblPos val="ctr"/>
          <c:showLegendKey val="0"/>
          <c:showVal val="1"/>
          <c:showCatName val="0"/>
          <c:showSerName val="0"/>
          <c:showPercent val="0"/>
          <c:showBubbleSize val="0"/>
        </c:dLbls>
        <c:gapWidth val="39"/>
        <c:overlap val="100"/>
        <c:serLines>
          <c:spPr>
            <a:ln w="9525" cap="flat" cmpd="sng" algn="ctr">
              <a:solidFill>
                <a:schemeClr val="tx1"/>
              </a:solidFill>
              <a:round/>
            </a:ln>
            <a:effectLst/>
          </c:spPr>
        </c:serLines>
        <c:axId val="334497648"/>
        <c:axId val="334503920"/>
      </c:barChart>
      <c:barChart>
        <c:barDir val="col"/>
        <c:grouping val="stacked"/>
        <c:varyColors val="0"/>
        <c:ser>
          <c:idx val="1"/>
          <c:order val="4"/>
          <c:tx>
            <c:strRef>
              <c:f>'R5d証書'!$H$12</c:f>
              <c:strCache>
                <c:ptCount val="1"/>
                <c:pt idx="0">
                  <c:v>計</c:v>
                </c:pt>
              </c:strCache>
            </c:strRef>
          </c:tx>
          <c:spPr>
            <a:noFill/>
            <a:ln>
              <a:solidFill>
                <a:schemeClr val="tx1"/>
              </a:solidFill>
            </a:ln>
            <a:effectLst/>
          </c:spPr>
          <c:invertIfNegative val="0"/>
          <c:dLbls>
            <c:dLbl>
              <c:idx val="0"/>
              <c:layout>
                <c:manualLayout>
                  <c:x val="-6.4550833781603012E-3"/>
                  <c:y val="-0.42724043075851215"/>
                </c:manualLayout>
              </c:layout>
              <c:tx>
                <c:rich>
                  <a:bodyPr/>
                  <a:lstStyle/>
                  <a:p>
                    <a:fld id="{66E4D800-0F90-4D54-9FF0-C2E1374AD3D0}" type="SERIESNAME">
                      <a:rPr lang="ja-JP" altLang="en-US"/>
                      <a:pPr/>
                      <a:t>[系列名]</a:t>
                    </a:fld>
                    <a:r>
                      <a:rPr lang="ja-JP" altLang="en-US" baseline="0"/>
                      <a:t> </a:t>
                    </a:r>
                    <a:fld id="{FBBB01A0-187F-4D1B-AAC7-10FC9299190B}" type="VALUE">
                      <a:rPr lang="en-US" altLang="ja-JP" baseline="0"/>
                      <a:pPr/>
                      <a:t>[値]</a:t>
                    </a:fld>
                    <a:endParaRPr lang="ja-JP" altLang="en-US" baseline="0"/>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F0F9-4DFE-A5B1-A6E933731BAF}"/>
                </c:ext>
              </c:extLst>
            </c:dLbl>
            <c:dLbl>
              <c:idx val="1"/>
              <c:layout>
                <c:manualLayout>
                  <c:x val="-3.8171398559042804E-3"/>
                  <c:y val="-0.27938971873367086"/>
                </c:manualLayout>
              </c:layout>
              <c:tx>
                <c:rich>
                  <a:bodyPr/>
                  <a:lstStyle/>
                  <a:p>
                    <a:fld id="{392F0318-52F9-4D39-9ECE-4C54F32AEA77}" type="SERIESNAME">
                      <a:rPr lang="ja-JP" altLang="en-US"/>
                      <a:pPr/>
                      <a:t>[系列名]</a:t>
                    </a:fld>
                    <a:r>
                      <a:rPr lang="ja-JP" altLang="en-US" baseline="0"/>
                      <a:t> </a:t>
                    </a:r>
                    <a:fld id="{6E0182B5-DC4C-47B1-803D-218C36C9792F}" type="VALUE">
                      <a:rPr lang="en-US" altLang="ja-JP" baseline="0"/>
                      <a:pPr/>
                      <a:t>[値]</a:t>
                    </a:fld>
                    <a:endParaRPr lang="ja-JP" altLang="en-US" baseline="0"/>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F0F9-4DFE-A5B1-A6E933731BAF}"/>
                </c:ext>
              </c:extLst>
            </c:dLbl>
            <c:dLbl>
              <c:idx val="2"/>
              <c:layout>
                <c:manualLayout>
                  <c:x val="-6.4381409021021375E-6"/>
                  <c:y val="-0.27998072037334015"/>
                </c:manualLayout>
              </c:layout>
              <c:tx>
                <c:rich>
                  <a:bodyPr/>
                  <a:lstStyle/>
                  <a:p>
                    <a:fld id="{34E0D8CF-8AC1-4DDB-AD79-AAA3BEB16FF2}" type="SERIESNAME">
                      <a:rPr lang="ja-JP" altLang="en-US"/>
                      <a:pPr/>
                      <a:t>[系列名]</a:t>
                    </a:fld>
                    <a:r>
                      <a:rPr lang="ja-JP" altLang="en-US" baseline="0"/>
                      <a:t> </a:t>
                    </a:r>
                    <a:fld id="{A00C7110-2F32-4002-95CC-4B6F39D60B95}" type="VALUE">
                      <a:rPr lang="en-US" altLang="ja-JP" baseline="0"/>
                      <a:pPr/>
                      <a:t>[値]</a:t>
                    </a:fld>
                    <a:endParaRPr lang="ja-JP" altLang="en-US" baseline="0"/>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F0F9-4DFE-A5B1-A6E933731BAF}"/>
                </c:ext>
              </c:extLst>
            </c:dLbl>
            <c:dLbl>
              <c:idx val="3"/>
              <c:layout>
                <c:manualLayout>
                  <c:x val="-1.911242200732728E-3"/>
                  <c:y val="-0.27766776826785616"/>
                </c:manualLayout>
              </c:layout>
              <c:tx>
                <c:rich>
                  <a:bodyPr/>
                  <a:lstStyle/>
                  <a:p>
                    <a:fld id="{05C0EE63-2E0F-4D70-8E2A-B17183CCAF1B}" type="SERIESNAME">
                      <a:rPr lang="ja-JP" altLang="en-US"/>
                      <a:pPr/>
                      <a:t>[系列名]</a:t>
                    </a:fld>
                    <a:r>
                      <a:rPr lang="ja-JP" altLang="en-US"/>
                      <a:t> </a:t>
                    </a:r>
                    <a:fld id="{B57B998C-1F73-4219-92C7-0BB02ACA6FE2}" type="VALUE">
                      <a:rPr lang="en-US" altLang="ja-JP" baseline="0"/>
                      <a:pPr/>
                      <a:t>[値]</a:t>
                    </a:fld>
                    <a:endParaRPr lang="ja-JP" altLang="en-US"/>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F0F9-4DFE-A5B1-A6E933731BAF}"/>
                </c:ext>
              </c:extLst>
            </c:dLbl>
            <c:dLbl>
              <c:idx val="4"/>
              <c:layout>
                <c:manualLayout>
                  <c:x val="-1.9348359281674691E-3"/>
                  <c:y val="-0.28101463849664976"/>
                </c:manualLayout>
              </c:layout>
              <c:tx>
                <c:rich>
                  <a:bodyPr/>
                  <a:lstStyle/>
                  <a:p>
                    <a:fld id="{EFDCF277-CB14-4B88-9C0F-5CD4896AEC04}" type="SERIESNAME">
                      <a:rPr lang="ja-JP" altLang="en-US"/>
                      <a:pPr/>
                      <a:t>[系列名]</a:t>
                    </a:fld>
                    <a:r>
                      <a:rPr lang="ja-JP" altLang="en-US" baseline="0"/>
                      <a:t> </a:t>
                    </a:r>
                    <a:fld id="{5D4F7589-A711-43CA-9054-502F7EE3B9E3}" type="VALUE">
                      <a:rPr lang="en-US" altLang="ja-JP" baseline="0"/>
                      <a:pPr/>
                      <a:t>[値]</a:t>
                    </a:fld>
                    <a:endParaRPr lang="ja-JP" altLang="en-US" baseline="0"/>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F0F9-4DFE-A5B1-A6E933731B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'R5d証書'!$H$13:$H$17</c:f>
              <c:numCache>
                <c:formatCode>#,##0_);[Red]\(#,##0\)</c:formatCode>
                <c:ptCount val="5"/>
                <c:pt idx="0">
                  <c:v>10905</c:v>
                </c:pt>
                <c:pt idx="1">
                  <c:v>6511</c:v>
                </c:pt>
                <c:pt idx="2">
                  <c:v>6336</c:v>
                </c:pt>
                <c:pt idx="3">
                  <c:v>6701</c:v>
                </c:pt>
                <c:pt idx="4">
                  <c:v>6679</c:v>
                </c:pt>
              </c:numCache>
            </c:numRef>
          </c:val>
          <c:extLst>
            <c:ext xmlns:c16="http://schemas.microsoft.com/office/drawing/2014/chart" uri="{C3380CC4-5D6E-409C-BE32-E72D297353CC}">
              <c16:uniqueId val="{0000001D-F0F9-4DFE-A5B1-A6E933731BAF}"/>
            </c:ext>
          </c:extLst>
        </c:ser>
        <c:dLbls>
          <c:showLegendKey val="0"/>
          <c:showVal val="0"/>
          <c:showCatName val="0"/>
          <c:showSerName val="0"/>
          <c:showPercent val="0"/>
          <c:showBubbleSize val="0"/>
        </c:dLbls>
        <c:gapWidth val="39"/>
        <c:overlap val="100"/>
        <c:axId val="334498432"/>
        <c:axId val="334504312"/>
      </c:barChart>
      <c:catAx>
        <c:axId val="334497648"/>
        <c:scaling>
          <c:orientation val="minMax"/>
        </c:scaling>
        <c:delete val="0"/>
        <c:axPos val="b"/>
        <c:numFmt formatCode="General" sourceLinked="0"/>
        <c:majorTickMark val="out"/>
        <c:minorTickMark val="none"/>
        <c:tickLblPos val="nextTo"/>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334503920"/>
        <c:crosses val="autoZero"/>
        <c:auto val="1"/>
        <c:lblAlgn val="ctr"/>
        <c:lblOffset val="100"/>
        <c:noMultiLvlLbl val="0"/>
      </c:catAx>
      <c:valAx>
        <c:axId val="334503920"/>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334497648"/>
        <c:crosses val="autoZero"/>
        <c:crossBetween val="between"/>
      </c:valAx>
      <c:valAx>
        <c:axId val="334504312"/>
        <c:scaling>
          <c:orientation val="minMax"/>
        </c:scaling>
        <c:delete val="1"/>
        <c:axPos val="r"/>
        <c:numFmt formatCode="#,##0_);[Red]\(#,##0\)" sourceLinked="1"/>
        <c:majorTickMark val="out"/>
        <c:minorTickMark val="none"/>
        <c:tickLblPos val="nextTo"/>
        <c:crossAx val="334498432"/>
        <c:crosses val="max"/>
        <c:crossBetween val="between"/>
      </c:valAx>
      <c:catAx>
        <c:axId val="334498432"/>
        <c:scaling>
          <c:orientation val="minMax"/>
        </c:scaling>
        <c:delete val="1"/>
        <c:axPos val="t"/>
        <c:majorTickMark val="out"/>
        <c:minorTickMark val="none"/>
        <c:tickLblPos val="nextTo"/>
        <c:crossAx val="334504312"/>
        <c:crosses val="max"/>
        <c:auto val="1"/>
        <c:lblAlgn val="ctr"/>
        <c:lblOffset val="100"/>
        <c:noMultiLvlLbl val="0"/>
      </c:catAx>
      <c:spPr>
        <a:noFill/>
        <a:ln>
          <a:solidFill>
            <a:srgbClr val="D9D9D9"/>
          </a:solid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2483669580501942"/>
          <c:y val="5.3458043178128745E-2"/>
          <c:w val="0.8694261731828602"/>
          <c:h val="0.85412680351372261"/>
        </c:manualLayout>
      </c:layout>
      <c:barChart>
        <c:barDir val="col"/>
        <c:grouping val="stacked"/>
        <c:varyColors val="0"/>
        <c:ser>
          <c:idx val="0"/>
          <c:order val="0"/>
          <c:tx>
            <c:strRef>
              <c:f>'R5d通報'!$D$12</c:f>
              <c:strCache>
                <c:ptCount val="1"/>
                <c:pt idx="0">
                  <c:v>その他</c:v>
                </c:pt>
              </c:strCache>
            </c:strRef>
          </c:tx>
          <c:spPr>
            <a:solidFill>
              <a:schemeClr val="bg1">
                <a:lumMod val="95000"/>
              </a:schemeClr>
            </a:solidFill>
            <a:ln>
              <a:solidFill>
                <a:schemeClr val="tx1"/>
              </a:solidFill>
            </a:ln>
          </c:spPr>
          <c:invertIfNegative val="0"/>
          <c:dLbls>
            <c:dLbl>
              <c:idx val="0"/>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134E-4BBB-928E-DCB6E9C195A2}"/>
                </c:ext>
              </c:extLst>
            </c:dLbl>
            <c:dLbl>
              <c:idx val="1"/>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134E-4BBB-928E-DCB6E9C195A2}"/>
                </c:ext>
              </c:extLst>
            </c:dLbl>
            <c:dLbl>
              <c:idx val="2"/>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134E-4BBB-928E-DCB6E9C195A2}"/>
                </c:ext>
              </c:extLst>
            </c:dLbl>
            <c:dLbl>
              <c:idx val="3"/>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134E-4BBB-928E-DCB6E9C195A2}"/>
                </c:ext>
              </c:extLst>
            </c:dLbl>
            <c:numFmt formatCode="#,##0_);[Red]\(#,##0\)" sourceLinked="0"/>
            <c:spPr>
              <a:noFill/>
              <a:ln>
                <a:noFill/>
              </a:ln>
              <a:effectLst/>
            </c:spPr>
            <c:txPr>
              <a:bodyPr wrap="square" lIns="38100" tIns="19050" rIns="38100" bIns="19050" anchor="ctr">
                <a:spAutoFit/>
              </a:bodyPr>
              <a:lstStyle/>
              <a:p>
                <a:pPr>
                  <a:defRPr sz="750" baseline="0">
                    <a:latin typeface="ＭＳ 明朝" panose="02020609040205080304" pitchFamily="17" charset="-128"/>
                    <a:ea typeface="ＭＳ 明朝" panose="02020609040205080304" pitchFamily="17" charset="-128"/>
                  </a:defRPr>
                </a:pPr>
                <a:endParaRPr lang="ja-JP"/>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'R5d通報'!$C$13:$C$17</c:f>
              <c:strCache>
                <c:ptCount val="5"/>
                <c:pt idx="0">
                  <c:v>令和2年度</c:v>
                </c:pt>
                <c:pt idx="1">
                  <c:v>令和3年度</c:v>
                </c:pt>
                <c:pt idx="2">
                  <c:v>令和4年度</c:v>
                </c:pt>
                <c:pt idx="3">
                  <c:v>令和5年度</c:v>
                </c:pt>
                <c:pt idx="4">
                  <c:v>令和6年度</c:v>
                </c:pt>
              </c:strCache>
            </c:strRef>
          </c:cat>
          <c:val>
            <c:numRef>
              <c:f>'R5d通報'!$D$13:$D$17</c:f>
              <c:numCache>
                <c:formatCode>#,##0_);[Red]\(#,##0\)</c:formatCode>
                <c:ptCount val="5"/>
                <c:pt idx="0">
                  <c:v>20738</c:v>
                </c:pt>
                <c:pt idx="1">
                  <c:v>20473</c:v>
                </c:pt>
                <c:pt idx="2">
                  <c:v>20061</c:v>
                </c:pt>
                <c:pt idx="3">
                  <c:v>20463</c:v>
                </c:pt>
                <c:pt idx="4">
                  <c:v>20379</c:v>
                </c:pt>
              </c:numCache>
            </c:numRef>
          </c:val>
          <c:extLst>
            <c:ext xmlns:c16="http://schemas.microsoft.com/office/drawing/2014/chart" uri="{C3380CC4-5D6E-409C-BE32-E72D297353CC}">
              <c16:uniqueId val="{00000004-134E-4BBB-928E-DCB6E9C195A2}"/>
            </c:ext>
          </c:extLst>
        </c:ser>
        <c:ser>
          <c:idx val="1"/>
          <c:order val="1"/>
          <c:tx>
            <c:strRef>
              <c:f>'R5d通報'!$E$12</c:f>
              <c:strCache>
                <c:ptCount val="1"/>
                <c:pt idx="0">
                  <c:v>関東</c:v>
                </c:pt>
              </c:strCache>
            </c:strRef>
          </c:tx>
          <c:spPr>
            <a:solidFill>
              <a:srgbClr val="B7DEE8"/>
            </a:solidFill>
            <a:ln>
              <a:solidFill>
                <a:schemeClr val="tx1"/>
              </a:solidFill>
            </a:ln>
          </c:spPr>
          <c:invertIfNegative val="0"/>
          <c:dLbls>
            <c:dLbl>
              <c:idx val="0"/>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134E-4BBB-928E-DCB6E9C195A2}"/>
                </c:ext>
              </c:extLst>
            </c:dLbl>
            <c:dLbl>
              <c:idx val="1"/>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134E-4BBB-928E-DCB6E9C195A2}"/>
                </c:ext>
              </c:extLst>
            </c:dLbl>
            <c:dLbl>
              <c:idx val="2"/>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134E-4BBB-928E-DCB6E9C195A2}"/>
                </c:ext>
              </c:extLst>
            </c:dLbl>
            <c:dLbl>
              <c:idx val="3"/>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134E-4BBB-928E-DCB6E9C195A2}"/>
                </c:ext>
              </c:extLst>
            </c:dLbl>
            <c:numFmt formatCode="#,##0_);[Red]\(#,##0\)" sourceLinked="0"/>
            <c:spPr>
              <a:noFill/>
              <a:ln>
                <a:noFill/>
              </a:ln>
              <a:effectLst/>
            </c:spPr>
            <c:txPr>
              <a:bodyPr wrap="square" lIns="38100" tIns="19050" rIns="38100" bIns="19050" anchor="ctr">
                <a:spAutoFit/>
              </a:bodyPr>
              <a:lstStyle/>
              <a:p>
                <a:pPr>
                  <a:defRPr sz="750" baseline="0">
                    <a:latin typeface="ＭＳ 明朝" panose="02020609040205080304" pitchFamily="17" charset="-128"/>
                    <a:ea typeface="ＭＳ 明朝" panose="02020609040205080304" pitchFamily="17" charset="-128"/>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'R5d通報'!$C$13:$C$17</c:f>
              <c:strCache>
                <c:ptCount val="5"/>
                <c:pt idx="0">
                  <c:v>令和2年度</c:v>
                </c:pt>
                <c:pt idx="1">
                  <c:v>令和3年度</c:v>
                </c:pt>
                <c:pt idx="2">
                  <c:v>令和4年度</c:v>
                </c:pt>
                <c:pt idx="3">
                  <c:v>令和5年度</c:v>
                </c:pt>
                <c:pt idx="4">
                  <c:v>令和6年度</c:v>
                </c:pt>
              </c:strCache>
            </c:strRef>
          </c:cat>
          <c:val>
            <c:numRef>
              <c:f>'R5d通報'!$E$13:$E$17</c:f>
              <c:numCache>
                <c:formatCode>#,##0_);[Red]\(#,##0\)</c:formatCode>
                <c:ptCount val="5"/>
                <c:pt idx="0">
                  <c:v>10048</c:v>
                </c:pt>
                <c:pt idx="1">
                  <c:v>9678</c:v>
                </c:pt>
                <c:pt idx="2">
                  <c:v>9483</c:v>
                </c:pt>
                <c:pt idx="3">
                  <c:v>9952</c:v>
                </c:pt>
                <c:pt idx="4">
                  <c:v>9609</c:v>
                </c:pt>
              </c:numCache>
            </c:numRef>
          </c:val>
          <c:extLst>
            <c:ext xmlns:c16="http://schemas.microsoft.com/office/drawing/2014/chart" uri="{C3380CC4-5D6E-409C-BE32-E72D297353CC}">
              <c16:uniqueId val="{00000009-134E-4BBB-928E-DCB6E9C195A2}"/>
            </c:ext>
          </c:extLst>
        </c:ser>
        <c:ser>
          <c:idx val="2"/>
          <c:order val="2"/>
          <c:tx>
            <c:strRef>
              <c:f>'R5d通報'!$F$12</c:f>
              <c:strCache>
                <c:ptCount val="1"/>
                <c:pt idx="0">
                  <c:v>九州</c:v>
                </c:pt>
              </c:strCache>
            </c:strRef>
          </c:tx>
          <c:spPr>
            <a:solidFill>
              <a:srgbClr val="B3A2C7"/>
            </a:solidFill>
            <a:ln>
              <a:solidFill>
                <a:schemeClr val="tx1"/>
              </a:solidFill>
            </a:ln>
          </c:spPr>
          <c:invertIfNegative val="0"/>
          <c:dLbls>
            <c:dLbl>
              <c:idx val="0"/>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134E-4BBB-928E-DCB6E9C195A2}"/>
                </c:ext>
              </c:extLst>
            </c:dLbl>
            <c:dLbl>
              <c:idx val="1"/>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B-134E-4BBB-928E-DCB6E9C195A2}"/>
                </c:ext>
              </c:extLst>
            </c:dLbl>
            <c:dLbl>
              <c:idx val="2"/>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134E-4BBB-928E-DCB6E9C195A2}"/>
                </c:ext>
              </c:extLst>
            </c:dLbl>
            <c:dLbl>
              <c:idx val="3"/>
              <c:numFmt formatCode="#,##0_);[Red]\(#,##0\)" sourceLinked="0"/>
              <c:spPr>
                <a:noFill/>
                <a:ln>
                  <a:noFill/>
                </a:ln>
                <a:effectLst/>
              </c:spPr>
              <c:txPr>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5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134E-4BBB-928E-DCB6E9C195A2}"/>
                </c:ext>
              </c:extLst>
            </c:dLbl>
            <c:numFmt formatCode="#,##0_);[Red]\(#,##0\)" sourceLinked="0"/>
            <c:spPr>
              <a:noFill/>
              <a:ln>
                <a:noFill/>
              </a:ln>
              <a:effectLst/>
            </c:spPr>
            <c:txPr>
              <a:bodyPr wrap="square" lIns="38100" tIns="19050" rIns="38100" bIns="19050" anchor="ctr">
                <a:spAutoFit/>
              </a:bodyPr>
              <a:lstStyle/>
              <a:p>
                <a:pPr>
                  <a:defRPr sz="750" baseline="0">
                    <a:latin typeface="ＭＳ 明朝" panose="02020609040205080304" pitchFamily="17" charset="-128"/>
                    <a:ea typeface="ＭＳ 明朝" panose="02020609040205080304" pitchFamily="17" charset="-128"/>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'R5d通報'!$C$13:$C$17</c:f>
              <c:strCache>
                <c:ptCount val="5"/>
                <c:pt idx="0">
                  <c:v>令和2年度</c:v>
                </c:pt>
                <c:pt idx="1">
                  <c:v>令和3年度</c:v>
                </c:pt>
                <c:pt idx="2">
                  <c:v>令和4年度</c:v>
                </c:pt>
                <c:pt idx="3">
                  <c:v>令和5年度</c:v>
                </c:pt>
                <c:pt idx="4">
                  <c:v>令和6年度</c:v>
                </c:pt>
              </c:strCache>
            </c:strRef>
          </c:cat>
          <c:val>
            <c:numRef>
              <c:f>'R5d通報'!$F$13:$F$17</c:f>
              <c:numCache>
                <c:formatCode>#,##0_);[Red]\(#,##0\)</c:formatCode>
                <c:ptCount val="5"/>
                <c:pt idx="0">
                  <c:v>10319</c:v>
                </c:pt>
                <c:pt idx="1">
                  <c:v>9666</c:v>
                </c:pt>
                <c:pt idx="2">
                  <c:v>9255</c:v>
                </c:pt>
                <c:pt idx="3">
                  <c:v>10809</c:v>
                </c:pt>
                <c:pt idx="4">
                  <c:v>10716</c:v>
                </c:pt>
              </c:numCache>
            </c:numRef>
          </c:val>
          <c:extLst>
            <c:ext xmlns:c16="http://schemas.microsoft.com/office/drawing/2014/chart" uri="{C3380CC4-5D6E-409C-BE32-E72D297353CC}">
              <c16:uniqueId val="{0000000E-134E-4BBB-928E-DCB6E9C195A2}"/>
            </c:ext>
          </c:extLst>
        </c:ser>
        <c:ser>
          <c:idx val="3"/>
          <c:order val="3"/>
          <c:tx>
            <c:strRef>
              <c:f>'R5d通報'!$G$12</c:f>
              <c:strCache>
                <c:ptCount val="1"/>
                <c:pt idx="0">
                  <c:v>神戸</c:v>
                </c:pt>
              </c:strCache>
            </c:strRef>
          </c:tx>
          <c:spPr>
            <a:solidFill>
              <a:srgbClr val="FFC000"/>
            </a:solidFill>
            <a:ln>
              <a:solidFill>
                <a:schemeClr val="tx1"/>
              </a:solidFill>
            </a:ln>
          </c:spPr>
          <c:invertIfNegative val="0"/>
          <c:dLbls>
            <c:dLbl>
              <c:idx val="0"/>
              <c:layout>
                <c:manualLayout>
                  <c:x val="6.6714321003834998E-3"/>
                  <c:y val="-2.7687556563402536E-17"/>
                </c:manualLayout>
              </c:layout>
              <c:tx>
                <c:rich>
                  <a:bodyPr/>
                  <a:lstStyle/>
                  <a:p>
                    <a:fld id="{284B6EFE-B5F5-45D0-A7C5-F1EB77862F65}" type="SERIESNAME">
                      <a:rPr lang="ja-JP" altLang="en-US" b="1"/>
                      <a:pPr/>
                      <a:t>[系列名]</a:t>
                    </a:fld>
                    <a:r>
                      <a:rPr lang="ja-JP" altLang="en-US" b="1" baseline="0"/>
                      <a:t> </a:t>
                    </a:r>
                    <a:fld id="{AFC32680-A497-4467-9239-3AF71609EB79}" type="VALUE">
                      <a:rPr lang="en-US" altLang="ja-JP" b="1" baseline="0"/>
                      <a:pPr/>
                      <a:t>[値]</a:t>
                    </a:fld>
                    <a:endParaRPr lang="ja-JP" altLang="en-US" b="1" baseline="0"/>
                  </a:p>
                </c:rich>
              </c:tx>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134E-4BBB-928E-DCB6E9C195A2}"/>
                </c:ext>
              </c:extLst>
            </c:dLbl>
            <c:dLbl>
              <c:idx val="4"/>
              <c:layout>
                <c:manualLayout>
                  <c:x val="2.777760175951694E-3"/>
                  <c:y val="-2.7742845732842852E-3"/>
                </c:manualLayout>
              </c:layout>
              <c:tx>
                <c:rich>
                  <a:bodyPr/>
                  <a:lstStyle/>
                  <a:p>
                    <a:fld id="{EAB6EFE4-A288-45DA-ABF0-E97E9759711D}" type="SERIESNAME">
                      <a:rPr lang="ja-JP" altLang="en-US" b="1"/>
                      <a:pPr/>
                      <a:t>[系列名]</a:t>
                    </a:fld>
                    <a:r>
                      <a:rPr lang="ja-JP" altLang="en-US" b="1" baseline="0"/>
                      <a:t> </a:t>
                    </a:r>
                    <a:fld id="{F3670D23-3911-4DB3-B2D6-1B6104CDDBC3}" type="VALUE">
                      <a:rPr lang="en-US" altLang="ja-JP" b="1" baseline="0"/>
                      <a:pPr/>
                      <a:t>[値]</a:t>
                    </a:fld>
                    <a:endParaRPr lang="ja-JP" altLang="en-US" b="1" baseline="0"/>
                  </a:p>
                </c:rich>
              </c:tx>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0-134E-4BBB-928E-DCB6E9C195A2}"/>
                </c:ext>
              </c:extLst>
            </c:dLbl>
            <c:numFmt formatCode="#,##0_);[Red]\(#,##0\)" sourceLinked="0"/>
            <c:spPr>
              <a:noFill/>
              <a:ln>
                <a:noFill/>
              </a:ln>
              <a:effectLst/>
            </c:spPr>
            <c:txPr>
              <a:bodyPr wrap="square" lIns="38100" tIns="19050" rIns="38100" bIns="19050" anchor="ctr">
                <a:spAutoFit/>
              </a:bodyPr>
              <a:lstStyle/>
              <a:p>
                <a:pPr>
                  <a:defRPr sz="750" b="1" baseline="0">
                    <a:latin typeface="ＭＳ 明朝" panose="02020609040205080304" pitchFamily="17" charset="-128"/>
                    <a:ea typeface="ＭＳ 明朝" panose="02020609040205080304" pitchFamily="17" charset="-128"/>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'R5d通報'!$C$13:$C$17</c:f>
              <c:strCache>
                <c:ptCount val="5"/>
                <c:pt idx="0">
                  <c:v>令和2年度</c:v>
                </c:pt>
                <c:pt idx="1">
                  <c:v>令和3年度</c:v>
                </c:pt>
                <c:pt idx="2">
                  <c:v>令和4年度</c:v>
                </c:pt>
                <c:pt idx="3">
                  <c:v>令和5年度</c:v>
                </c:pt>
                <c:pt idx="4">
                  <c:v>令和6年度</c:v>
                </c:pt>
              </c:strCache>
            </c:strRef>
          </c:cat>
          <c:val>
            <c:numRef>
              <c:f>'R5d通報'!$G$13:$G$17</c:f>
              <c:numCache>
                <c:formatCode>#,##0_);[Red]\(#,##0\)</c:formatCode>
                <c:ptCount val="5"/>
                <c:pt idx="0">
                  <c:v>2397</c:v>
                </c:pt>
                <c:pt idx="1">
                  <c:v>2365</c:v>
                </c:pt>
                <c:pt idx="2">
                  <c:v>2239</c:v>
                </c:pt>
                <c:pt idx="3">
                  <c:v>2265</c:v>
                </c:pt>
                <c:pt idx="4">
                  <c:v>2378</c:v>
                </c:pt>
              </c:numCache>
            </c:numRef>
          </c:val>
          <c:extLst>
            <c:ext xmlns:c16="http://schemas.microsoft.com/office/drawing/2014/chart" uri="{C3380CC4-5D6E-409C-BE32-E72D297353CC}">
              <c16:uniqueId val="{00000011-134E-4BBB-928E-DCB6E9C195A2}"/>
            </c:ext>
          </c:extLst>
        </c:ser>
        <c:dLbls>
          <c:showLegendKey val="0"/>
          <c:showVal val="0"/>
          <c:showCatName val="0"/>
          <c:showSerName val="0"/>
          <c:showPercent val="0"/>
          <c:showBubbleSize val="0"/>
        </c:dLbls>
        <c:gapWidth val="50"/>
        <c:overlap val="100"/>
        <c:serLines/>
        <c:axId val="334500392"/>
        <c:axId val="334503528"/>
      </c:barChart>
      <c:lineChart>
        <c:grouping val="standard"/>
        <c:varyColors val="0"/>
        <c:ser>
          <c:idx val="4"/>
          <c:order val="4"/>
          <c:tx>
            <c:strRef>
              <c:f>'R5d通報'!$H$12</c:f>
              <c:strCache>
                <c:ptCount val="1"/>
                <c:pt idx="0">
                  <c:v>計</c:v>
                </c:pt>
              </c:strCache>
            </c:strRef>
          </c:tx>
          <c:spPr>
            <a:ln>
              <a:noFill/>
            </a:ln>
          </c:spPr>
          <c:marker>
            <c:symbol val="none"/>
          </c:marker>
          <c:dLbls>
            <c:dLbl>
              <c:idx val="0"/>
              <c:tx>
                <c:rich>
                  <a:bodyPr/>
                  <a:lstStyle/>
                  <a:p>
                    <a:fld id="{2CF27182-F82D-4519-B58A-3E70C0EEA13A}" type="CELLRANGE">
                      <a:rPr lang="en-US" altLang="ja-JP" baseline="0"/>
                      <a:pPr/>
                      <a:t>[CELLRANGE]</a:t>
                    </a:fld>
                    <a:r>
                      <a:rPr lang="en-US" altLang="ja-JP" baseline="0"/>
                      <a:t> </a:t>
                    </a:r>
                    <a:fld id="{DD5AA3D3-CA7A-4A4B-B736-A1B5CC883E72}" type="VALUE">
                      <a:rPr lang="en-US" altLang="ja-JP" baseline="0"/>
                      <a:pPr/>
                      <a:t>[値]</a:t>
                    </a:fld>
                    <a:endParaRPr lang="en-US" altLang="ja-JP" baseline="0"/>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2-134E-4BBB-928E-DCB6E9C195A2}"/>
                </c:ext>
              </c:extLst>
            </c:dLbl>
            <c:dLbl>
              <c:idx val="1"/>
              <c:tx>
                <c:rich>
                  <a:bodyPr/>
                  <a:lstStyle/>
                  <a:p>
                    <a:fld id="{73BB714C-6340-4E7C-81A5-7C7AA74D0C11}" type="SERIESNAME">
                      <a:rPr lang="en-US" altLang="ja-JP"/>
                      <a:pPr/>
                      <a:t>[系列名]</a:t>
                    </a:fld>
                    <a:r>
                      <a:rPr lang="en-US" altLang="ja-JP" baseline="0"/>
                      <a:t> </a:t>
                    </a:r>
                    <a:fld id="{FE0EDD17-1F18-4D83-A097-E8DDCFBDC96F}" type="VALUE">
                      <a:rPr lang="en-US" altLang="ja-JP" baseline="0"/>
                      <a:pPr/>
                      <a:t>[値]</a:t>
                    </a:fld>
                    <a:endParaRPr lang="en-US" altLang="ja-JP" baseline="0"/>
                  </a:p>
                </c:rich>
              </c:tx>
              <c:dLblPos val="t"/>
              <c:showLegendKey val="0"/>
              <c:showVal val="1"/>
              <c:showCatName val="0"/>
              <c:showSerName val="1"/>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134E-4BBB-928E-DCB6E9C195A2}"/>
                </c:ext>
              </c:extLst>
            </c:dLbl>
            <c:dLbl>
              <c:idx val="2"/>
              <c:tx>
                <c:rich>
                  <a:bodyPr/>
                  <a:lstStyle/>
                  <a:p>
                    <a:fld id="{0A7C1C1C-5567-47C7-9ED7-C8960C21D8DE}" type="SERIESNAME">
                      <a:rPr lang="en-US" altLang="ja-JP"/>
                      <a:pPr/>
                      <a:t>[系列名]</a:t>
                    </a:fld>
                    <a:r>
                      <a:rPr lang="en-US" altLang="ja-JP" baseline="0"/>
                      <a:t> </a:t>
                    </a:r>
                    <a:fld id="{DDBC74B7-6399-461B-ACB6-EA6DB6758194}" type="VALUE">
                      <a:rPr lang="en-US" altLang="ja-JP" baseline="0"/>
                      <a:pPr/>
                      <a:t>[値]</a:t>
                    </a:fld>
                    <a:endParaRPr lang="en-US" altLang="ja-JP" baseline="0"/>
                  </a:p>
                </c:rich>
              </c:tx>
              <c:dLblPos val="t"/>
              <c:showLegendKey val="0"/>
              <c:showVal val="1"/>
              <c:showCatName val="0"/>
              <c:showSerName val="1"/>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134E-4BBB-928E-DCB6E9C195A2}"/>
                </c:ext>
              </c:extLst>
            </c:dLbl>
            <c:dLbl>
              <c:idx val="3"/>
              <c:tx>
                <c:rich>
                  <a:bodyPr/>
                  <a:lstStyle/>
                  <a:p>
                    <a:fld id="{D56D4354-1DA4-4AFB-B71D-BA5A934BC614}" type="SERIESNAME">
                      <a:rPr lang="en-US" altLang="ja-JP"/>
                      <a:pPr/>
                      <a:t>[系列名]</a:t>
                    </a:fld>
                    <a:r>
                      <a:rPr lang="en-US" altLang="ja-JP" baseline="0"/>
                      <a:t> </a:t>
                    </a:r>
                    <a:fld id="{C4634679-C289-43D6-B035-5151E506C33B}" type="VALUE">
                      <a:rPr lang="en-US" altLang="ja-JP" baseline="0"/>
                      <a:pPr/>
                      <a:t>[値]</a:t>
                    </a:fld>
                    <a:endParaRPr lang="en-US" altLang="ja-JP" baseline="0"/>
                  </a:p>
                </c:rich>
              </c:tx>
              <c:dLblPos val="t"/>
              <c:showLegendKey val="0"/>
              <c:showVal val="1"/>
              <c:showCatName val="0"/>
              <c:showSerName val="1"/>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134E-4BBB-928E-DCB6E9C195A2}"/>
                </c:ext>
              </c:extLst>
            </c:dLbl>
            <c:dLbl>
              <c:idx val="4"/>
              <c:tx>
                <c:rich>
                  <a:bodyPr/>
                  <a:lstStyle/>
                  <a:p>
                    <a:fld id="{E164378A-C760-48B2-9C06-BC956A5207E6}" type="SERIESNAME">
                      <a:rPr lang="en-US" altLang="ja-JP"/>
                      <a:pPr/>
                      <a:t>[系列名]</a:t>
                    </a:fld>
                    <a:r>
                      <a:rPr lang="en-US" altLang="ja-JP" baseline="0"/>
                      <a:t> </a:t>
                    </a:r>
                    <a:fld id="{BD4B58F9-EC5A-42E7-A1C3-18965BFEA999}" type="VALUE">
                      <a:rPr lang="en-US" altLang="ja-JP" baseline="0"/>
                      <a:pPr/>
                      <a:t>[値]</a:t>
                    </a:fld>
                    <a:endParaRPr lang="en-US" altLang="ja-JP" baseline="0"/>
                  </a:p>
                </c:rich>
              </c:tx>
              <c:dLblPos val="t"/>
              <c:showLegendKey val="0"/>
              <c:showVal val="1"/>
              <c:showCatName val="0"/>
              <c:showSerName val="1"/>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134E-4BBB-928E-DCB6E9C195A2}"/>
                </c:ext>
              </c:extLst>
            </c:dLbl>
            <c:numFmt formatCode="#,##0_);[Red]\(#,##0\)" sourceLinked="0"/>
            <c:spPr>
              <a:noFill/>
              <a:ln>
                <a:noFill/>
              </a:ln>
              <a:effectLst/>
            </c:spPr>
            <c:dLblPos val="t"/>
            <c:showLegendKey val="0"/>
            <c:showVal val="1"/>
            <c:showCatName val="0"/>
            <c:showSerName val="1"/>
            <c:showPercent val="0"/>
            <c:showBubbleSize val="0"/>
            <c:separator> </c:separator>
            <c:showLeaderLines val="0"/>
            <c:extLst>
              <c:ext xmlns:c15="http://schemas.microsoft.com/office/drawing/2012/chart" uri="{CE6537A1-D6FC-4f65-9D91-7224C49458BB}">
                <c15:showDataLabelsRange val="1"/>
                <c15:showLeaderLines val="0"/>
              </c:ext>
            </c:extLst>
          </c:dLbls>
          <c:cat>
            <c:strRef>
              <c:f>'R5d通報'!$C$13:$C$17</c:f>
              <c:strCache>
                <c:ptCount val="5"/>
                <c:pt idx="0">
                  <c:v>令和2年度</c:v>
                </c:pt>
                <c:pt idx="1">
                  <c:v>令和3年度</c:v>
                </c:pt>
                <c:pt idx="2">
                  <c:v>令和4年度</c:v>
                </c:pt>
                <c:pt idx="3">
                  <c:v>令和5年度</c:v>
                </c:pt>
                <c:pt idx="4">
                  <c:v>令和6年度</c:v>
                </c:pt>
              </c:strCache>
            </c:strRef>
          </c:cat>
          <c:val>
            <c:numRef>
              <c:f>'R5d通報'!$H$13:$H$17</c:f>
              <c:numCache>
                <c:formatCode>#,##0_);[Red]\(#,##0\)</c:formatCode>
                <c:ptCount val="5"/>
                <c:pt idx="0">
                  <c:v>43502</c:v>
                </c:pt>
                <c:pt idx="1">
                  <c:v>42182</c:v>
                </c:pt>
                <c:pt idx="2">
                  <c:v>41038</c:v>
                </c:pt>
                <c:pt idx="3">
                  <c:v>43489</c:v>
                </c:pt>
                <c:pt idx="4">
                  <c:v>43082</c:v>
                </c:pt>
              </c:numCache>
            </c:numRef>
          </c:val>
          <c:smooth val="0"/>
          <c:extLst>
            <c:ext xmlns:c15="http://schemas.microsoft.com/office/drawing/2012/chart" uri="{02D57815-91ED-43cb-92C2-25804820EDAC}">
              <c15:datalabelsRange>
                <c15:f>'R5d通報'!$H$12</c15:f>
                <c15:dlblRangeCache>
                  <c:ptCount val="1"/>
                  <c:pt idx="0">
                    <c:v>計</c:v>
                  </c:pt>
                </c15:dlblRangeCache>
              </c15:datalabelsRange>
            </c:ext>
            <c:ext xmlns:c16="http://schemas.microsoft.com/office/drawing/2014/chart" uri="{C3380CC4-5D6E-409C-BE32-E72D297353CC}">
              <c16:uniqueId val="{00000017-134E-4BBB-928E-DCB6E9C195A2}"/>
            </c:ext>
          </c:extLst>
        </c:ser>
        <c:dLbls>
          <c:showLegendKey val="0"/>
          <c:showVal val="0"/>
          <c:showCatName val="0"/>
          <c:showSerName val="0"/>
          <c:showPercent val="0"/>
          <c:showBubbleSize val="0"/>
        </c:dLbls>
        <c:marker val="1"/>
        <c:smooth val="0"/>
        <c:axId val="334500392"/>
        <c:axId val="334503528"/>
      </c:lineChart>
      <c:catAx>
        <c:axId val="334500392"/>
        <c:scaling>
          <c:orientation val="minMax"/>
        </c:scaling>
        <c:delete val="0"/>
        <c:axPos val="b"/>
        <c:numFmt formatCode="General" sourceLinked="0"/>
        <c:majorTickMark val="out"/>
        <c:minorTickMark val="none"/>
        <c:tickLblPos val="nextTo"/>
        <c:txPr>
          <a:bodyPr/>
          <a:lstStyle/>
          <a:p>
            <a:pPr>
              <a:defRPr sz="1100" kern="1200" baseline="0">
                <a:latin typeface="ＭＳ 明朝" panose="02020609040205080304" pitchFamily="17" charset="-128"/>
                <a:ea typeface="ＭＳ 明朝" panose="02020609040205080304" pitchFamily="17" charset="-128"/>
              </a:defRPr>
            </a:pPr>
            <a:endParaRPr lang="ja-JP"/>
          </a:p>
        </c:txPr>
        <c:crossAx val="334503528"/>
        <c:crosses val="autoZero"/>
        <c:auto val="1"/>
        <c:lblAlgn val="ctr"/>
        <c:lblOffset val="100"/>
        <c:noMultiLvlLbl val="0"/>
      </c:catAx>
      <c:valAx>
        <c:axId val="334503528"/>
        <c:scaling>
          <c:orientation val="minMax"/>
        </c:scaling>
        <c:delete val="0"/>
        <c:axPos val="l"/>
        <c:majorGridlines>
          <c:spPr>
            <a:ln>
              <a:solidFill>
                <a:srgbClr val="D9D9D9"/>
              </a:solidFill>
            </a:ln>
          </c:spPr>
        </c:majorGridlines>
        <c:numFmt formatCode="#,##0_);[Red]\(#,##0\)" sourceLinked="0"/>
        <c:majorTickMark val="out"/>
        <c:minorTickMark val="none"/>
        <c:tickLblPos val="nextTo"/>
        <c:spPr>
          <a:ln>
            <a:solidFill>
              <a:srgbClr val="D9D9D9"/>
            </a:solidFill>
          </a:ln>
        </c:spPr>
        <c:txPr>
          <a:bodyPr/>
          <a:lstStyle/>
          <a:p>
            <a:pPr>
              <a:defRPr sz="1050">
                <a:latin typeface="ＭＳ 明朝" panose="02020609040205080304" pitchFamily="17" charset="-128"/>
                <a:ea typeface="ＭＳ 明朝" panose="02020609040205080304" pitchFamily="17" charset="-128"/>
              </a:defRPr>
            </a:pPr>
            <a:endParaRPr lang="ja-JP"/>
          </a:p>
        </c:txPr>
        <c:crossAx val="334500392"/>
        <c:crosses val="autoZero"/>
        <c:crossBetween val="between"/>
      </c:valAx>
      <c:spPr>
        <a:ln>
          <a:solidFill>
            <a:srgbClr val="D9D9D9"/>
          </a:solidFill>
        </a:ln>
      </c:spPr>
    </c:plotArea>
    <c:plotVisOnly val="1"/>
    <c:dispBlanksAs val="gap"/>
    <c:showDLblsOverMax val="0"/>
  </c:chart>
  <c:spPr>
    <a:ln>
      <a:noFill/>
    </a:ln>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0.71913</cdr:x>
      <cdr:y>0</cdr:y>
    </cdr:from>
    <cdr:to>
      <cdr:x>0.99845</cdr:x>
      <cdr:y>0.06358</cdr:y>
    </cdr:to>
    <cdr:sp macro="" textlink="">
      <cdr:nvSpPr>
        <cdr:cNvPr id="2" name="テキスト ボックス 1"/>
        <cdr:cNvSpPr txBox="1"/>
      </cdr:nvSpPr>
      <cdr:spPr>
        <a:xfrm xmlns:a="http://schemas.openxmlformats.org/drawingml/2006/main">
          <a:off x="4426743" y="-6210300"/>
          <a:ext cx="1719407" cy="209550"/>
        </a:xfrm>
        <a:prstGeom xmlns:a="http://schemas.openxmlformats.org/drawingml/2006/main" prst="rect">
          <a:avLst/>
        </a:prstGeom>
      </cdr:spPr>
      <cdr:txBody>
        <a:bodyPr xmlns:a="http://schemas.openxmlformats.org/drawingml/2006/main" vertOverflow="clip" wrap="square" rtlCol="0" anchor="ctr" anchorCtr="0">
          <a:noAutofit/>
        </a:bodyPr>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ja-JP" altLang="ja-JP" sz="1100" b="0" i="0" baseline="0">
              <a:latin typeface="+mn-lt"/>
              <a:ea typeface="+mn-ea"/>
              <a:cs typeface="+mn-cs"/>
            </a:rPr>
            <a:t>（地方運輸局名／件）</a:t>
          </a:r>
          <a:endParaRPr lang="ja-JP" altLang="ja-JP" b="0"/>
        </a:p>
        <a:p xmlns:a="http://schemas.openxmlformats.org/drawingml/2006/main">
          <a:endParaRPr lang="ja-JP" altLang="en-US" sz="1100" b="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F7D64-7296-4DEB-8950-D3DDADA76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10</Pages>
  <Words>898</Words>
  <Characters>5124</Characters>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6010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