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openxmlformats-officedocument.presentationml.slide" Extension="sldx"/>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6.xml"/>
  <Override ContentType="application/vnd.openxmlformats-officedocument.themeOverride+xml" PartName="/word/theme/themeOverride7.xml"/>
  <Override ContentType="application/vnd.openxmlformats-officedocument.themeOverride+xml" PartName="/word/theme/themeOverride8.xml"/>
  <Override ContentType="application/vnd.openxmlformats-officedocument.themeOverride+xml" PartName="/word/theme/themeOverride9.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6198" w14:textId="3D50432C" w:rsidR="00701D21" w:rsidRDefault="00D34666">
      <w:pPr>
        <w:rPr>
          <w:rFonts w:ascii="ＭＳ 明朝"/>
        </w:rPr>
      </w:pPr>
      <w:r>
        <w:rPr>
          <w:rFonts w:ascii="ＭＳ 明朝" w:hint="eastAsia"/>
          <w:b/>
          <w:bCs/>
          <w:sz w:val="24"/>
        </w:rPr>
        <w:t>１　旅客船事業の現況</w:t>
      </w:r>
    </w:p>
    <w:p w14:paraId="68D1E972" w14:textId="77777777" w:rsidR="00675B1D" w:rsidRDefault="00766730" w:rsidP="00675B1D">
      <w:pPr>
        <w:ind w:leftChars="100" w:left="220" w:firstLineChars="100" w:firstLine="220"/>
        <w:rPr>
          <w:rFonts w:ascii="ＭＳ 明朝"/>
        </w:rPr>
      </w:pPr>
      <w:r>
        <w:rPr>
          <w:rFonts w:ascii="ＭＳ 明朝" w:hint="eastAsia"/>
        </w:rPr>
        <w:t>管内における</w:t>
      </w:r>
      <w:r w:rsidR="00675B1D">
        <w:rPr>
          <w:rFonts w:ascii="ＭＳ 明朝" w:hint="eastAsia"/>
        </w:rPr>
        <w:t>旅客船事業は、淡路島、小豆島、家島諸島、四国、九州方面への旅客輸送及び自動車航送を行っているもののほか、関西国際空港へのアクセス事業、神戸港、姫路港、及び東播磨港における通船事業並びに神戸港、山陰海岸、鳴門海峡での遊覧船事業がある。</w:t>
      </w:r>
    </w:p>
    <w:p w14:paraId="57F5A376" w14:textId="77777777" w:rsidR="00701D21" w:rsidRPr="00675B1D" w:rsidRDefault="00701D21">
      <w:pPr>
        <w:spacing w:line="280" w:lineRule="exact"/>
        <w:ind w:left="108"/>
        <w:rPr>
          <w:rFonts w:ascii="ＭＳ 明朝"/>
        </w:rPr>
      </w:pPr>
    </w:p>
    <w:p w14:paraId="058CD909" w14:textId="45817AFB" w:rsidR="008B2212" w:rsidRPr="001A38AE" w:rsidRDefault="00D34666" w:rsidP="004444C3">
      <w:pPr>
        <w:ind w:left="110"/>
        <w:rPr>
          <w:rFonts w:ascii="ＭＳ 明朝"/>
        </w:rPr>
      </w:pPr>
      <w:r>
        <w:rPr>
          <w:rFonts w:ascii="ＭＳ 明朝" w:hint="eastAsia"/>
        </w:rPr>
        <w:t>第１図</w:t>
      </w:r>
      <w:r w:rsidR="00C57A48">
        <w:rPr>
          <w:rFonts w:ascii="ＭＳ 明朝" w:hint="eastAsia"/>
        </w:rPr>
        <w:t xml:space="preserve">　管内の一般旅客定期航路　　　　　　　</w:t>
      </w:r>
      <w:r w:rsidR="00417751">
        <w:rPr>
          <w:rFonts w:ascii="ＭＳ 明朝" w:hint="eastAsia"/>
        </w:rPr>
        <w:t xml:space="preserve">　　</w:t>
      </w:r>
      <w:r w:rsidR="00C57A48">
        <w:rPr>
          <w:rFonts w:ascii="ＭＳ 明朝" w:hint="eastAsia"/>
        </w:rPr>
        <w:t xml:space="preserve">　　　　　</w:t>
      </w:r>
      <w:r w:rsidR="00CA5C62">
        <w:rPr>
          <w:rFonts w:ascii="ＭＳ 明朝" w:hint="eastAsia"/>
        </w:rPr>
        <w:t xml:space="preserve">　　</w:t>
      </w:r>
      <w:r w:rsidR="00C57A48">
        <w:rPr>
          <w:rFonts w:ascii="ＭＳ 明朝" w:hint="eastAsia"/>
        </w:rPr>
        <w:t xml:space="preserve">　</w:t>
      </w:r>
      <w:r w:rsidR="00745FA9">
        <w:rPr>
          <w:rFonts w:ascii="ＭＳ 明朝" w:hint="eastAsia"/>
        </w:rPr>
        <w:t>（</w:t>
      </w:r>
      <w:r w:rsidR="005F18F8">
        <w:rPr>
          <w:rFonts w:ascii="ＭＳ 明朝" w:hint="eastAsia"/>
        </w:rPr>
        <w:t>令和</w:t>
      </w:r>
      <w:r w:rsidR="005F18F8" w:rsidRPr="00CA5C62">
        <w:rPr>
          <w:rFonts w:ascii="ＭＳ 明朝" w:hint="eastAsia"/>
        </w:rPr>
        <w:t>４</w:t>
      </w:r>
      <w:r w:rsidR="005F18F8" w:rsidRPr="00621902">
        <w:rPr>
          <w:rFonts w:ascii="ＭＳ 明朝" w:hint="eastAsia"/>
        </w:rPr>
        <w:t>年</w:t>
      </w:r>
      <w:r w:rsidR="004F0D35" w:rsidRPr="00CA5C62">
        <w:rPr>
          <w:rFonts w:ascii="ＭＳ 明朝" w:hint="eastAsia"/>
        </w:rPr>
        <w:t>５</w:t>
      </w:r>
      <w:r w:rsidRPr="007E5C7C">
        <w:rPr>
          <w:rFonts w:ascii="ＭＳ 明朝" w:hint="eastAsia"/>
        </w:rPr>
        <w:t>月１日現在</w:t>
      </w:r>
      <w:r>
        <w:rPr>
          <w:rFonts w:ascii="ＭＳ 明朝" w:hint="eastAsia"/>
        </w:rPr>
        <w:t>）</w:t>
      </w:r>
    </w:p>
    <w:p w14:paraId="076EE8B8" w14:textId="4F3F3DBD" w:rsidR="0033410B" w:rsidRDefault="00467A7B" w:rsidP="00453A8D">
      <w:pPr>
        <w:rPr>
          <w:rFonts w:ascii="ＭＳ 明朝"/>
          <w:b/>
        </w:rPr>
      </w:pPr>
      <w:r>
        <w:rPr>
          <w:rFonts w:ascii="ＭＳ 明朝"/>
          <w:b/>
        </w:rPr>
        <w:object w:dxaOrig="7177" w:dyaOrig="5394" w14:anchorId="3CBB6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373.8pt" o:ole="">
            <v:imagedata r:id="rId8" o:title=""/>
          </v:shape>
          <o:OLEObject Type="Embed" ProgID="PowerPoint.Slide.12" ShapeID="_x0000_i1025" DrawAspect="Content" ObjectID="_1829125787" r:id="rId9"/>
        </w:object>
      </w:r>
    </w:p>
    <w:p w14:paraId="49A24185" w14:textId="77777777" w:rsidR="00467A7B" w:rsidRPr="00261791" w:rsidRDefault="00467A7B" w:rsidP="00453A8D">
      <w:pPr>
        <w:rPr>
          <w:rFonts w:ascii="ＭＳ 明朝"/>
          <w:b/>
        </w:rPr>
      </w:pPr>
    </w:p>
    <w:p w14:paraId="44E28208" w14:textId="1FAFDC9B" w:rsidR="00701D21" w:rsidRDefault="00D34666" w:rsidP="00A663F3">
      <w:pPr>
        <w:ind w:leftChars="50" w:left="110"/>
        <w:rPr>
          <w:rFonts w:ascii="ＭＳ 明朝"/>
          <w:b/>
        </w:rPr>
      </w:pPr>
      <w:r>
        <w:rPr>
          <w:rFonts w:ascii="ＭＳ 明朝" w:hint="eastAsia"/>
          <w:b/>
        </w:rPr>
        <w:t>(1)</w:t>
      </w:r>
      <w:r w:rsidR="00A663F3">
        <w:rPr>
          <w:rFonts w:ascii="ＭＳ 明朝" w:hint="eastAsia"/>
        </w:rPr>
        <w:t xml:space="preserve"> </w:t>
      </w:r>
      <w:r>
        <w:rPr>
          <w:rFonts w:ascii="ＭＳ 明朝" w:hint="eastAsia"/>
          <w:b/>
        </w:rPr>
        <w:t>旅客船事業者数及び航路数</w:t>
      </w:r>
    </w:p>
    <w:p w14:paraId="40A346AC" w14:textId="0FC613FF" w:rsidR="00596333" w:rsidRPr="00D464FD" w:rsidRDefault="00D34666" w:rsidP="00CA5C62">
      <w:pPr>
        <w:ind w:leftChars="200" w:left="441" w:firstLineChars="100" w:firstLine="220"/>
        <w:rPr>
          <w:rFonts w:ascii="ＭＳ 明朝"/>
        </w:rPr>
      </w:pPr>
      <w:r w:rsidRPr="00D464FD">
        <w:rPr>
          <w:rFonts w:ascii="ＭＳ 明朝" w:hint="eastAsia"/>
        </w:rPr>
        <w:t>所管事業者数及び航路数の状況は</w:t>
      </w:r>
      <w:r w:rsidR="00E0063D" w:rsidRPr="00D464FD">
        <w:rPr>
          <w:rFonts w:ascii="ＭＳ 明朝" w:hint="eastAsia"/>
        </w:rPr>
        <w:t>、</w:t>
      </w:r>
      <w:r w:rsidRPr="00D464FD">
        <w:rPr>
          <w:rFonts w:ascii="ＭＳ 明朝" w:hint="eastAsia"/>
        </w:rPr>
        <w:t>第１～２表のとおりである。</w:t>
      </w:r>
    </w:p>
    <w:p w14:paraId="367CB1F3" w14:textId="2763A726" w:rsidR="00701D21" w:rsidRPr="00621902" w:rsidRDefault="00745FA9" w:rsidP="00CA5C62">
      <w:pPr>
        <w:ind w:leftChars="200" w:left="441" w:firstLineChars="100" w:firstLine="220"/>
        <w:rPr>
          <w:rFonts w:ascii="ＭＳ 明朝"/>
        </w:rPr>
      </w:pPr>
      <w:r w:rsidRPr="00D464FD">
        <w:rPr>
          <w:rFonts w:ascii="ＭＳ 明朝" w:hint="eastAsia"/>
        </w:rPr>
        <w:t>管内の</w:t>
      </w:r>
      <w:r w:rsidR="005F18F8">
        <w:rPr>
          <w:rFonts w:ascii="ＭＳ 明朝" w:hint="eastAsia"/>
        </w:rPr>
        <w:t>令和</w:t>
      </w:r>
      <w:r w:rsidR="005F18F8" w:rsidRPr="00CA5C62">
        <w:rPr>
          <w:rFonts w:ascii="ＭＳ 明朝" w:hint="eastAsia"/>
        </w:rPr>
        <w:t>４</w:t>
      </w:r>
      <w:r w:rsidR="005F18F8" w:rsidRPr="00621902">
        <w:rPr>
          <w:rFonts w:ascii="ＭＳ 明朝" w:hint="eastAsia"/>
        </w:rPr>
        <w:t>年</w:t>
      </w:r>
      <w:r w:rsidR="00C57A48" w:rsidRPr="00621902">
        <w:rPr>
          <w:rFonts w:ascii="ＭＳ 明朝" w:hint="eastAsia"/>
        </w:rPr>
        <w:t>４月１日現在の事業者数及び航路数は、一般旅客定期航路事業１</w:t>
      </w:r>
      <w:r w:rsidRPr="00A663F3">
        <w:rPr>
          <w:rFonts w:ascii="ＭＳ 明朝" w:hint="eastAsia"/>
        </w:rPr>
        <w:t>０</w:t>
      </w:r>
      <w:r w:rsidR="00D34666" w:rsidRPr="00A663F3">
        <w:rPr>
          <w:rFonts w:ascii="ＭＳ 明朝" w:hint="eastAsia"/>
        </w:rPr>
        <w:t>社</w:t>
      </w:r>
      <w:r w:rsidR="00E0063D" w:rsidRPr="00A663F3">
        <w:rPr>
          <w:rFonts w:ascii="ＭＳ 明朝" w:hint="eastAsia"/>
        </w:rPr>
        <w:t>、</w:t>
      </w:r>
      <w:r w:rsidR="00D34666" w:rsidRPr="00A663F3">
        <w:rPr>
          <w:rFonts w:ascii="ＭＳ 明朝" w:hint="eastAsia"/>
        </w:rPr>
        <w:t>１</w:t>
      </w:r>
      <w:r w:rsidRPr="00A663F3">
        <w:rPr>
          <w:rFonts w:ascii="ＭＳ 明朝" w:hint="eastAsia"/>
        </w:rPr>
        <w:t>３</w:t>
      </w:r>
      <w:r w:rsidR="00D34666" w:rsidRPr="00A663F3">
        <w:rPr>
          <w:rFonts w:ascii="ＭＳ 明朝" w:hint="eastAsia"/>
        </w:rPr>
        <w:t>航路（内、フェリーは１社</w:t>
      </w:r>
      <w:r w:rsidR="00E0063D" w:rsidRPr="00A663F3">
        <w:rPr>
          <w:rFonts w:ascii="ＭＳ 明朝" w:hint="eastAsia"/>
        </w:rPr>
        <w:t>、</w:t>
      </w:r>
      <w:r w:rsidR="00D34666" w:rsidRPr="00A663F3">
        <w:rPr>
          <w:rFonts w:ascii="ＭＳ 明朝" w:hint="eastAsia"/>
        </w:rPr>
        <w:t>１航路）</w:t>
      </w:r>
      <w:r w:rsidR="004F0D35" w:rsidRPr="00A663F3">
        <w:rPr>
          <w:rFonts w:ascii="ＭＳ 明朝" w:hint="eastAsia"/>
        </w:rPr>
        <w:t>、</w:t>
      </w:r>
      <w:r w:rsidR="004F0D35" w:rsidRPr="00CA5C62">
        <w:rPr>
          <w:rFonts w:ascii="ＭＳ 明朝" w:hint="eastAsia"/>
        </w:rPr>
        <w:t>旅客不定期航路事業は１７社、３８航路</w:t>
      </w:r>
      <w:r w:rsidR="00D34666" w:rsidRPr="00621902">
        <w:rPr>
          <w:rFonts w:ascii="ＭＳ 明朝" w:hint="eastAsia"/>
        </w:rPr>
        <w:t>である。</w:t>
      </w:r>
    </w:p>
    <w:p w14:paraId="68C38520" w14:textId="77777777" w:rsidR="00701D21" w:rsidRPr="00A663F3" w:rsidRDefault="00701D21">
      <w:pPr>
        <w:ind w:leftChars="50" w:left="110" w:firstLineChars="100" w:firstLine="220"/>
        <w:rPr>
          <w:rFonts w:ascii="ＭＳ 明朝"/>
        </w:rPr>
      </w:pPr>
    </w:p>
    <w:p w14:paraId="2FD71244" w14:textId="77777777" w:rsidR="00701D21" w:rsidRPr="00CA5C62" w:rsidRDefault="00D34666" w:rsidP="0077184F">
      <w:pPr>
        <w:ind w:firstLineChars="100" w:firstLine="220"/>
        <w:jc w:val="both"/>
        <w:rPr>
          <w:rFonts w:ascii="ＭＳ 明朝"/>
          <w:sz w:val="20"/>
          <w:szCs w:val="20"/>
        </w:rPr>
      </w:pPr>
      <w:r w:rsidRPr="00E06360">
        <w:rPr>
          <w:rFonts w:ascii="ＭＳ 明朝" w:hint="eastAsia"/>
        </w:rPr>
        <w:t xml:space="preserve">第１表　旅客船事業者数　　　　</w:t>
      </w:r>
      <w:r w:rsidR="0077184F" w:rsidRPr="00E06360">
        <w:rPr>
          <w:rFonts w:ascii="ＭＳ 明朝" w:hint="eastAsia"/>
        </w:rPr>
        <w:t xml:space="preserve">　　</w:t>
      </w:r>
      <w:r w:rsidRPr="00CA5C62">
        <w:rPr>
          <w:rFonts w:ascii="ＭＳ 明朝" w:hint="eastAsia"/>
        </w:rPr>
        <w:t xml:space="preserve">　　　　　　　　　　　　　　</w:t>
      </w:r>
      <w:r w:rsidRPr="00CA5C62">
        <w:rPr>
          <w:rFonts w:ascii="ＭＳ 明朝" w:hint="eastAsia"/>
          <w:sz w:val="20"/>
          <w:szCs w:val="20"/>
        </w:rPr>
        <w:t>（各年度とも４月１日現在）</w:t>
      </w: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CA5C62" w:rsidRPr="00CA5C62" w14:paraId="2EDB9883" w14:textId="77777777" w:rsidTr="00ED4767">
        <w:trPr>
          <w:trHeight w:val="386"/>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474EC" w14:textId="08AEA38C" w:rsidR="006063AF" w:rsidRPr="00CA5C62" w:rsidRDefault="006063AF" w:rsidP="006063AF">
            <w:pPr>
              <w:rPr>
                <w:rFonts w:ascii="ＭＳ 明朝" w:hAnsi="ＭＳ 明朝" w:cs="ＭＳ Ｐゴシック"/>
                <w:sz w:val="21"/>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6660BF" w14:textId="77777777"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平成３０年度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9A3F27" w14:textId="1DCDC93E"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令和元年度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97584BF" w14:textId="7AAE1CB2"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令和２年度</w:t>
            </w:r>
          </w:p>
        </w:tc>
        <w:tc>
          <w:tcPr>
            <w:tcW w:w="1560" w:type="dxa"/>
            <w:tcBorders>
              <w:top w:val="single" w:sz="4" w:space="0" w:color="auto"/>
              <w:left w:val="nil"/>
              <w:bottom w:val="single" w:sz="4" w:space="0" w:color="auto"/>
              <w:right w:val="single" w:sz="4" w:space="0" w:color="auto"/>
            </w:tcBorders>
            <w:vAlign w:val="center"/>
          </w:tcPr>
          <w:p w14:paraId="2C727B77" w14:textId="048FDC51"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令和３年度</w:t>
            </w:r>
          </w:p>
        </w:tc>
        <w:tc>
          <w:tcPr>
            <w:tcW w:w="1559" w:type="dxa"/>
            <w:tcBorders>
              <w:top w:val="single" w:sz="4" w:space="0" w:color="auto"/>
              <w:left w:val="nil"/>
              <w:bottom w:val="single" w:sz="4" w:space="0" w:color="auto"/>
              <w:right w:val="single" w:sz="4" w:space="0" w:color="auto"/>
            </w:tcBorders>
            <w:vAlign w:val="center"/>
          </w:tcPr>
          <w:p w14:paraId="3EF7433F" w14:textId="1E03C873"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令和４年度</w:t>
            </w:r>
          </w:p>
        </w:tc>
      </w:tr>
      <w:tr w:rsidR="00CA5C62" w:rsidRPr="00CA5C62" w14:paraId="0F54C22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769E26" w14:textId="77777777" w:rsidR="006063AF" w:rsidRPr="00CA5C62" w:rsidRDefault="006063AF" w:rsidP="006063AF">
            <w:pPr>
              <w:rPr>
                <w:rFonts w:ascii="ＭＳ 明朝" w:hAnsi="ＭＳ 明朝" w:cs="ＭＳ Ｐゴシック"/>
                <w:sz w:val="21"/>
                <w:szCs w:val="21"/>
              </w:rPr>
            </w:pPr>
            <w:r w:rsidRPr="00CA5C62">
              <w:rPr>
                <w:rFonts w:ascii="ＭＳ 明朝" w:hAnsi="ＭＳ 明朝" w:cs="ＭＳ Ｐゴシック" w:hint="eastAsia"/>
                <w:sz w:val="21"/>
                <w:szCs w:val="21"/>
              </w:rPr>
              <w:t>旅客定期航路事業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169DF95D"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１１</w:t>
            </w:r>
          </w:p>
        </w:tc>
        <w:tc>
          <w:tcPr>
            <w:tcW w:w="1559" w:type="dxa"/>
            <w:tcBorders>
              <w:top w:val="nil"/>
              <w:left w:val="nil"/>
              <w:bottom w:val="single" w:sz="4" w:space="0" w:color="auto"/>
              <w:right w:val="single" w:sz="4" w:space="0" w:color="auto"/>
            </w:tcBorders>
            <w:shd w:val="clear" w:color="auto" w:fill="auto"/>
            <w:noWrap/>
            <w:vAlign w:val="center"/>
          </w:tcPr>
          <w:p w14:paraId="45742B4B"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１１</w:t>
            </w:r>
          </w:p>
        </w:tc>
        <w:tc>
          <w:tcPr>
            <w:tcW w:w="1559" w:type="dxa"/>
            <w:tcBorders>
              <w:top w:val="nil"/>
              <w:left w:val="nil"/>
              <w:bottom w:val="single" w:sz="4" w:space="0" w:color="auto"/>
              <w:right w:val="single" w:sz="4" w:space="0" w:color="auto"/>
            </w:tcBorders>
            <w:shd w:val="clear" w:color="auto" w:fill="auto"/>
            <w:noWrap/>
            <w:vAlign w:val="center"/>
          </w:tcPr>
          <w:p w14:paraId="14ADB32A"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１０</w:t>
            </w:r>
          </w:p>
        </w:tc>
        <w:tc>
          <w:tcPr>
            <w:tcW w:w="1560" w:type="dxa"/>
            <w:tcBorders>
              <w:top w:val="nil"/>
              <w:left w:val="nil"/>
              <w:bottom w:val="single" w:sz="4" w:space="0" w:color="auto"/>
              <w:right w:val="single" w:sz="4" w:space="0" w:color="auto"/>
            </w:tcBorders>
            <w:vAlign w:val="center"/>
          </w:tcPr>
          <w:p w14:paraId="66BF20B5"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１０</w:t>
            </w:r>
          </w:p>
        </w:tc>
        <w:tc>
          <w:tcPr>
            <w:tcW w:w="1559" w:type="dxa"/>
            <w:tcBorders>
              <w:top w:val="nil"/>
              <w:left w:val="nil"/>
              <w:bottom w:val="single" w:sz="4" w:space="0" w:color="auto"/>
              <w:right w:val="single" w:sz="4" w:space="0" w:color="auto"/>
            </w:tcBorders>
            <w:vAlign w:val="center"/>
          </w:tcPr>
          <w:p w14:paraId="4D56A069"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１０</w:t>
            </w:r>
          </w:p>
        </w:tc>
      </w:tr>
      <w:tr w:rsidR="00CA5C62" w:rsidRPr="00D464FD" w14:paraId="19F74CA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1A80145" w14:textId="77777777" w:rsidR="006063AF" w:rsidRPr="00CA5C62" w:rsidRDefault="006063AF" w:rsidP="006063AF">
            <w:pPr>
              <w:rPr>
                <w:rFonts w:ascii="ＭＳ 明朝" w:hAnsi="ＭＳ 明朝" w:cs="ＭＳ Ｐゴシック"/>
                <w:sz w:val="21"/>
                <w:szCs w:val="21"/>
              </w:rPr>
            </w:pPr>
            <w:r w:rsidRPr="00CA5C62">
              <w:rPr>
                <w:rFonts w:ascii="ＭＳ 明朝" w:hAnsi="ＭＳ 明朝" w:cs="ＭＳ Ｐゴシック" w:hint="eastAsia"/>
                <w:sz w:val="21"/>
                <w:szCs w:val="21"/>
              </w:rPr>
              <w:t>旅客不定期航路事業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65457E05"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１８</w:t>
            </w:r>
          </w:p>
        </w:tc>
        <w:tc>
          <w:tcPr>
            <w:tcW w:w="1559" w:type="dxa"/>
            <w:tcBorders>
              <w:top w:val="nil"/>
              <w:left w:val="nil"/>
              <w:bottom w:val="single" w:sz="4" w:space="0" w:color="auto"/>
              <w:right w:val="single" w:sz="4" w:space="0" w:color="auto"/>
            </w:tcBorders>
            <w:shd w:val="clear" w:color="auto" w:fill="auto"/>
            <w:noWrap/>
            <w:vAlign w:val="center"/>
          </w:tcPr>
          <w:p w14:paraId="36006A5F"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１７</w:t>
            </w:r>
          </w:p>
        </w:tc>
        <w:tc>
          <w:tcPr>
            <w:tcW w:w="1559" w:type="dxa"/>
            <w:tcBorders>
              <w:top w:val="nil"/>
              <w:left w:val="nil"/>
              <w:bottom w:val="single" w:sz="4" w:space="0" w:color="auto"/>
              <w:right w:val="single" w:sz="4" w:space="0" w:color="auto"/>
            </w:tcBorders>
            <w:shd w:val="clear" w:color="auto" w:fill="auto"/>
            <w:noWrap/>
            <w:vAlign w:val="center"/>
          </w:tcPr>
          <w:p w14:paraId="48FD8F36"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１８</w:t>
            </w:r>
          </w:p>
        </w:tc>
        <w:tc>
          <w:tcPr>
            <w:tcW w:w="1560" w:type="dxa"/>
            <w:tcBorders>
              <w:top w:val="nil"/>
              <w:left w:val="nil"/>
              <w:bottom w:val="single" w:sz="4" w:space="0" w:color="auto"/>
              <w:right w:val="single" w:sz="4" w:space="0" w:color="auto"/>
            </w:tcBorders>
            <w:vAlign w:val="center"/>
          </w:tcPr>
          <w:p w14:paraId="426BD625"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１６</w:t>
            </w:r>
          </w:p>
        </w:tc>
        <w:tc>
          <w:tcPr>
            <w:tcW w:w="1559" w:type="dxa"/>
            <w:tcBorders>
              <w:top w:val="nil"/>
              <w:left w:val="nil"/>
              <w:bottom w:val="single" w:sz="4" w:space="0" w:color="auto"/>
              <w:right w:val="single" w:sz="4" w:space="0" w:color="auto"/>
            </w:tcBorders>
            <w:vAlign w:val="center"/>
          </w:tcPr>
          <w:p w14:paraId="3E0326E1"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１７</w:t>
            </w:r>
          </w:p>
        </w:tc>
      </w:tr>
    </w:tbl>
    <w:p w14:paraId="3F434328" w14:textId="77777777" w:rsidR="00C85DDD" w:rsidRPr="00D464FD" w:rsidRDefault="00C85DDD" w:rsidP="008B2212">
      <w:pPr>
        <w:rPr>
          <w:rFonts w:ascii="ＭＳ 明朝"/>
        </w:rPr>
      </w:pPr>
    </w:p>
    <w:p w14:paraId="127435BE" w14:textId="77777777" w:rsidR="00701D21" w:rsidRPr="00D464FD" w:rsidRDefault="00D34666" w:rsidP="0077184F">
      <w:pPr>
        <w:ind w:firstLineChars="100" w:firstLine="220"/>
        <w:rPr>
          <w:rFonts w:ascii="ＭＳ 明朝"/>
          <w:sz w:val="20"/>
          <w:szCs w:val="20"/>
        </w:rPr>
      </w:pPr>
      <w:r w:rsidRPr="00D464FD">
        <w:rPr>
          <w:rFonts w:ascii="ＭＳ 明朝" w:hint="eastAsia"/>
        </w:rPr>
        <w:lastRenderedPageBreak/>
        <w:t>第２表　旅客船航路数</w:t>
      </w:r>
      <w:r w:rsidR="0077184F" w:rsidRPr="00D464FD">
        <w:rPr>
          <w:rFonts w:ascii="ＭＳ 明朝" w:hint="eastAsia"/>
        </w:rPr>
        <w:t xml:space="preserve">　　</w:t>
      </w:r>
      <w:r w:rsidRPr="00D464FD">
        <w:rPr>
          <w:rFonts w:ascii="ＭＳ 明朝" w:hint="eastAsia"/>
        </w:rPr>
        <w:t xml:space="preserve">　　　　　　　　　　　　　　　　　　　</w:t>
      </w:r>
      <w:r w:rsidRPr="00D464FD">
        <w:rPr>
          <w:rFonts w:ascii="ＭＳ 明朝" w:hint="eastAsia"/>
          <w:sz w:val="20"/>
          <w:szCs w:val="20"/>
        </w:rPr>
        <w:t>（各年度とも４月１日現在）</w:t>
      </w: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6063AF" w:rsidRPr="00CA5C62" w14:paraId="0ACACBAB" w14:textId="77777777" w:rsidTr="00ED4767">
        <w:trPr>
          <w:trHeight w:val="386"/>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E7632" w14:textId="2EC4F72B" w:rsidR="006063AF" w:rsidRPr="00D464FD" w:rsidRDefault="006063AF" w:rsidP="006063AF">
            <w:pPr>
              <w:rPr>
                <w:rFonts w:asciiTheme="minorEastAsia" w:eastAsiaTheme="minorEastAsia" w:hAnsiTheme="minorEastAsia" w:cs="ＭＳ Ｐゴシック"/>
                <w:sz w:val="21"/>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490A2B" w14:textId="77777777"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平成３０年度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F1801B2" w14:textId="77777777"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令和元年度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705B69F" w14:textId="77777777"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令和２年度</w:t>
            </w:r>
          </w:p>
        </w:tc>
        <w:tc>
          <w:tcPr>
            <w:tcW w:w="1560" w:type="dxa"/>
            <w:tcBorders>
              <w:top w:val="single" w:sz="4" w:space="0" w:color="auto"/>
              <w:left w:val="nil"/>
              <w:bottom w:val="single" w:sz="4" w:space="0" w:color="auto"/>
              <w:right w:val="single" w:sz="4" w:space="0" w:color="auto"/>
            </w:tcBorders>
            <w:vAlign w:val="center"/>
          </w:tcPr>
          <w:p w14:paraId="213BCB01" w14:textId="77777777"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令和３年度</w:t>
            </w:r>
          </w:p>
        </w:tc>
        <w:tc>
          <w:tcPr>
            <w:tcW w:w="1559" w:type="dxa"/>
            <w:tcBorders>
              <w:top w:val="single" w:sz="4" w:space="0" w:color="auto"/>
              <w:left w:val="nil"/>
              <w:bottom w:val="single" w:sz="4" w:space="0" w:color="auto"/>
              <w:right w:val="single" w:sz="4" w:space="0" w:color="auto"/>
            </w:tcBorders>
            <w:vAlign w:val="center"/>
          </w:tcPr>
          <w:p w14:paraId="0DE7A5A8" w14:textId="77777777" w:rsidR="006063AF" w:rsidRPr="0062190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令和４年度</w:t>
            </w:r>
          </w:p>
        </w:tc>
      </w:tr>
      <w:tr w:rsidR="006063AF" w:rsidRPr="00CA5C62" w14:paraId="0773CB12"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0F403FD" w14:textId="77777777" w:rsidR="006063AF" w:rsidRPr="00CA5C62" w:rsidRDefault="006063AF" w:rsidP="006063AF">
            <w:pP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旅客定期航路事業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4C49C279"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１４</w:t>
            </w:r>
          </w:p>
        </w:tc>
        <w:tc>
          <w:tcPr>
            <w:tcW w:w="1559" w:type="dxa"/>
            <w:tcBorders>
              <w:top w:val="nil"/>
              <w:left w:val="nil"/>
              <w:bottom w:val="single" w:sz="4" w:space="0" w:color="auto"/>
              <w:right w:val="single" w:sz="4" w:space="0" w:color="auto"/>
            </w:tcBorders>
            <w:shd w:val="clear" w:color="auto" w:fill="auto"/>
            <w:noWrap/>
            <w:vAlign w:val="center"/>
          </w:tcPr>
          <w:p w14:paraId="44B67353"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sz w:val="21"/>
                <w:szCs w:val="21"/>
              </w:rPr>
              <w:t>１４</w:t>
            </w:r>
          </w:p>
        </w:tc>
        <w:tc>
          <w:tcPr>
            <w:tcW w:w="1559" w:type="dxa"/>
            <w:tcBorders>
              <w:top w:val="nil"/>
              <w:left w:val="nil"/>
              <w:bottom w:val="single" w:sz="4" w:space="0" w:color="auto"/>
              <w:right w:val="single" w:sz="4" w:space="0" w:color="auto"/>
            </w:tcBorders>
            <w:shd w:val="clear" w:color="auto" w:fill="auto"/>
            <w:noWrap/>
            <w:vAlign w:val="center"/>
          </w:tcPr>
          <w:p w14:paraId="2673090D"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１３</w:t>
            </w:r>
          </w:p>
        </w:tc>
        <w:tc>
          <w:tcPr>
            <w:tcW w:w="1560" w:type="dxa"/>
            <w:tcBorders>
              <w:top w:val="nil"/>
              <w:left w:val="nil"/>
              <w:bottom w:val="single" w:sz="4" w:space="0" w:color="auto"/>
              <w:right w:val="single" w:sz="4" w:space="0" w:color="auto"/>
            </w:tcBorders>
            <w:vAlign w:val="center"/>
          </w:tcPr>
          <w:p w14:paraId="262EFFA8"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sz w:val="21"/>
                <w:szCs w:val="21"/>
              </w:rPr>
              <w:t>１３</w:t>
            </w:r>
          </w:p>
        </w:tc>
        <w:tc>
          <w:tcPr>
            <w:tcW w:w="1559" w:type="dxa"/>
            <w:tcBorders>
              <w:top w:val="nil"/>
              <w:left w:val="nil"/>
              <w:bottom w:val="single" w:sz="4" w:space="0" w:color="auto"/>
              <w:right w:val="single" w:sz="4" w:space="0" w:color="auto"/>
            </w:tcBorders>
            <w:vAlign w:val="center"/>
          </w:tcPr>
          <w:p w14:paraId="741291E4"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１３</w:t>
            </w:r>
          </w:p>
        </w:tc>
      </w:tr>
      <w:tr w:rsidR="006063AF" w:rsidRPr="00CA5C62" w14:paraId="677FFB9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042331B" w14:textId="77777777" w:rsidR="006063AF" w:rsidRPr="00CA5C62" w:rsidRDefault="006063AF" w:rsidP="006063AF">
            <w:pP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旅客不定期航路事業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06AF43D1"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４０</w:t>
            </w:r>
          </w:p>
        </w:tc>
        <w:tc>
          <w:tcPr>
            <w:tcW w:w="1559" w:type="dxa"/>
            <w:tcBorders>
              <w:top w:val="nil"/>
              <w:left w:val="nil"/>
              <w:bottom w:val="single" w:sz="4" w:space="0" w:color="auto"/>
              <w:right w:val="single" w:sz="4" w:space="0" w:color="auto"/>
            </w:tcBorders>
            <w:shd w:val="clear" w:color="auto" w:fill="auto"/>
            <w:noWrap/>
            <w:vAlign w:val="center"/>
          </w:tcPr>
          <w:p w14:paraId="0CC95477"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３８</w:t>
            </w:r>
          </w:p>
        </w:tc>
        <w:tc>
          <w:tcPr>
            <w:tcW w:w="1559" w:type="dxa"/>
            <w:tcBorders>
              <w:top w:val="nil"/>
              <w:left w:val="nil"/>
              <w:bottom w:val="single" w:sz="4" w:space="0" w:color="auto"/>
              <w:right w:val="single" w:sz="4" w:space="0" w:color="auto"/>
            </w:tcBorders>
            <w:shd w:val="clear" w:color="auto" w:fill="auto"/>
            <w:noWrap/>
            <w:vAlign w:val="center"/>
          </w:tcPr>
          <w:p w14:paraId="22BA092D"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３８</w:t>
            </w:r>
          </w:p>
        </w:tc>
        <w:tc>
          <w:tcPr>
            <w:tcW w:w="1560" w:type="dxa"/>
            <w:tcBorders>
              <w:top w:val="nil"/>
              <w:left w:val="nil"/>
              <w:bottom w:val="single" w:sz="4" w:space="0" w:color="auto"/>
              <w:right w:val="single" w:sz="4" w:space="0" w:color="auto"/>
            </w:tcBorders>
            <w:vAlign w:val="center"/>
          </w:tcPr>
          <w:p w14:paraId="55FED785"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３</w:t>
            </w:r>
            <w:r w:rsidR="0055540F" w:rsidRPr="00CA5C62">
              <w:rPr>
                <w:rFonts w:asciiTheme="minorEastAsia" w:eastAsiaTheme="minorEastAsia" w:hAnsiTheme="minorEastAsia" w:cs="ＭＳ Ｐゴシック" w:hint="eastAsia"/>
                <w:sz w:val="21"/>
                <w:szCs w:val="21"/>
              </w:rPr>
              <w:t>６</w:t>
            </w:r>
          </w:p>
        </w:tc>
        <w:tc>
          <w:tcPr>
            <w:tcW w:w="1559" w:type="dxa"/>
            <w:tcBorders>
              <w:top w:val="nil"/>
              <w:left w:val="nil"/>
              <w:bottom w:val="single" w:sz="4" w:space="0" w:color="auto"/>
              <w:right w:val="single" w:sz="4" w:space="0" w:color="auto"/>
            </w:tcBorders>
            <w:vAlign w:val="center"/>
          </w:tcPr>
          <w:p w14:paraId="2C9EE9E7"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３８</w:t>
            </w:r>
          </w:p>
        </w:tc>
      </w:tr>
    </w:tbl>
    <w:p w14:paraId="198B1DA2" w14:textId="77777777" w:rsidR="00701D21" w:rsidRDefault="00701D21">
      <w:pPr>
        <w:snapToGrid w:val="0"/>
        <w:jc w:val="both"/>
        <w:rPr>
          <w:rFonts w:ascii="ＭＳ 明朝"/>
          <w:sz w:val="20"/>
          <w:szCs w:val="20"/>
        </w:rPr>
      </w:pPr>
    </w:p>
    <w:p w14:paraId="4D53C337" w14:textId="77777777" w:rsidR="001C5EA3" w:rsidRPr="00CA5C62" w:rsidRDefault="001C5EA3">
      <w:pPr>
        <w:snapToGrid w:val="0"/>
        <w:jc w:val="both"/>
        <w:rPr>
          <w:rFonts w:ascii="ＭＳ 明朝"/>
          <w:sz w:val="20"/>
          <w:szCs w:val="20"/>
        </w:rPr>
      </w:pPr>
    </w:p>
    <w:p w14:paraId="08FC9191" w14:textId="77777777" w:rsidR="00701D21" w:rsidRPr="00CA5C62" w:rsidRDefault="00D34666" w:rsidP="00CA5C62">
      <w:pPr>
        <w:ind w:leftChars="50" w:left="110"/>
        <w:rPr>
          <w:rFonts w:ascii="ＭＳ 明朝" w:hAnsi="ＭＳ 明朝"/>
          <w:b/>
        </w:rPr>
      </w:pPr>
      <w:r w:rsidRPr="00CA5C62">
        <w:rPr>
          <w:rFonts w:ascii="ＭＳ 明朝" w:hAnsi="ＭＳ 明朝" w:hint="eastAsia"/>
          <w:b/>
        </w:rPr>
        <w:t>(2) 旅客船事業の増減状況等</w:t>
      </w:r>
    </w:p>
    <w:p w14:paraId="5C69269D" w14:textId="77777777" w:rsidR="00701D21" w:rsidRPr="00A663F3" w:rsidRDefault="00745FA9" w:rsidP="00CA5C62">
      <w:pPr>
        <w:spacing w:line="402" w:lineRule="exact"/>
        <w:ind w:leftChars="200" w:left="441" w:firstLineChars="100" w:firstLine="220"/>
        <w:rPr>
          <w:rFonts w:ascii="ＭＳ 明朝"/>
        </w:rPr>
      </w:pPr>
      <w:r w:rsidRPr="00CA5C62">
        <w:rPr>
          <w:rFonts w:ascii="ＭＳ 明朝" w:hint="eastAsia"/>
        </w:rPr>
        <w:t>令和</w:t>
      </w:r>
      <w:r w:rsidR="006063AF" w:rsidRPr="00CA5C62">
        <w:rPr>
          <w:rFonts w:ascii="ＭＳ 明朝" w:hint="eastAsia"/>
        </w:rPr>
        <w:t>３</w:t>
      </w:r>
      <w:r w:rsidR="0030309E" w:rsidRPr="00621902">
        <w:rPr>
          <w:rFonts w:ascii="ＭＳ 明朝" w:hint="eastAsia"/>
        </w:rPr>
        <w:t>年</w:t>
      </w:r>
      <w:r w:rsidR="00E01658" w:rsidRPr="00621902">
        <w:rPr>
          <w:rFonts w:ascii="ＭＳ 明朝" w:hint="eastAsia"/>
        </w:rPr>
        <w:t>度</w:t>
      </w:r>
      <w:r w:rsidR="00727AD6" w:rsidRPr="00621902">
        <w:rPr>
          <w:rFonts w:ascii="ＭＳ 明朝" w:hint="eastAsia"/>
        </w:rPr>
        <w:t>における旅客船事業の増減状況</w:t>
      </w:r>
      <w:r w:rsidR="009C1F11" w:rsidRPr="00A663F3">
        <w:rPr>
          <w:rFonts w:ascii="ＭＳ 明朝" w:hint="eastAsia"/>
        </w:rPr>
        <w:t>は、第３</w:t>
      </w:r>
      <w:r w:rsidR="00D34666" w:rsidRPr="00A663F3">
        <w:rPr>
          <w:rFonts w:ascii="ＭＳ 明朝" w:hint="eastAsia"/>
        </w:rPr>
        <w:t>表のとおりである。</w:t>
      </w:r>
    </w:p>
    <w:p w14:paraId="6A94F2C4" w14:textId="3A5D8D60" w:rsidR="00D464FD" w:rsidRPr="00CA5C62" w:rsidRDefault="00D34666" w:rsidP="002176AE">
      <w:pPr>
        <w:spacing w:line="402" w:lineRule="exact"/>
        <w:ind w:leftChars="-64" w:left="-141" w:firstLineChars="200" w:firstLine="441"/>
        <w:rPr>
          <w:rFonts w:ascii="ＭＳ 明朝"/>
        </w:rPr>
      </w:pPr>
      <w:r w:rsidRPr="00E06360">
        <w:rPr>
          <w:rFonts w:ascii="ＭＳ 明朝" w:hint="eastAsia"/>
        </w:rPr>
        <w:t>第３表</w:t>
      </w:r>
      <w:r w:rsidR="00BA64BA">
        <w:rPr>
          <w:rFonts w:ascii="ＭＳ 明朝" w:hint="eastAsia"/>
        </w:rPr>
        <w:t xml:space="preserve">　</w:t>
      </w:r>
      <w:r w:rsidR="00D464FD" w:rsidRPr="00CA5C62">
        <w:rPr>
          <w:rFonts w:ascii="ＭＳ 明朝" w:hint="eastAsia"/>
        </w:rPr>
        <w:t>旅客船事業の新規許可</w:t>
      </w:r>
      <w:r w:rsidR="00727AD6" w:rsidRPr="00CA5C62">
        <w:rPr>
          <w:rFonts w:ascii="ＭＳ 明朝" w:hint="eastAsia"/>
        </w:rPr>
        <w:t>航路</w:t>
      </w:r>
      <w:r w:rsidRPr="00CA5C62">
        <w:rPr>
          <w:rFonts w:ascii="ＭＳ 明朝" w:hint="eastAsia"/>
        </w:rPr>
        <w:t>（所管航路）</w:t>
      </w:r>
    </w:p>
    <w:tbl>
      <w:tblPr>
        <w:tblW w:w="9781" w:type="dxa"/>
        <w:tblInd w:w="137" w:type="dxa"/>
        <w:tblCellMar>
          <w:left w:w="99" w:type="dxa"/>
          <w:right w:w="99" w:type="dxa"/>
        </w:tblCellMar>
        <w:tblLook w:val="04A0" w:firstRow="1" w:lastRow="0" w:firstColumn="1" w:lastColumn="0" w:noHBand="0" w:noVBand="1"/>
      </w:tblPr>
      <w:tblGrid>
        <w:gridCol w:w="1985"/>
        <w:gridCol w:w="2268"/>
        <w:gridCol w:w="2409"/>
        <w:gridCol w:w="1560"/>
        <w:gridCol w:w="1559"/>
      </w:tblGrid>
      <w:tr w:rsidR="00D464FD" w:rsidRPr="00CA5C62" w14:paraId="5E2643A8" w14:textId="77777777" w:rsidTr="00ED4767">
        <w:trPr>
          <w:trHeight w:val="71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22A62" w14:textId="77777777" w:rsidR="00D464FD" w:rsidRPr="00CA5C62" w:rsidRDefault="00D464FD">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事業区分</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290E1FE" w14:textId="77777777" w:rsidR="00D464FD" w:rsidRPr="00CA5C62" w:rsidRDefault="00D464FD">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事業者名</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B3AB8CC" w14:textId="77777777" w:rsidR="00D464FD" w:rsidRPr="00CA5C62" w:rsidRDefault="00D464FD">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航路名</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D036C3" w14:textId="77777777" w:rsidR="00D464FD" w:rsidRPr="00CA5C62" w:rsidRDefault="00D464FD" w:rsidP="00ED4767">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許可年月日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D1A9B7" w14:textId="77777777" w:rsidR="00D464FD" w:rsidRPr="00CA5C62" w:rsidRDefault="00D464FD" w:rsidP="00D464FD">
            <w:pPr>
              <w:ind w:firstLineChars="100" w:firstLine="210"/>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事業開始</w:t>
            </w:r>
          </w:p>
          <w:p w14:paraId="626880E9" w14:textId="77777777" w:rsidR="00D464FD" w:rsidRPr="00CA5C62" w:rsidRDefault="00D464FD" w:rsidP="00D464FD">
            <w:pPr>
              <w:ind w:firstLineChars="100" w:firstLine="210"/>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年月日</w:t>
            </w:r>
          </w:p>
        </w:tc>
      </w:tr>
      <w:tr w:rsidR="006063AF" w:rsidRPr="00CA5C62" w14:paraId="1654D710" w14:textId="77777777" w:rsidTr="00ED4767">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E7C23" w14:textId="77777777" w:rsidR="006063AF" w:rsidRPr="00CA5C62" w:rsidRDefault="006063AF" w:rsidP="006063AF">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hint="eastAsia"/>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9ED5170" w14:textId="77777777" w:rsidR="006063AF" w:rsidRPr="00CA5C62" w:rsidRDefault="006063AF" w:rsidP="006063AF">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hint="eastAsia"/>
                <w:sz w:val="18"/>
                <w:szCs w:val="21"/>
              </w:rPr>
              <w:t>ジョイポート淡路島(株)</w:t>
            </w:r>
          </w:p>
        </w:tc>
        <w:tc>
          <w:tcPr>
            <w:tcW w:w="2409" w:type="dxa"/>
            <w:tcBorders>
              <w:top w:val="single" w:sz="4" w:space="0" w:color="auto"/>
              <w:left w:val="nil"/>
              <w:bottom w:val="single" w:sz="4" w:space="0" w:color="auto"/>
              <w:right w:val="single" w:sz="4" w:space="0" w:color="auto"/>
            </w:tcBorders>
            <w:shd w:val="clear" w:color="auto" w:fill="auto"/>
            <w:vAlign w:val="center"/>
          </w:tcPr>
          <w:p w14:paraId="3059FFF1" w14:textId="77777777" w:rsidR="006063AF" w:rsidRPr="00CA5C62" w:rsidRDefault="006063AF" w:rsidP="006063AF">
            <w:pPr>
              <w:rPr>
                <w:sz w:val="20"/>
                <w:szCs w:val="20"/>
              </w:rPr>
            </w:pPr>
            <w:r w:rsidRPr="00CA5C62">
              <w:rPr>
                <w:rFonts w:hint="eastAsia"/>
                <w:sz w:val="20"/>
                <w:szCs w:val="20"/>
              </w:rPr>
              <w:t>岩屋港起点野島沖周遊</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7BC9A9E" w14:textId="77777777" w:rsidR="006063AF" w:rsidRPr="00CA5C62" w:rsidRDefault="006063AF" w:rsidP="00ED4767">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sz w:val="18"/>
                <w:szCs w:val="21"/>
              </w:rPr>
              <w:t>Ｒ</w:t>
            </w:r>
            <w:r w:rsidRPr="00CA5C62">
              <w:rPr>
                <w:rFonts w:asciiTheme="minorEastAsia" w:eastAsiaTheme="minorEastAsia" w:hAnsiTheme="minorEastAsia" w:cs="ＭＳ Ｐゴシック" w:hint="eastAsia"/>
                <w:sz w:val="18"/>
                <w:szCs w:val="21"/>
              </w:rPr>
              <w:t>３</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７</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５</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845F9C" w14:textId="77777777" w:rsidR="006063AF" w:rsidRPr="00CA5C62" w:rsidRDefault="006063AF" w:rsidP="00ED4767">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sz w:val="18"/>
                <w:szCs w:val="21"/>
              </w:rPr>
              <w:t>Ｒ</w:t>
            </w:r>
            <w:r w:rsidRPr="00CA5C62">
              <w:rPr>
                <w:rFonts w:asciiTheme="minorEastAsia" w:eastAsiaTheme="minorEastAsia" w:hAnsiTheme="minorEastAsia" w:cs="ＭＳ Ｐゴシック" w:hint="eastAsia"/>
                <w:sz w:val="18"/>
                <w:szCs w:val="21"/>
              </w:rPr>
              <w:t>３</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７</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１６</w:t>
            </w:r>
          </w:p>
        </w:tc>
      </w:tr>
      <w:tr w:rsidR="006063AF" w:rsidRPr="00CA5C62" w14:paraId="7FC6EEB5" w14:textId="77777777" w:rsidTr="00ED4767">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B5029" w14:textId="77777777" w:rsidR="006063AF" w:rsidRPr="00CA5C62" w:rsidRDefault="006063AF" w:rsidP="006063AF">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hint="eastAsia"/>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5CF1C72" w14:textId="77777777" w:rsidR="006063AF" w:rsidRPr="00CA5C62" w:rsidRDefault="006063AF" w:rsidP="006063AF">
            <w:pPr>
              <w:rPr>
                <w:rFonts w:asciiTheme="minorEastAsia" w:eastAsiaTheme="minorEastAsia" w:hAnsiTheme="minorEastAsia" w:cs="ＭＳ Ｐゴシック"/>
                <w:sz w:val="20"/>
                <w:szCs w:val="21"/>
              </w:rPr>
            </w:pPr>
            <w:r w:rsidRPr="00CA5C62">
              <w:rPr>
                <w:rFonts w:asciiTheme="minorEastAsia" w:eastAsiaTheme="minorEastAsia" w:hAnsiTheme="minorEastAsia" w:cs="ＭＳ Ｐゴシック" w:hint="eastAsia"/>
                <w:sz w:val="20"/>
                <w:szCs w:val="21"/>
              </w:rPr>
              <w:t>(株)赤とんぼ観光</w:t>
            </w:r>
          </w:p>
        </w:tc>
        <w:tc>
          <w:tcPr>
            <w:tcW w:w="2409" w:type="dxa"/>
            <w:tcBorders>
              <w:top w:val="single" w:sz="4" w:space="0" w:color="auto"/>
              <w:left w:val="nil"/>
              <w:bottom w:val="single" w:sz="4" w:space="0" w:color="auto"/>
              <w:right w:val="single" w:sz="4" w:space="0" w:color="auto"/>
            </w:tcBorders>
            <w:shd w:val="clear" w:color="auto" w:fill="auto"/>
            <w:vAlign w:val="center"/>
          </w:tcPr>
          <w:p w14:paraId="35831C4E" w14:textId="77777777" w:rsidR="006063AF" w:rsidRPr="00CA5C62" w:rsidRDefault="006063AF" w:rsidP="006063AF">
            <w:pPr>
              <w:rPr>
                <w:rFonts w:asciiTheme="minorEastAsia" w:eastAsiaTheme="minorEastAsia" w:hAnsiTheme="minorEastAsia"/>
                <w:sz w:val="20"/>
                <w:szCs w:val="20"/>
              </w:rPr>
            </w:pPr>
            <w:r w:rsidRPr="00CA5C62">
              <w:rPr>
                <w:rFonts w:asciiTheme="minorEastAsia" w:eastAsiaTheme="minorEastAsia" w:hAnsiTheme="minorEastAsia" w:hint="eastAsia"/>
                <w:sz w:val="20"/>
                <w:szCs w:val="20"/>
              </w:rPr>
              <w:t>播磨灘周遊</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E19C7B" w14:textId="77777777" w:rsidR="006063AF" w:rsidRPr="00CA5C62" w:rsidRDefault="006063AF" w:rsidP="00ED4767">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sz w:val="18"/>
                <w:szCs w:val="21"/>
              </w:rPr>
              <w:t>Ｒ</w:t>
            </w:r>
            <w:r w:rsidRPr="00CA5C62">
              <w:rPr>
                <w:rFonts w:asciiTheme="minorEastAsia" w:eastAsiaTheme="minorEastAsia" w:hAnsiTheme="minorEastAsia" w:cs="ＭＳ Ｐゴシック" w:hint="eastAsia"/>
                <w:sz w:val="18"/>
                <w:szCs w:val="21"/>
              </w:rPr>
              <w:t>４</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３</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１５</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3CBA61" w14:textId="77777777" w:rsidR="006063AF" w:rsidRPr="00CA5C62" w:rsidRDefault="006063AF" w:rsidP="00ED4767">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sz w:val="18"/>
                <w:szCs w:val="21"/>
              </w:rPr>
              <w:t>Ｒ</w:t>
            </w:r>
            <w:r w:rsidRPr="00CA5C62">
              <w:rPr>
                <w:rFonts w:asciiTheme="minorEastAsia" w:eastAsiaTheme="minorEastAsia" w:hAnsiTheme="minorEastAsia" w:cs="ＭＳ Ｐゴシック" w:hint="eastAsia"/>
                <w:sz w:val="18"/>
                <w:szCs w:val="21"/>
              </w:rPr>
              <w:t>４</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４</w:t>
            </w:r>
            <w:r w:rsidRPr="00CA5C62">
              <w:rPr>
                <w:rFonts w:asciiTheme="minorEastAsia" w:eastAsiaTheme="minorEastAsia" w:hAnsiTheme="minorEastAsia" w:cs="ＭＳ Ｐゴシック"/>
                <w:sz w:val="18"/>
                <w:szCs w:val="21"/>
              </w:rPr>
              <w:t>．</w:t>
            </w:r>
            <w:r w:rsidRPr="00CA5C62">
              <w:rPr>
                <w:rFonts w:asciiTheme="minorEastAsia" w:eastAsiaTheme="minorEastAsia" w:hAnsiTheme="minorEastAsia" w:cs="ＭＳ Ｐゴシック" w:hint="eastAsia"/>
                <w:sz w:val="18"/>
                <w:szCs w:val="21"/>
              </w:rPr>
              <w:t>１</w:t>
            </w:r>
          </w:p>
        </w:tc>
      </w:tr>
    </w:tbl>
    <w:p w14:paraId="2174E874" w14:textId="77777777" w:rsidR="001C5EA3" w:rsidRDefault="001C5EA3" w:rsidP="00CA5C62">
      <w:pPr>
        <w:ind w:leftChars="50" w:left="110"/>
        <w:rPr>
          <w:rFonts w:ascii="ＭＳ 明朝" w:hAnsi="ＭＳ 明朝"/>
          <w:b/>
        </w:rPr>
      </w:pPr>
    </w:p>
    <w:p w14:paraId="2FF80D2B" w14:textId="77777777" w:rsidR="00701D21" w:rsidRPr="00CA5C62" w:rsidRDefault="00D34666" w:rsidP="00CA5C62">
      <w:pPr>
        <w:ind w:leftChars="50" w:left="110"/>
        <w:rPr>
          <w:rFonts w:ascii="ＭＳ 明朝" w:hAnsi="ＭＳ 明朝"/>
          <w:b/>
        </w:rPr>
      </w:pPr>
      <w:r w:rsidRPr="00CA5C62">
        <w:rPr>
          <w:rFonts w:ascii="ＭＳ 明朝" w:hAnsi="ＭＳ 明朝"/>
          <w:b/>
        </w:rPr>
        <w:t xml:space="preserve">(3) </w:t>
      </w:r>
      <w:r w:rsidRPr="00CA5C62">
        <w:rPr>
          <w:rFonts w:ascii="ＭＳ 明朝" w:hAnsi="ＭＳ 明朝" w:hint="eastAsia"/>
          <w:b/>
        </w:rPr>
        <w:t>輸送実績</w:t>
      </w:r>
      <w:r w:rsidR="00E01658" w:rsidRPr="00CA5C62">
        <w:rPr>
          <w:rFonts w:ascii="ＭＳ 明朝" w:hAnsi="ＭＳ 明朝" w:hint="eastAsia"/>
          <w:b/>
        </w:rPr>
        <w:t>の推移</w:t>
      </w:r>
    </w:p>
    <w:p w14:paraId="5A1E0030" w14:textId="596DDB86" w:rsidR="004B3FC1" w:rsidRPr="00CA5C62" w:rsidRDefault="00D34666" w:rsidP="00CA5C62">
      <w:pPr>
        <w:pStyle w:val="a3"/>
        <w:ind w:leftChars="200" w:left="441" w:firstLineChars="100"/>
        <w:rPr>
          <w:rFonts w:ascii="ＭＳ 明朝"/>
        </w:rPr>
      </w:pPr>
      <w:r w:rsidRPr="00CA5C62">
        <w:rPr>
          <w:rFonts w:ascii="ＭＳ 明朝" w:hint="eastAsia"/>
        </w:rPr>
        <w:t>管内発着航路の輸送実績</w:t>
      </w:r>
      <w:r w:rsidR="00E01658" w:rsidRPr="00CA5C62">
        <w:rPr>
          <w:rFonts w:ascii="ＭＳ 明朝" w:hint="eastAsia"/>
        </w:rPr>
        <w:t>(方面別・生活離島航路・神戸港起点遊覧船)の過去５年間の推移は</w:t>
      </w:r>
      <w:r w:rsidR="00132985" w:rsidRPr="00CA5C62">
        <w:rPr>
          <w:rFonts w:ascii="ＭＳ 明朝" w:hint="eastAsia"/>
        </w:rPr>
        <w:t>、</w:t>
      </w:r>
      <w:r w:rsidR="00DC032F" w:rsidRPr="00CA5C62">
        <w:rPr>
          <w:rFonts w:ascii="ＭＳ 明朝" w:hint="eastAsia"/>
        </w:rPr>
        <w:t>第２～</w:t>
      </w:r>
      <w:r w:rsidR="00E01658" w:rsidRPr="00CA5C62">
        <w:rPr>
          <w:rFonts w:ascii="ＭＳ 明朝" w:hint="eastAsia"/>
        </w:rPr>
        <w:t>６図のとおりである</w:t>
      </w:r>
      <w:r w:rsidRPr="00CA5C62">
        <w:rPr>
          <w:rFonts w:ascii="ＭＳ 明朝" w:hint="eastAsia"/>
        </w:rPr>
        <w:t>。</w:t>
      </w:r>
      <w:r w:rsidR="00BE4C3B">
        <w:rPr>
          <w:rFonts w:ascii="ＭＳ 明朝" w:hint="eastAsia"/>
        </w:rPr>
        <w:t>（旅客には旅客</w:t>
      </w:r>
      <w:r w:rsidR="00146182">
        <w:rPr>
          <w:rFonts w:ascii="ＭＳ 明朝" w:hint="eastAsia"/>
        </w:rPr>
        <w:t>輸送人員</w:t>
      </w:r>
      <w:r w:rsidR="00BE4C3B">
        <w:rPr>
          <w:rFonts w:ascii="ＭＳ 明朝" w:hint="eastAsia"/>
        </w:rPr>
        <w:t>と航送</w:t>
      </w:r>
      <w:r w:rsidR="00146182">
        <w:rPr>
          <w:rFonts w:ascii="ＭＳ 明朝" w:hint="eastAsia"/>
        </w:rPr>
        <w:t>旅客輸送人員</w:t>
      </w:r>
      <w:r w:rsidR="00BE4C3B">
        <w:rPr>
          <w:rFonts w:ascii="ＭＳ 明朝" w:hint="eastAsia"/>
        </w:rPr>
        <w:t>を含む）</w:t>
      </w:r>
    </w:p>
    <w:p w14:paraId="2910747D" w14:textId="77777777" w:rsidR="00A663F3" w:rsidRDefault="00397A70" w:rsidP="00CA5C62">
      <w:pPr>
        <w:pStyle w:val="a3"/>
        <w:ind w:leftChars="200" w:left="441" w:firstLineChars="100"/>
        <w:rPr>
          <w:rFonts w:ascii="ＭＳ 明朝"/>
        </w:rPr>
      </w:pPr>
      <w:r w:rsidRPr="00CA5C62">
        <w:rPr>
          <w:rFonts w:ascii="ＭＳ 明朝" w:hint="eastAsia"/>
        </w:rPr>
        <w:t>令和３年度における</w:t>
      </w:r>
      <w:r w:rsidR="00675B1D" w:rsidRPr="00621902">
        <w:rPr>
          <w:rFonts w:ascii="ＭＳ 明朝" w:hint="eastAsia"/>
        </w:rPr>
        <w:t>管内発着</w:t>
      </w:r>
      <w:r w:rsidRPr="00621902">
        <w:rPr>
          <w:rFonts w:ascii="ＭＳ 明朝" w:hint="eastAsia"/>
        </w:rPr>
        <w:t>全航路（遊覧船等の不定期航路を含む）の輸送実績は、旅客</w:t>
      </w:r>
    </w:p>
    <w:p w14:paraId="550D97C1" w14:textId="12CBB5E2" w:rsidR="00E40C00" w:rsidRDefault="007471D3" w:rsidP="00CA5C62">
      <w:pPr>
        <w:pStyle w:val="a3"/>
        <w:ind w:leftChars="200" w:left="441" w:firstLine="0"/>
        <w:rPr>
          <w:rFonts w:ascii="ＭＳ 明朝"/>
        </w:rPr>
      </w:pPr>
      <w:r w:rsidRPr="0021479C">
        <w:rPr>
          <w:rFonts w:ascii="ＭＳ 明朝" w:hint="eastAsia"/>
          <w:color w:val="000000" w:themeColor="text1"/>
        </w:rPr>
        <w:t>２</w:t>
      </w:r>
      <w:r w:rsidR="003303CF" w:rsidRPr="0021479C">
        <w:rPr>
          <w:rFonts w:ascii="ＭＳ 明朝" w:hint="eastAsia"/>
          <w:color w:val="000000" w:themeColor="text1"/>
        </w:rPr>
        <w:t>，</w:t>
      </w:r>
      <w:r w:rsidRPr="0021479C">
        <w:rPr>
          <w:rFonts w:ascii="ＭＳ 明朝" w:hint="eastAsia"/>
          <w:color w:val="000000" w:themeColor="text1"/>
        </w:rPr>
        <w:t>１３０</w:t>
      </w:r>
      <w:r w:rsidR="00CA6276" w:rsidRPr="0021479C">
        <w:rPr>
          <w:rFonts w:ascii="ＭＳ 明朝" w:hint="eastAsia"/>
          <w:color w:val="000000" w:themeColor="text1"/>
        </w:rPr>
        <w:t>千人</w:t>
      </w:r>
      <w:r w:rsidR="003303CF" w:rsidRPr="0021479C">
        <w:rPr>
          <w:rFonts w:ascii="ＭＳ 明朝" w:hint="eastAsia"/>
          <w:color w:val="000000" w:themeColor="text1"/>
        </w:rPr>
        <w:t>（</w:t>
      </w:r>
      <w:r w:rsidR="00181E9C" w:rsidRPr="0021479C">
        <w:rPr>
          <w:rFonts w:ascii="ＭＳ 明朝" w:hint="eastAsia"/>
          <w:color w:val="000000" w:themeColor="text1"/>
        </w:rPr>
        <w:t>１１</w:t>
      </w:r>
      <w:r w:rsidRPr="0021479C">
        <w:rPr>
          <w:rFonts w:ascii="ＭＳ 明朝" w:hint="eastAsia"/>
          <w:color w:val="000000" w:themeColor="text1"/>
        </w:rPr>
        <w:t>１</w:t>
      </w:r>
      <w:r w:rsidR="003303CF" w:rsidRPr="0021479C">
        <w:rPr>
          <w:rFonts w:ascii="ＭＳ 明朝" w:hint="eastAsia"/>
          <w:color w:val="000000" w:themeColor="text1"/>
        </w:rPr>
        <w:t>．</w:t>
      </w:r>
      <w:r w:rsidRPr="0021479C">
        <w:rPr>
          <w:rFonts w:ascii="ＭＳ 明朝" w:hint="eastAsia"/>
          <w:color w:val="000000" w:themeColor="text1"/>
        </w:rPr>
        <w:t>１</w:t>
      </w:r>
      <w:r w:rsidR="003303CF" w:rsidRPr="0021479C">
        <w:rPr>
          <w:rFonts w:ascii="ＭＳ 明朝" w:hint="eastAsia"/>
          <w:color w:val="000000" w:themeColor="text1"/>
        </w:rPr>
        <w:t>％</w:t>
      </w:r>
      <w:r w:rsidR="003303CF" w:rsidRPr="00621902">
        <w:rPr>
          <w:rFonts w:ascii="ＭＳ 明朝" w:hint="eastAsia"/>
        </w:rPr>
        <w:t>）、自動車</w:t>
      </w:r>
      <w:r w:rsidR="003303CF" w:rsidRPr="00CA5C62">
        <w:rPr>
          <w:rFonts w:ascii="ＭＳ 明朝" w:hint="eastAsia"/>
        </w:rPr>
        <w:t>５</w:t>
      </w:r>
      <w:r w:rsidR="006829C2" w:rsidRPr="00CA5C62">
        <w:rPr>
          <w:rFonts w:ascii="ＭＳ 明朝" w:hint="eastAsia"/>
        </w:rPr>
        <w:t>４１</w:t>
      </w:r>
      <w:r w:rsidR="003303CF" w:rsidRPr="00621902">
        <w:rPr>
          <w:rFonts w:ascii="ＭＳ 明朝" w:hint="eastAsia"/>
        </w:rPr>
        <w:t>千台（</w:t>
      </w:r>
      <w:r w:rsidR="003303CF" w:rsidRPr="00CA5C62">
        <w:rPr>
          <w:rFonts w:ascii="ＭＳ 明朝" w:hint="eastAsia"/>
        </w:rPr>
        <w:t>１</w:t>
      </w:r>
      <w:r w:rsidR="006829C2" w:rsidRPr="00CA5C62">
        <w:rPr>
          <w:rFonts w:ascii="ＭＳ 明朝" w:hint="eastAsia"/>
        </w:rPr>
        <w:t>１２</w:t>
      </w:r>
      <w:r w:rsidR="003303CF" w:rsidRPr="00CA5C62">
        <w:rPr>
          <w:rFonts w:ascii="ＭＳ 明朝" w:hint="eastAsia"/>
        </w:rPr>
        <w:t>．</w:t>
      </w:r>
      <w:r w:rsidR="006829C2" w:rsidRPr="00CA5C62">
        <w:rPr>
          <w:rFonts w:ascii="ＭＳ 明朝" w:hint="eastAsia"/>
        </w:rPr>
        <w:t>３</w:t>
      </w:r>
      <w:r w:rsidR="003303CF" w:rsidRPr="00621902">
        <w:rPr>
          <w:rFonts w:ascii="ＭＳ 明朝" w:hint="eastAsia"/>
        </w:rPr>
        <w:t>％）となっている。</w:t>
      </w:r>
      <w:r w:rsidR="00DC032F" w:rsidRPr="00621902">
        <w:rPr>
          <w:rFonts w:ascii="ＭＳ 明朝" w:hint="eastAsia"/>
        </w:rPr>
        <w:t>（（　）内は対前年度比を示す。</w:t>
      </w:r>
      <w:r w:rsidR="00DC032F" w:rsidRPr="00A663F3">
        <w:rPr>
          <w:rFonts w:ascii="ＭＳ 明朝" w:hint="eastAsia"/>
        </w:rPr>
        <w:t>以下同じ。）</w:t>
      </w:r>
    </w:p>
    <w:p w14:paraId="23F40513" w14:textId="77777777" w:rsidR="00ED4767" w:rsidRPr="003303CF" w:rsidRDefault="00ED4767" w:rsidP="00ED4767">
      <w:pPr>
        <w:pStyle w:val="a3"/>
        <w:ind w:left="0" w:firstLine="0"/>
        <w:rPr>
          <w:rFonts w:ascii="ＭＳ 明朝"/>
        </w:rPr>
      </w:pPr>
    </w:p>
    <w:p w14:paraId="0583A65A" w14:textId="0481F538" w:rsidR="006F03CE" w:rsidRPr="00181E9C" w:rsidRDefault="00D34666">
      <w:pPr>
        <w:rPr>
          <w:rFonts w:ascii="ＭＳ 明朝"/>
        </w:rPr>
      </w:pPr>
      <w:r w:rsidRPr="007E5C7C">
        <w:rPr>
          <w:rFonts w:ascii="ＭＳ 明朝" w:hint="eastAsia"/>
        </w:rPr>
        <w:t>第２図　管内発着航路の輸送実績</w:t>
      </w:r>
      <w:r w:rsidR="007F4F93">
        <w:rPr>
          <w:noProof/>
        </w:rPr>
        <w:drawing>
          <wp:anchor distT="0" distB="0" distL="114300" distR="114300" simplePos="0" relativeHeight="251896832" behindDoc="0" locked="0" layoutInCell="1" allowOverlap="1" wp14:anchorId="08A91D78" wp14:editId="46A081D7">
            <wp:simplePos x="0" y="0"/>
            <wp:positionH relativeFrom="column">
              <wp:posOffset>-3810</wp:posOffset>
            </wp:positionH>
            <wp:positionV relativeFrom="paragraph">
              <wp:posOffset>261620</wp:posOffset>
            </wp:positionV>
            <wp:extent cx="5621020" cy="2942590"/>
            <wp:effectExtent l="0" t="0" r="0" b="0"/>
            <wp:wrapTopAndBottom/>
            <wp:docPr id="1903947819" name="グラフ 1903947819">
              <a:extLst xmlns:a="http://schemas.openxmlformats.org/drawingml/2006/main">
                <a:ext uri="{FF2B5EF4-FFF2-40B4-BE49-F238E27FC236}">
                  <a16:creationId xmlns:a16="http://schemas.microsoft.com/office/drawing/2014/main" id="{00000000-0008-0000-0100-00006F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009AA14" w14:textId="616666B2" w:rsidR="004B08EB" w:rsidRDefault="00766730" w:rsidP="004B08EB">
      <w:pPr>
        <w:ind w:leftChars="100" w:left="220" w:firstLineChars="100" w:firstLine="220"/>
        <w:rPr>
          <w:rFonts w:ascii="ＭＳ 明朝"/>
          <w:color w:val="000000" w:themeColor="text1"/>
        </w:rPr>
      </w:pPr>
      <w:r>
        <w:rPr>
          <w:rFonts w:ascii="ＭＳ 明朝"/>
        </w:rPr>
        <w:lastRenderedPageBreak/>
        <w:t>前述を方面別等に見た場合、</w:t>
      </w:r>
      <w:r w:rsidR="003303CF" w:rsidRPr="007E5C7C">
        <w:rPr>
          <w:rFonts w:ascii="ＭＳ 明朝" w:hint="eastAsia"/>
        </w:rPr>
        <w:t>九州方面の輸送実績は、</w:t>
      </w:r>
      <w:r w:rsidR="003303CF" w:rsidRPr="007E5C7C">
        <w:rPr>
          <w:rFonts w:ascii="ＭＳ 明朝" w:hint="eastAsia"/>
          <w:color w:val="000000" w:themeColor="text1"/>
        </w:rPr>
        <w:t>旅客</w:t>
      </w:r>
      <w:r w:rsidR="007471D3" w:rsidRPr="0021479C">
        <w:rPr>
          <w:rFonts w:ascii="ＭＳ 明朝" w:hint="eastAsia"/>
          <w:color w:val="000000" w:themeColor="text1"/>
        </w:rPr>
        <w:t>２９０</w:t>
      </w:r>
      <w:r w:rsidR="003303CF" w:rsidRPr="0021479C">
        <w:rPr>
          <w:rFonts w:ascii="ＭＳ 明朝" w:hint="eastAsia"/>
          <w:color w:val="000000" w:themeColor="text1"/>
        </w:rPr>
        <w:t>千人（</w:t>
      </w:r>
      <w:r w:rsidR="00181E9C" w:rsidRPr="0021479C">
        <w:rPr>
          <w:rFonts w:ascii="ＭＳ 明朝" w:hint="eastAsia"/>
          <w:color w:val="000000" w:themeColor="text1"/>
        </w:rPr>
        <w:t>１２</w:t>
      </w:r>
      <w:r w:rsidR="007471D3" w:rsidRPr="0021479C">
        <w:rPr>
          <w:rFonts w:ascii="ＭＳ 明朝" w:hint="eastAsia"/>
          <w:color w:val="000000" w:themeColor="text1"/>
        </w:rPr>
        <w:t>１</w:t>
      </w:r>
      <w:r w:rsidR="003303CF" w:rsidRPr="0021479C">
        <w:rPr>
          <w:rFonts w:ascii="ＭＳ 明朝" w:hint="eastAsia"/>
          <w:color w:val="000000" w:themeColor="text1"/>
        </w:rPr>
        <w:t>．</w:t>
      </w:r>
      <w:r w:rsidR="007471D3" w:rsidRPr="0021479C">
        <w:rPr>
          <w:rFonts w:ascii="ＭＳ 明朝" w:hint="eastAsia"/>
          <w:color w:val="000000" w:themeColor="text1"/>
        </w:rPr>
        <w:t>１</w:t>
      </w:r>
      <w:r w:rsidR="003303CF" w:rsidRPr="00621902">
        <w:rPr>
          <w:rFonts w:ascii="ＭＳ 明朝" w:hint="eastAsia"/>
          <w:color w:val="000000" w:themeColor="text1"/>
        </w:rPr>
        <w:t>％）、自動車</w:t>
      </w:r>
      <w:r w:rsidR="003303CF" w:rsidRPr="00CA5C62">
        <w:rPr>
          <w:rFonts w:ascii="ＭＳ 明朝" w:hint="eastAsia"/>
          <w:color w:val="000000" w:themeColor="text1"/>
        </w:rPr>
        <w:t>３３３</w:t>
      </w:r>
      <w:r w:rsidR="003303CF" w:rsidRPr="00621902">
        <w:rPr>
          <w:rFonts w:ascii="ＭＳ 明朝" w:hint="eastAsia"/>
          <w:color w:val="000000" w:themeColor="text1"/>
        </w:rPr>
        <w:t>千台（</w:t>
      </w:r>
      <w:r w:rsidR="003303CF" w:rsidRPr="00CA5C62">
        <w:rPr>
          <w:rFonts w:ascii="ＭＳ 明朝" w:hint="eastAsia"/>
          <w:color w:val="000000" w:themeColor="text1"/>
        </w:rPr>
        <w:t>１０７．３</w:t>
      </w:r>
      <w:r w:rsidR="003303CF" w:rsidRPr="00621902">
        <w:rPr>
          <w:rFonts w:ascii="ＭＳ 明朝" w:hint="eastAsia"/>
          <w:color w:val="000000" w:themeColor="text1"/>
        </w:rPr>
        <w:t>％）となっている。</w:t>
      </w:r>
    </w:p>
    <w:p w14:paraId="126FE2EB" w14:textId="77777777" w:rsidR="00181E9C" w:rsidRDefault="00181E9C" w:rsidP="00CA6276">
      <w:pPr>
        <w:rPr>
          <w:rFonts w:ascii="ＭＳ 明朝"/>
        </w:rPr>
      </w:pPr>
    </w:p>
    <w:p w14:paraId="4E108EF7" w14:textId="4E8C6B56" w:rsidR="006F03CE" w:rsidRPr="007E5C7C" w:rsidRDefault="00D34666" w:rsidP="00CA6276">
      <w:pPr>
        <w:rPr>
          <w:rFonts w:ascii="ＭＳ 明朝"/>
        </w:rPr>
      </w:pPr>
      <w:r w:rsidRPr="007E5C7C">
        <w:rPr>
          <w:rFonts w:ascii="ＭＳ 明朝" w:hint="eastAsia"/>
        </w:rPr>
        <w:t>第３図　方面別輸送実績（九州方面）</w:t>
      </w:r>
      <w:r w:rsidR="007F4F93">
        <w:rPr>
          <w:noProof/>
        </w:rPr>
        <w:drawing>
          <wp:anchor distT="0" distB="0" distL="114300" distR="114300" simplePos="0" relativeHeight="251898880" behindDoc="0" locked="0" layoutInCell="1" allowOverlap="1" wp14:anchorId="7BFEB1BB" wp14:editId="2546BC09">
            <wp:simplePos x="0" y="0"/>
            <wp:positionH relativeFrom="column">
              <wp:posOffset>-3810</wp:posOffset>
            </wp:positionH>
            <wp:positionV relativeFrom="paragraph">
              <wp:posOffset>262890</wp:posOffset>
            </wp:positionV>
            <wp:extent cx="5615940" cy="2812415"/>
            <wp:effectExtent l="0" t="0" r="3810" b="6985"/>
            <wp:wrapTopAndBottom/>
            <wp:docPr id="1819813013" name="グラフ 1819813013">
              <a:extLst xmlns:a="http://schemas.openxmlformats.org/drawingml/2006/main">
                <a:ext uri="{FF2B5EF4-FFF2-40B4-BE49-F238E27FC236}">
                  <a16:creationId xmlns:a16="http://schemas.microsoft.com/office/drawing/2014/main" id="{00000000-0008-0000-0100-000078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3EA945F" w14:textId="77777777" w:rsidR="007A6F02" w:rsidRDefault="007A6F02" w:rsidP="004B3FC1">
      <w:pPr>
        <w:rPr>
          <w:rFonts w:ascii="ＭＳ 明朝"/>
        </w:rPr>
      </w:pPr>
    </w:p>
    <w:p w14:paraId="16D60FA1" w14:textId="0F1E3173" w:rsidR="003303CF" w:rsidRDefault="00766730" w:rsidP="00CA5C62">
      <w:pPr>
        <w:ind w:leftChars="100" w:left="220" w:firstLineChars="100" w:firstLine="220"/>
        <w:rPr>
          <w:rFonts w:ascii="ＭＳ 明朝"/>
          <w:color w:val="000000" w:themeColor="text1"/>
        </w:rPr>
      </w:pPr>
      <w:r>
        <w:rPr>
          <w:rFonts w:ascii="ＭＳ 明朝" w:hint="eastAsia"/>
        </w:rPr>
        <w:t>同様に</w:t>
      </w:r>
      <w:r w:rsidR="003303CF" w:rsidRPr="007E5C7C">
        <w:rPr>
          <w:rFonts w:ascii="ＭＳ 明朝" w:hint="eastAsia"/>
        </w:rPr>
        <w:t>淡路・四国方面の輸送実績は、</w:t>
      </w:r>
      <w:r w:rsidR="003303CF" w:rsidRPr="007E5C7C">
        <w:rPr>
          <w:rFonts w:ascii="ＭＳ 明朝" w:hint="eastAsia"/>
          <w:color w:val="000000" w:themeColor="text1"/>
        </w:rPr>
        <w:t>旅客</w:t>
      </w:r>
      <w:r w:rsidR="007471D3" w:rsidRPr="0021479C">
        <w:rPr>
          <w:rFonts w:ascii="ＭＳ 明朝" w:hint="eastAsia"/>
          <w:color w:val="000000" w:themeColor="text1"/>
        </w:rPr>
        <w:t>８５３</w:t>
      </w:r>
      <w:r w:rsidR="003303CF" w:rsidRPr="0021479C">
        <w:rPr>
          <w:rFonts w:ascii="ＭＳ 明朝" w:hint="eastAsia"/>
          <w:color w:val="000000" w:themeColor="text1"/>
        </w:rPr>
        <w:t>千人（</w:t>
      </w:r>
      <w:r w:rsidR="007471D3" w:rsidRPr="0021479C">
        <w:rPr>
          <w:rFonts w:ascii="ＭＳ 明朝" w:hint="eastAsia"/>
          <w:color w:val="000000" w:themeColor="text1"/>
        </w:rPr>
        <w:t>１１７</w:t>
      </w:r>
      <w:r w:rsidR="003303CF" w:rsidRPr="0021479C">
        <w:rPr>
          <w:rFonts w:ascii="ＭＳ 明朝" w:hint="eastAsia"/>
          <w:color w:val="000000" w:themeColor="text1"/>
        </w:rPr>
        <w:t>．</w:t>
      </w:r>
      <w:r w:rsidR="007471D3" w:rsidRPr="0021479C">
        <w:rPr>
          <w:rFonts w:ascii="ＭＳ 明朝" w:hint="eastAsia"/>
          <w:color w:val="000000" w:themeColor="text1"/>
        </w:rPr>
        <w:t>２</w:t>
      </w:r>
      <w:r w:rsidR="003303CF" w:rsidRPr="0021479C">
        <w:rPr>
          <w:rFonts w:ascii="ＭＳ 明朝" w:hint="eastAsia"/>
          <w:color w:val="000000" w:themeColor="text1"/>
        </w:rPr>
        <w:t>％</w:t>
      </w:r>
      <w:r w:rsidR="003303CF" w:rsidRPr="00621902">
        <w:rPr>
          <w:rFonts w:ascii="ＭＳ 明朝" w:hint="eastAsia"/>
          <w:color w:val="000000" w:themeColor="text1"/>
        </w:rPr>
        <w:t>）、自動車</w:t>
      </w:r>
      <w:r w:rsidR="008E39FF" w:rsidRPr="00CA5C62">
        <w:rPr>
          <w:rFonts w:ascii="ＭＳ 明朝" w:hint="eastAsia"/>
          <w:color w:val="000000" w:themeColor="text1"/>
        </w:rPr>
        <w:t>２０</w:t>
      </w:r>
      <w:r w:rsidR="0041735F" w:rsidRPr="00CA5C62">
        <w:rPr>
          <w:rFonts w:ascii="ＭＳ 明朝" w:hint="eastAsia"/>
          <w:color w:val="000000" w:themeColor="text1"/>
        </w:rPr>
        <w:t>８</w:t>
      </w:r>
      <w:r w:rsidR="003303CF" w:rsidRPr="00621902">
        <w:rPr>
          <w:rFonts w:ascii="ＭＳ 明朝" w:hint="eastAsia"/>
          <w:color w:val="000000" w:themeColor="text1"/>
        </w:rPr>
        <w:t>千台（</w:t>
      </w:r>
      <w:r w:rsidR="003303CF" w:rsidRPr="00CA5C62">
        <w:rPr>
          <w:rFonts w:ascii="ＭＳ 明朝" w:hint="eastAsia"/>
          <w:color w:val="000000" w:themeColor="text1"/>
        </w:rPr>
        <w:t>１</w:t>
      </w:r>
      <w:r w:rsidR="008E39FF" w:rsidRPr="00CA5C62">
        <w:rPr>
          <w:rFonts w:ascii="ＭＳ 明朝" w:hint="eastAsia"/>
          <w:color w:val="000000" w:themeColor="text1"/>
        </w:rPr>
        <w:t>２１</w:t>
      </w:r>
      <w:r w:rsidR="003303CF" w:rsidRPr="00CA5C62">
        <w:rPr>
          <w:rFonts w:ascii="ＭＳ 明朝" w:hint="eastAsia"/>
          <w:color w:val="000000" w:themeColor="text1"/>
        </w:rPr>
        <w:t>．</w:t>
      </w:r>
      <w:r w:rsidR="008E39FF" w:rsidRPr="00CA5C62">
        <w:rPr>
          <w:rFonts w:ascii="ＭＳ 明朝" w:hint="eastAsia"/>
          <w:color w:val="000000" w:themeColor="text1"/>
        </w:rPr>
        <w:t>４</w:t>
      </w:r>
      <w:r w:rsidR="003303CF" w:rsidRPr="00621902">
        <w:rPr>
          <w:rFonts w:ascii="ＭＳ 明朝" w:hint="eastAsia"/>
          <w:color w:val="000000" w:themeColor="text1"/>
        </w:rPr>
        <w:t>％）となっている。</w:t>
      </w:r>
    </w:p>
    <w:p w14:paraId="4B233D92" w14:textId="77777777" w:rsidR="00181E9C" w:rsidRPr="00181E9C" w:rsidRDefault="00181E9C" w:rsidP="00CA5C62">
      <w:pPr>
        <w:ind w:leftChars="100" w:left="220" w:firstLineChars="100" w:firstLine="220"/>
        <w:rPr>
          <w:rFonts w:ascii="ＭＳ 明朝"/>
          <w:color w:val="000000" w:themeColor="text1"/>
        </w:rPr>
      </w:pPr>
    </w:p>
    <w:p w14:paraId="14C88AD8" w14:textId="46469275" w:rsidR="007A6F02" w:rsidRDefault="00D34666" w:rsidP="007F4F93">
      <w:pPr>
        <w:rPr>
          <w:rFonts w:ascii="ＭＳ 明朝"/>
        </w:rPr>
      </w:pPr>
      <w:r w:rsidRPr="007E5C7C">
        <w:rPr>
          <w:rFonts w:ascii="ＭＳ 明朝" w:hint="eastAsia"/>
        </w:rPr>
        <w:t>第４図　方面別輸送実績（淡路・四国方面）</w:t>
      </w:r>
      <w:r w:rsidR="007F4F93">
        <w:rPr>
          <w:noProof/>
        </w:rPr>
        <w:drawing>
          <wp:anchor distT="0" distB="0" distL="114300" distR="114300" simplePos="0" relativeHeight="251900928" behindDoc="0" locked="0" layoutInCell="1" allowOverlap="1" wp14:anchorId="2E3D276B" wp14:editId="3607B9E1">
            <wp:simplePos x="0" y="0"/>
            <wp:positionH relativeFrom="column">
              <wp:posOffset>-3810</wp:posOffset>
            </wp:positionH>
            <wp:positionV relativeFrom="paragraph">
              <wp:posOffset>264160</wp:posOffset>
            </wp:positionV>
            <wp:extent cx="5344795" cy="3239135"/>
            <wp:effectExtent l="0" t="0" r="8255" b="0"/>
            <wp:wrapTopAndBottom/>
            <wp:docPr id="1172876971" name="グラフ 1172876971">
              <a:extLst xmlns:a="http://schemas.openxmlformats.org/drawingml/2006/main">
                <a:ext uri="{FF2B5EF4-FFF2-40B4-BE49-F238E27FC236}">
                  <a16:creationId xmlns:a16="http://schemas.microsoft.com/office/drawing/2014/main" id="{00000000-0008-0000-0100-00007C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C834B3F" w14:textId="77777777" w:rsidR="007A6F02" w:rsidRDefault="007A6F02" w:rsidP="007A6F02">
      <w:pPr>
        <w:jc w:val="both"/>
        <w:rPr>
          <w:rFonts w:ascii="ＭＳ 明朝"/>
        </w:rPr>
      </w:pPr>
    </w:p>
    <w:p w14:paraId="2C978101" w14:textId="77777777" w:rsidR="007F4F93" w:rsidRDefault="007F4F93" w:rsidP="007A6F02">
      <w:pPr>
        <w:jc w:val="both"/>
        <w:rPr>
          <w:rFonts w:ascii="ＭＳ 明朝"/>
        </w:rPr>
      </w:pPr>
    </w:p>
    <w:p w14:paraId="1B08FA76" w14:textId="21FDED52" w:rsidR="004B08EB" w:rsidRDefault="003303CF" w:rsidP="00CA5C62">
      <w:pPr>
        <w:ind w:leftChars="100" w:left="220" w:firstLineChars="100" w:firstLine="220"/>
        <w:rPr>
          <w:rFonts w:ascii="ＭＳ 明朝"/>
          <w:color w:val="000000" w:themeColor="text1"/>
        </w:rPr>
      </w:pPr>
      <w:r w:rsidRPr="007E5C7C">
        <w:rPr>
          <w:rFonts w:ascii="ＭＳ 明朝" w:hint="eastAsia"/>
        </w:rPr>
        <w:lastRenderedPageBreak/>
        <w:t>生活離島航路</w:t>
      </w:r>
      <w:r w:rsidR="001A38AE">
        <w:rPr>
          <w:rFonts w:ascii="ＭＳ 明朝" w:hint="eastAsia"/>
        </w:rPr>
        <w:t>、</w:t>
      </w:r>
      <w:r w:rsidRPr="007E5C7C">
        <w:rPr>
          <w:rFonts w:ascii="ＭＳ 明朝" w:hint="eastAsia"/>
        </w:rPr>
        <w:t>家島</w:t>
      </w:r>
      <w:r w:rsidR="004B08EB">
        <w:rPr>
          <w:rFonts w:ascii="ＭＳ 明朝" w:hint="eastAsia"/>
        </w:rPr>
        <w:t>諸島</w:t>
      </w:r>
      <w:r w:rsidRPr="007E5C7C">
        <w:rPr>
          <w:rFonts w:ascii="ＭＳ 明朝" w:hint="eastAsia"/>
        </w:rPr>
        <w:t>の輸送実績は、</w:t>
      </w:r>
      <w:r w:rsidRPr="007E5C7C">
        <w:rPr>
          <w:rFonts w:ascii="ＭＳ 明朝" w:hint="eastAsia"/>
          <w:color w:val="000000" w:themeColor="text1"/>
        </w:rPr>
        <w:t>旅客</w:t>
      </w:r>
      <w:r w:rsidR="001A38AE">
        <w:rPr>
          <w:rFonts w:ascii="ＭＳ 明朝" w:hint="eastAsia"/>
          <w:color w:val="000000" w:themeColor="text1"/>
        </w:rPr>
        <w:t>５６０</w:t>
      </w:r>
      <w:r w:rsidRPr="00621902">
        <w:rPr>
          <w:rFonts w:ascii="ＭＳ 明朝" w:hint="eastAsia"/>
          <w:color w:val="000000" w:themeColor="text1"/>
        </w:rPr>
        <w:t>千人（</w:t>
      </w:r>
      <w:r w:rsidR="0041735F" w:rsidRPr="00CA5C62">
        <w:rPr>
          <w:rFonts w:ascii="ＭＳ 明朝" w:hint="eastAsia"/>
          <w:color w:val="000000" w:themeColor="text1"/>
        </w:rPr>
        <w:t>１０</w:t>
      </w:r>
      <w:r w:rsidR="004B08EB">
        <w:rPr>
          <w:rFonts w:ascii="ＭＳ 明朝" w:hint="eastAsia"/>
          <w:color w:val="000000" w:themeColor="text1"/>
        </w:rPr>
        <w:t>３．１</w:t>
      </w:r>
      <w:r w:rsidRPr="00621902">
        <w:rPr>
          <w:rFonts w:ascii="ＭＳ 明朝" w:hint="eastAsia"/>
          <w:color w:val="000000" w:themeColor="text1"/>
        </w:rPr>
        <w:t>％）となっている。</w:t>
      </w:r>
      <w:r w:rsidR="001A38AE">
        <w:rPr>
          <w:rFonts w:ascii="ＭＳ 明朝" w:hint="eastAsia"/>
          <w:color w:val="000000" w:themeColor="text1"/>
        </w:rPr>
        <w:t>また</w:t>
      </w:r>
      <w:r w:rsidR="004B08EB">
        <w:rPr>
          <w:rFonts w:ascii="ＭＳ 明朝" w:hint="eastAsia"/>
          <w:color w:val="000000" w:themeColor="text1"/>
        </w:rPr>
        <w:t>、</w:t>
      </w:r>
      <w:r w:rsidR="001A38AE">
        <w:rPr>
          <w:rFonts w:ascii="ＭＳ 明朝" w:hint="eastAsia"/>
          <w:color w:val="000000" w:themeColor="text1"/>
        </w:rPr>
        <w:t>沼島の輸送実績は</w:t>
      </w:r>
      <w:r w:rsidR="004B08EB">
        <w:rPr>
          <w:rFonts w:ascii="ＭＳ 明朝" w:hint="eastAsia"/>
          <w:color w:val="000000" w:themeColor="text1"/>
        </w:rPr>
        <w:t>、旅客１１７千人（１１１．４％）となっている。</w:t>
      </w:r>
    </w:p>
    <w:p w14:paraId="2586301E" w14:textId="77777777" w:rsidR="00181E9C" w:rsidRDefault="00181E9C" w:rsidP="00CA5C62">
      <w:pPr>
        <w:ind w:leftChars="100" w:left="220" w:firstLineChars="100" w:firstLine="220"/>
        <w:rPr>
          <w:rFonts w:ascii="ＭＳ 明朝"/>
          <w:color w:val="000000" w:themeColor="text1"/>
        </w:rPr>
      </w:pPr>
    </w:p>
    <w:p w14:paraId="15CD6285" w14:textId="260BC88B" w:rsidR="00177708" w:rsidRPr="007E5C7C" w:rsidRDefault="00016B22" w:rsidP="00E01658">
      <w:pPr>
        <w:rPr>
          <w:rFonts w:ascii="ＭＳ 明朝"/>
        </w:rPr>
      </w:pPr>
      <w:r w:rsidRPr="007E5C7C">
        <w:rPr>
          <w:rFonts w:ascii="ＭＳ 明朝" w:hint="eastAsia"/>
        </w:rPr>
        <w:t>第５図　生活離島航路</w:t>
      </w:r>
      <w:r w:rsidR="00204F54">
        <w:rPr>
          <w:rFonts w:ascii="ＭＳ 明朝" w:hint="eastAsia"/>
        </w:rPr>
        <w:t>輸送実績</w:t>
      </w:r>
      <w:r w:rsidR="00AF2408" w:rsidRPr="007E5C7C">
        <w:rPr>
          <w:rFonts w:ascii="ＭＳ 明朝" w:hint="eastAsia"/>
        </w:rPr>
        <w:t>（家島</w:t>
      </w:r>
      <w:r w:rsidR="004B08EB">
        <w:rPr>
          <w:rFonts w:ascii="ＭＳ 明朝" w:hint="eastAsia"/>
        </w:rPr>
        <w:t>諸島</w:t>
      </w:r>
      <w:r w:rsidR="00AF2408" w:rsidRPr="007E5C7C">
        <w:rPr>
          <w:rFonts w:ascii="ＭＳ 明朝" w:hint="eastAsia"/>
        </w:rPr>
        <w:t>・</w:t>
      </w:r>
      <w:r w:rsidR="00D34666" w:rsidRPr="007E5C7C">
        <w:rPr>
          <w:rFonts w:ascii="ＭＳ 明朝" w:hint="eastAsia"/>
        </w:rPr>
        <w:t>沼島）</w:t>
      </w:r>
    </w:p>
    <w:p w14:paraId="1F809E43" w14:textId="2EDE93B8" w:rsidR="007A6F02" w:rsidRDefault="00E06360" w:rsidP="007A6F02">
      <w:pPr>
        <w:rPr>
          <w:rFonts w:ascii="ＭＳ 明朝"/>
          <w:color w:val="000000" w:themeColor="text1"/>
        </w:rPr>
      </w:pPr>
      <w:r>
        <w:rPr>
          <w:noProof/>
        </w:rPr>
        <w:drawing>
          <wp:inline distT="0" distB="0" distL="0" distR="0" wp14:anchorId="48B6CAA3" wp14:editId="286118A6">
            <wp:extent cx="5706533" cy="2960332"/>
            <wp:effectExtent l="0" t="0" r="8890" b="0"/>
            <wp:docPr id="31" name="グラフ 31">
              <a:extLst xmlns:a="http://schemas.openxmlformats.org/drawingml/2006/main">
                <a:ext uri="{FF2B5EF4-FFF2-40B4-BE49-F238E27FC236}">
                  <a16:creationId xmlns:a16="http://schemas.microsoft.com/office/drawing/2014/main" id="{00000000-0008-0000-0100-00007A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4422EB" w14:textId="77777777" w:rsidR="007A6F02" w:rsidRDefault="007A6F02" w:rsidP="007A6F02">
      <w:pPr>
        <w:rPr>
          <w:rFonts w:ascii="ＭＳ 明朝"/>
          <w:color w:val="000000" w:themeColor="text1"/>
        </w:rPr>
      </w:pPr>
    </w:p>
    <w:p w14:paraId="6EA7A66F" w14:textId="27F0B3C2" w:rsidR="003303CF" w:rsidRDefault="003303CF" w:rsidP="00CA5C62">
      <w:pPr>
        <w:ind w:leftChars="100" w:left="220" w:firstLineChars="100" w:firstLine="220"/>
        <w:rPr>
          <w:rFonts w:ascii="ＭＳ 明朝"/>
          <w:color w:val="000000" w:themeColor="text1"/>
        </w:rPr>
      </w:pPr>
      <w:r w:rsidRPr="007E5C7C">
        <w:rPr>
          <w:rFonts w:ascii="ＭＳ 明朝" w:hint="eastAsia"/>
          <w:color w:val="000000" w:themeColor="text1"/>
        </w:rPr>
        <w:t>神戸港起点遊覧船</w:t>
      </w:r>
      <w:r w:rsidRPr="007E5C7C">
        <w:rPr>
          <w:rFonts w:ascii="ＭＳ 明朝" w:hint="eastAsia"/>
        </w:rPr>
        <w:t>の輸送実績は、</w:t>
      </w:r>
      <w:r w:rsidRPr="007E5C7C">
        <w:rPr>
          <w:rFonts w:ascii="ＭＳ 明朝" w:hint="eastAsia"/>
          <w:color w:val="000000" w:themeColor="text1"/>
        </w:rPr>
        <w:t>旅客</w:t>
      </w:r>
      <w:r w:rsidR="0041735F" w:rsidRPr="00CA5C62">
        <w:rPr>
          <w:rFonts w:ascii="ＭＳ 明朝" w:hint="eastAsia"/>
          <w:color w:val="000000" w:themeColor="text1"/>
        </w:rPr>
        <w:t>１４２</w:t>
      </w:r>
      <w:r w:rsidRPr="00621902">
        <w:rPr>
          <w:rFonts w:ascii="ＭＳ 明朝" w:hint="eastAsia"/>
          <w:color w:val="000000" w:themeColor="text1"/>
        </w:rPr>
        <w:t>千人（</w:t>
      </w:r>
      <w:r w:rsidR="0041735F" w:rsidRPr="00CA5C62">
        <w:rPr>
          <w:rFonts w:ascii="ＭＳ 明朝" w:hint="eastAsia"/>
          <w:color w:val="000000" w:themeColor="text1"/>
        </w:rPr>
        <w:t>８０．４</w:t>
      </w:r>
      <w:r w:rsidRPr="00621902">
        <w:rPr>
          <w:rFonts w:ascii="ＭＳ 明朝" w:hint="eastAsia"/>
          <w:color w:val="000000" w:themeColor="text1"/>
        </w:rPr>
        <w:t>％）となっている。</w:t>
      </w:r>
    </w:p>
    <w:p w14:paraId="582CF08B" w14:textId="77777777" w:rsidR="00181E9C" w:rsidRPr="007E5C7C" w:rsidRDefault="00181E9C" w:rsidP="00CA5C62">
      <w:pPr>
        <w:ind w:leftChars="100" w:left="220" w:firstLineChars="100" w:firstLine="220"/>
        <w:rPr>
          <w:rFonts w:ascii="ＭＳ 明朝"/>
          <w:color w:val="000000" w:themeColor="text1"/>
        </w:rPr>
      </w:pPr>
    </w:p>
    <w:p w14:paraId="5B6E04CE" w14:textId="50711045" w:rsidR="00177708" w:rsidRPr="007E5C7C" w:rsidRDefault="00D34666" w:rsidP="00E01658">
      <w:pPr>
        <w:rPr>
          <w:rFonts w:ascii="ＭＳ 明朝"/>
          <w:noProof/>
        </w:rPr>
      </w:pPr>
      <w:r w:rsidRPr="007E5C7C">
        <w:rPr>
          <w:rFonts w:ascii="ＭＳ 明朝" w:hint="eastAsia"/>
          <w:noProof/>
        </w:rPr>
        <w:t>第６図　神戸港起点遊覧船の輸送実績</w:t>
      </w:r>
    </w:p>
    <w:p w14:paraId="26BB4C85" w14:textId="77777777" w:rsidR="00E0063D" w:rsidRPr="007E5C7C" w:rsidRDefault="0041735F">
      <w:pPr>
        <w:rPr>
          <w:rFonts w:ascii="ＭＳ 明朝"/>
          <w:noProof/>
        </w:rPr>
      </w:pPr>
      <w:r>
        <w:rPr>
          <w:noProof/>
        </w:rPr>
        <w:drawing>
          <wp:inline distT="0" distB="0" distL="0" distR="0" wp14:anchorId="32466926" wp14:editId="56DDE88E">
            <wp:extent cx="5688953" cy="3048000"/>
            <wp:effectExtent l="0" t="0" r="7620" b="0"/>
            <wp:docPr id="32" name="グラフ 32">
              <a:extLst xmlns:a="http://schemas.openxmlformats.org/drawingml/2006/main">
                <a:ext uri="{FF2B5EF4-FFF2-40B4-BE49-F238E27FC236}">
                  <a16:creationId xmlns:a16="http://schemas.microsoft.com/office/drawing/2014/main" id="{00000000-0008-0000-0100-000076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07E419" w14:textId="77777777" w:rsidR="001A38AE" w:rsidRDefault="001A38AE">
      <w:pPr>
        <w:rPr>
          <w:rFonts w:ascii="ＭＳ 明朝"/>
          <w:b/>
          <w:bCs/>
          <w:sz w:val="24"/>
        </w:rPr>
      </w:pPr>
      <w:r>
        <w:rPr>
          <w:rFonts w:ascii="ＭＳ 明朝"/>
          <w:b/>
          <w:bCs/>
          <w:sz w:val="24"/>
        </w:rPr>
        <w:br w:type="page"/>
      </w:r>
    </w:p>
    <w:p w14:paraId="3348AE80" w14:textId="52BA6A0D" w:rsidR="00701D21" w:rsidRPr="007E5C7C" w:rsidRDefault="00D34666">
      <w:pPr>
        <w:rPr>
          <w:rFonts w:ascii="ＭＳ 明朝"/>
        </w:rPr>
      </w:pPr>
      <w:r w:rsidRPr="007E5C7C">
        <w:rPr>
          <w:rFonts w:ascii="ＭＳ 明朝" w:hint="eastAsia"/>
          <w:b/>
          <w:bCs/>
          <w:sz w:val="24"/>
        </w:rPr>
        <w:lastRenderedPageBreak/>
        <w:t xml:space="preserve">２　</w:t>
      </w:r>
      <w:r w:rsidR="009C307B" w:rsidRPr="007E5C7C">
        <w:rPr>
          <w:rFonts w:ascii="ＭＳ 明朝" w:hint="eastAsia"/>
          <w:b/>
          <w:bCs/>
          <w:sz w:val="24"/>
        </w:rPr>
        <w:t>不開港場寄港及び</w:t>
      </w:r>
      <w:r w:rsidR="00787D36" w:rsidRPr="007E5C7C">
        <w:rPr>
          <w:rFonts w:ascii="ＭＳ 明朝" w:hint="eastAsia"/>
          <w:b/>
          <w:bCs/>
          <w:sz w:val="24"/>
        </w:rPr>
        <w:t>沿岸輸送特許</w:t>
      </w:r>
    </w:p>
    <w:p w14:paraId="065B4430" w14:textId="77777777" w:rsidR="00701D21" w:rsidRPr="007E5C7C" w:rsidRDefault="00701D21">
      <w:pPr>
        <w:spacing w:line="240" w:lineRule="exact"/>
        <w:ind w:left="221" w:firstLine="221"/>
        <w:rPr>
          <w:rFonts w:ascii="ＭＳ 明朝"/>
        </w:rPr>
      </w:pPr>
    </w:p>
    <w:p w14:paraId="76539730" w14:textId="77777777" w:rsidR="009C307B" w:rsidRDefault="00D34666" w:rsidP="00CA5C62">
      <w:pPr>
        <w:ind w:leftChars="100" w:left="220" w:firstLineChars="100" w:firstLine="220"/>
        <w:rPr>
          <w:rFonts w:ascii="ＭＳ 明朝"/>
        </w:rPr>
      </w:pPr>
      <w:r w:rsidRPr="007E5C7C">
        <w:rPr>
          <w:rFonts w:ascii="ＭＳ 明朝" w:hint="eastAsia"/>
        </w:rPr>
        <w:t>船舶法第３条ただし書きの規定による</w:t>
      </w:r>
      <w:r w:rsidR="00152DE2">
        <w:rPr>
          <w:rFonts w:ascii="ＭＳ 明朝" w:hint="eastAsia"/>
        </w:rPr>
        <w:t>外国籍船舶の</w:t>
      </w:r>
      <w:r w:rsidR="009C307B" w:rsidRPr="007E5C7C">
        <w:rPr>
          <w:rFonts w:ascii="ＭＳ 明朝" w:hint="eastAsia"/>
        </w:rPr>
        <w:t>不開港場寄港特許及び</w:t>
      </w:r>
      <w:r w:rsidRPr="007E5C7C">
        <w:rPr>
          <w:rFonts w:ascii="ＭＳ 明朝" w:hint="eastAsia"/>
        </w:rPr>
        <w:t>沿岸輸送特許に係る特許通知書交付件数の推移は、第７～８図のとおりである。また、神戸運輸監理部が許可した沿岸輸送特許における貨物輸送量及び旅客輸送人員</w:t>
      </w:r>
      <w:r w:rsidR="00343036" w:rsidRPr="007E5C7C">
        <w:rPr>
          <w:rFonts w:ascii="ＭＳ 明朝" w:hint="eastAsia"/>
        </w:rPr>
        <w:t>の推移</w:t>
      </w:r>
      <w:r w:rsidRPr="007E5C7C">
        <w:rPr>
          <w:rFonts w:ascii="ＭＳ 明朝" w:hint="eastAsia"/>
        </w:rPr>
        <w:t>、不開港場寄港特許における仕向港別内訳</w:t>
      </w:r>
      <w:r w:rsidR="00343036" w:rsidRPr="007E5C7C">
        <w:rPr>
          <w:rFonts w:ascii="ＭＳ 明朝" w:hint="eastAsia"/>
        </w:rPr>
        <w:t>、沿岸輸送特許における輸送先別内訳</w:t>
      </w:r>
      <w:r w:rsidRPr="007E5C7C">
        <w:rPr>
          <w:rFonts w:ascii="ＭＳ 明朝" w:hint="eastAsia"/>
        </w:rPr>
        <w:t>は</w:t>
      </w:r>
      <w:r w:rsidR="00343036" w:rsidRPr="007E5C7C">
        <w:rPr>
          <w:rFonts w:ascii="ＭＳ 明朝" w:hint="eastAsia"/>
        </w:rPr>
        <w:t>、</w:t>
      </w:r>
      <w:r w:rsidR="00152DE2">
        <w:rPr>
          <w:rFonts w:ascii="ＭＳ 明朝" w:hint="eastAsia"/>
        </w:rPr>
        <w:t>第９</w:t>
      </w:r>
      <w:r w:rsidR="009C307B" w:rsidRPr="007E5C7C">
        <w:rPr>
          <w:rFonts w:ascii="ＭＳ 明朝" w:hint="eastAsia"/>
        </w:rPr>
        <w:t>～</w:t>
      </w:r>
      <w:r w:rsidRPr="007E5C7C">
        <w:rPr>
          <w:rFonts w:ascii="ＭＳ 明朝" w:hint="eastAsia"/>
        </w:rPr>
        <w:t>１２図のとおりである。</w:t>
      </w:r>
    </w:p>
    <w:p w14:paraId="3944560A" w14:textId="0DA5832B" w:rsidR="00E06360" w:rsidRPr="007E5C7C" w:rsidRDefault="00E06360" w:rsidP="00CA5C62">
      <w:pPr>
        <w:rPr>
          <w:rFonts w:ascii="ＭＳ 明朝"/>
        </w:rPr>
      </w:pPr>
    </w:p>
    <w:p w14:paraId="359EDB31" w14:textId="5C90EE5D" w:rsidR="009C307B" w:rsidRPr="007E5C7C" w:rsidRDefault="009C307B" w:rsidP="009C307B">
      <w:pPr>
        <w:rPr>
          <w:rFonts w:ascii="ＭＳ 明朝"/>
        </w:rPr>
      </w:pPr>
      <w:r w:rsidRPr="007E5C7C">
        <w:rPr>
          <w:rFonts w:ascii="ＭＳ 明朝" w:hint="eastAsia"/>
        </w:rPr>
        <w:t>第７図　不開港場寄港特許通知書交付件数</w:t>
      </w:r>
    </w:p>
    <w:p w14:paraId="35303C03" w14:textId="77777777" w:rsidR="00DD1EAF" w:rsidRDefault="00204F54" w:rsidP="008A6414">
      <w:pPr>
        <w:rPr>
          <w:rFonts w:ascii="ＭＳ 明朝"/>
        </w:rPr>
      </w:pPr>
      <w:r>
        <w:rPr>
          <w:noProof/>
        </w:rPr>
        <mc:AlternateContent>
          <mc:Choice Requires="wps">
            <w:drawing>
              <wp:anchor distT="0" distB="0" distL="114300" distR="114300" simplePos="0" relativeHeight="251886592" behindDoc="0" locked="0" layoutInCell="1" allowOverlap="1" wp14:anchorId="3554FF52" wp14:editId="18D3C7C1">
                <wp:simplePos x="0" y="0"/>
                <wp:positionH relativeFrom="margin">
                  <wp:posOffset>525145</wp:posOffset>
                </wp:positionH>
                <wp:positionV relativeFrom="paragraph">
                  <wp:posOffset>187960</wp:posOffset>
                </wp:positionV>
                <wp:extent cx="914400" cy="2857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5B9CD" w14:textId="77777777" w:rsidR="00204F54" w:rsidRDefault="00204F54" w:rsidP="00204F54">
                            <w:r>
                              <w:rPr>
                                <w:rFonts w:hint="eastAsia"/>
                              </w:rPr>
                              <w:t>（件</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54FF52" id="_x0000_t202" coordsize="21600,21600" o:spt="202" path="m,l,21600r21600,l21600,xe">
                <v:stroke joinstyle="miter"/>
                <v:path gradientshapeok="t" o:connecttype="rect"/>
              </v:shapetype>
              <v:shape id="テキスト ボックス 22" o:spid="_x0000_s1027" type="#_x0000_t202" style="position:absolute;margin-left:41.35pt;margin-top:14.8pt;width:1in;height:22.5pt;z-index:25188659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" filled="f" stroked="f" strokeweight=".5pt">
                <v:textbox>
                  <w:txbxContent>
                    <w:p w14:paraId="4DE5B9CD" w14:textId="77777777" w:rsidR="00204F54" w:rsidRDefault="00204F54" w:rsidP="00204F54">
                      <w:r>
                        <w:rPr>
                          <w:rFonts w:hint="eastAsia"/>
                        </w:rPr>
                        <w:t>（</w:t>
                      </w:r>
                      <w:r>
                        <w:rPr>
                          <w:rFonts w:hint="eastAsia"/>
                        </w:rPr>
                        <w:t>件</w:t>
                      </w:r>
                      <w:r>
                        <w:t>）</w:t>
                      </w:r>
                    </w:p>
                  </w:txbxContent>
                </v:textbox>
                <w10:wrap anchorx="margin"/>
              </v:shape>
            </w:pict>
          </mc:Fallback>
        </mc:AlternateContent>
      </w:r>
      <w:r w:rsidR="0080625A">
        <w:rPr>
          <w:noProof/>
        </w:rPr>
        <mc:AlternateContent>
          <mc:Choice Requires="wps">
            <w:drawing>
              <wp:anchor distT="0" distB="0" distL="114300" distR="114300" simplePos="0" relativeHeight="251878400" behindDoc="0" locked="0" layoutInCell="1" allowOverlap="1" wp14:anchorId="0FA2FE39" wp14:editId="7AFF92A4">
                <wp:simplePos x="0" y="0"/>
                <wp:positionH relativeFrom="margin">
                  <wp:posOffset>5483860</wp:posOffset>
                </wp:positionH>
                <wp:positionV relativeFrom="paragraph">
                  <wp:posOffset>2748280</wp:posOffset>
                </wp:positionV>
                <wp:extent cx="9144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DD556" w14:textId="77777777" w:rsidR="0080625A" w:rsidRDefault="0080625A">
                            <w:r>
                              <w:rPr>
                                <w:rFonts w:hint="eastAsia"/>
                              </w:rPr>
                              <w:t>（</w:t>
                            </w:r>
                            <w: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A2FE39" id="テキスト ボックス 3" o:spid="_x0000_s1028" type="#_x0000_t202" style="position:absolute;margin-left:431.8pt;margin-top:216.4pt;width:1in;height:22.5pt;z-index:2518784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" filled="f" stroked="f" strokeweight=".5pt">
                <v:textbox>
                  <w:txbxContent>
                    <w:p w14:paraId="3BEDD556" w14:textId="77777777" w:rsidR="0080625A" w:rsidRDefault="0080625A">
                      <w:r>
                        <w:rPr>
                          <w:rFonts w:hint="eastAsia"/>
                        </w:rPr>
                        <w:t>（</w:t>
                      </w:r>
                      <w:r>
                        <w:t>年度）</w:t>
                      </w:r>
                    </w:p>
                  </w:txbxContent>
                </v:textbox>
                <w10:wrap anchorx="margin"/>
              </v:shape>
            </w:pict>
          </mc:Fallback>
        </mc:AlternateContent>
      </w:r>
      <w:r>
        <w:rPr>
          <w:noProof/>
        </w:rPr>
        <w:drawing>
          <wp:inline distT="0" distB="0" distL="0" distR="0" wp14:anchorId="39A997C9" wp14:editId="3A30DDC0">
            <wp:extent cx="6299835" cy="2970530"/>
            <wp:effectExtent l="0" t="0" r="5715" b="1270"/>
            <wp:docPr id="21" name="グラフ 21">
              <a:extLst xmlns:a="http://schemas.openxmlformats.org/drawingml/2006/main">
                <a:ext uri="{FF2B5EF4-FFF2-40B4-BE49-F238E27FC236}">
                  <a16:creationId xmlns:a16="http://schemas.microsoft.com/office/drawing/2014/main" id="{00000000-0008-0000-0100-000074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7B14E3" w14:textId="77777777" w:rsidR="00F03DFD" w:rsidRPr="007E5C7C" w:rsidRDefault="00F03DFD" w:rsidP="008A6414">
      <w:pPr>
        <w:rPr>
          <w:rFonts w:ascii="ＭＳ 明朝"/>
        </w:rPr>
      </w:pPr>
    </w:p>
    <w:p w14:paraId="0ADCFB1F" w14:textId="2FCBD10E" w:rsidR="00C778B0" w:rsidRDefault="00D34666" w:rsidP="008A6414">
      <w:pPr>
        <w:rPr>
          <w:rFonts w:ascii="ＭＳ 明朝"/>
        </w:rPr>
      </w:pPr>
      <w:r w:rsidRPr="007E5C7C">
        <w:rPr>
          <w:rFonts w:ascii="ＭＳ 明朝" w:hint="eastAsia"/>
        </w:rPr>
        <w:t>第</w:t>
      </w:r>
      <w:r w:rsidR="009C307B" w:rsidRPr="007E5C7C">
        <w:rPr>
          <w:rFonts w:ascii="ＭＳ 明朝" w:hint="eastAsia"/>
        </w:rPr>
        <w:t>８</w:t>
      </w:r>
      <w:r w:rsidRPr="007E5C7C">
        <w:rPr>
          <w:rFonts w:ascii="ＭＳ 明朝" w:hint="eastAsia"/>
        </w:rPr>
        <w:t>図　沿岸輸送特許通知書交付件数</w:t>
      </w:r>
    </w:p>
    <w:p w14:paraId="5A9A7FA5" w14:textId="77777777" w:rsidR="00F03DFD" w:rsidRPr="00F03DFD" w:rsidRDefault="00204F54" w:rsidP="008A6414">
      <w:pPr>
        <w:rPr>
          <w:rFonts w:ascii="ＭＳ 明朝"/>
        </w:rPr>
      </w:pPr>
      <w:r>
        <w:rPr>
          <w:noProof/>
        </w:rPr>
        <mc:AlternateContent>
          <mc:Choice Requires="wps">
            <w:drawing>
              <wp:anchor distT="0" distB="0" distL="114300" distR="114300" simplePos="0" relativeHeight="251888640" behindDoc="0" locked="0" layoutInCell="1" allowOverlap="1" wp14:anchorId="7FB7DF85" wp14:editId="4C06EA2D">
                <wp:simplePos x="0" y="0"/>
                <wp:positionH relativeFrom="margin">
                  <wp:posOffset>590550</wp:posOffset>
                </wp:positionH>
                <wp:positionV relativeFrom="paragraph">
                  <wp:posOffset>213995</wp:posOffset>
                </wp:positionV>
                <wp:extent cx="914400" cy="285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35285" w14:textId="77777777" w:rsidR="00204F54" w:rsidRDefault="00204F54" w:rsidP="00204F54">
                            <w:r>
                              <w:rPr>
                                <w:rFonts w:hint="eastAsia"/>
                              </w:rPr>
                              <w:t>（件</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B7DF85" id="テキスト ボックス 24" o:spid="_x0000_s1029" type="#_x0000_t202" style="position:absolute;margin-left:46.5pt;margin-top:16.85pt;width:1in;height:22.5pt;z-index:2518886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" filled="f" stroked="f" strokeweight=".5pt">
                <v:textbox>
                  <w:txbxContent>
                    <w:p w14:paraId="56635285" w14:textId="77777777" w:rsidR="00204F54" w:rsidRDefault="00204F54" w:rsidP="00204F54">
                      <w:r>
                        <w:rPr>
                          <w:rFonts w:hint="eastAsia"/>
                        </w:rPr>
                        <w:t>（</w:t>
                      </w:r>
                      <w:r>
                        <w:rPr>
                          <w:rFonts w:hint="eastAsia"/>
                        </w:rPr>
                        <w:t>件</w:t>
                      </w:r>
                      <w:r>
                        <w:t>）</w:t>
                      </w:r>
                    </w:p>
                  </w:txbxContent>
                </v:textbox>
                <w10:wrap anchorx="margin"/>
              </v:shape>
            </w:pict>
          </mc:Fallback>
        </mc:AlternateContent>
      </w:r>
      <w:r w:rsidR="00F03DFD">
        <w:rPr>
          <w:noProof/>
        </w:rPr>
        <mc:AlternateContent>
          <mc:Choice Requires="wpg">
            <w:drawing>
              <wp:anchor distT="0" distB="0" distL="114300" distR="114300" simplePos="0" relativeHeight="251877376" behindDoc="0" locked="0" layoutInCell="1" allowOverlap="1" wp14:anchorId="405299BD" wp14:editId="3BE0B5E3">
                <wp:simplePos x="0" y="0"/>
                <wp:positionH relativeFrom="page">
                  <wp:posOffset>866775</wp:posOffset>
                </wp:positionH>
                <wp:positionV relativeFrom="paragraph">
                  <wp:posOffset>40640</wp:posOffset>
                </wp:positionV>
                <wp:extent cx="6067425" cy="3000375"/>
                <wp:effectExtent l="0" t="0" r="0" b="9525"/>
                <wp:wrapNone/>
                <wp:docPr id="13" name="グループ化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Group">
                    <wpg:wgp>
                      <wpg:cNvGrpSpPr/>
                      <wpg:grpSpPr>
                        <a:xfrm>
                          <a:off x="0" y="0"/>
                          <a:ext cx="6067425" cy="3000375"/>
                          <a:chOff x="0" y="0"/>
                          <a:chExt cx="6557072" cy="3323310"/>
                        </a:xfrm>
                      </wpg:grpSpPr>
                      <wpg:graphicFrame>
                        <wpg:cNvPr id="14" name="Chart 8">
                          <a:extLst>
                            <a:ext uri="{FF2B5EF4-FFF2-40B4-BE49-F238E27FC236}">
                              <a16:creationId xmlns:a16="http://schemas.microsoft.com/office/drawing/2014/main" id="{00000000-0008-0000-0100-0000716D3800}"/>
                            </a:ext>
                          </a:extLst>
                        </wpg:cNvPr>
                        <wpg:cNvFrPr>
                          <a:graphicFrameLocks/>
                        </wpg:cNvFrPr>
                        <wpg:xfrm>
                          <a:off x="0" y="0"/>
                          <a:ext cx="6557072" cy="3288846"/>
                        </wpg:xfrm>
                        <a:graphic>
                          <a:graphicData uri="http://schemas.openxmlformats.org/drawingml/2006/chart">
                            <c:chart xmlns:c="http://schemas.openxmlformats.org/drawingml/2006/chart" xmlns:r="http://schemas.openxmlformats.org/officeDocument/2006/relationships" r:id="rId16"/>
                          </a:graphicData>
                        </a:graphic>
                      </wpg:graphicFrame>
                      <wps:wsp>
                        <wps:cNvPr id="19" name="テキスト ボックス 1">
                          <a:extLst>
                            <a:ext uri="{FF2B5EF4-FFF2-40B4-BE49-F238E27FC236}">
                              <a16:creationId xmlns:a16="http://schemas.microsoft.com/office/drawing/2014/main" id="{00000000-0008-0000-0100-000019000000}"/>
                            </a:ext>
                          </a:extLst>
                        </wps:cNvPr>
                        <wps:cNvSpPr txBox="1"/>
                        <wps:spPr bwMode="auto">
                          <a:xfrm>
                            <a:off x="5259083" y="2977756"/>
                            <a:ext cx="1132287" cy="345554"/>
                          </a:xfrm>
                          <a:prstGeom prst="rect">
                            <a:avLst/>
                          </a:prstGeom>
                        </wps:spPr>
                        <wps:txbx>
                          <w:txbxContent>
                            <w:p w14:paraId="2AEE6629" w14:textId="77777777" w:rsidR="00F03DFD" w:rsidRDefault="00F03DFD" w:rsidP="00F03DFD">
                              <w:pPr>
                                <w:pStyle w:val="Web"/>
                                <w:spacing w:before="0" w:beforeAutospacing="0" w:after="0" w:afterAutospacing="0"/>
                                <w:ind w:right="180"/>
                                <w:jc w:val="right"/>
                              </w:pPr>
                            </w:p>
                          </w:txbxContent>
                        </wps:txbx>
                        <wps:bodyPr wrap="square" rtlCol="0"/>
                      </wps:wsp>
                      <wps:wsp>
                        <wps:cNvPr id="20" name="正方形/長方形 20">
                          <a:extLst>
                            <a:ext uri="{FF2B5EF4-FFF2-40B4-BE49-F238E27FC236}">
                              <a16:creationId xmlns:a16="http://schemas.microsoft.com/office/drawing/2014/main" id="{00000000-0008-0000-0100-00001D000000}"/>
                            </a:ext>
                          </a:extLst>
                        </wps:cNvPr>
                        <wps:cNvSpPr/>
                        <wps:spPr bwMode="auto">
                          <a:xfrm>
                            <a:off x="323779" y="255026"/>
                            <a:ext cx="946301" cy="19668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F70E5D0" w14:textId="77777777" w:rsidR="00F03DFD" w:rsidRDefault="00F03DFD" w:rsidP="00F03DFD">
                              <w:pPr>
                                <w:pStyle w:val="Web"/>
                                <w:spacing w:before="0" w:beforeAutospacing="0" w:after="0" w:afterAutospacing="0"/>
                                <w:jc w:val="center"/>
                              </w:pPr>
                              <w:r>
                                <w:rPr>
                                  <w:rFonts w:asciiTheme="minorHAnsi" w:eastAsia="$ＪＳ明朝" w:cstheme="minorBidi" w:hint="eastAsia"/>
                                  <w:color w:val="000000" w:themeColor="dark1"/>
                                  <w:sz w:val="18"/>
                                  <w:szCs w:val="18"/>
                                </w:rPr>
                                <w:t>（個、</w:t>
                              </w:r>
                              <w:r w:rsidR="00204F54" w:rsidRPr="00204F54">
                                <w:rPr>
                                  <w:rFonts w:asciiTheme="minorHAnsi" w:eastAsia="$ＪＳ明朝" w:cstheme="minorBidi" w:hint="eastAsia"/>
                                  <w:noProof/>
                                  <w:color w:val="000000" w:themeColor="dark1"/>
                                  <w:sz w:val="18"/>
                                  <w:szCs w:val="18"/>
                                </w:rPr>
                                <w:drawing>
                                  <wp:inline distT="0" distB="0" distL="0" distR="0" wp14:anchorId="6421C37C" wp14:editId="7E556175">
                                    <wp:extent cx="609600" cy="2857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Pr>
                                  <w:rFonts w:asciiTheme="minorHAnsi" w:eastAsia="$ＪＳ明朝" w:cstheme="minorBidi" w:hint="eastAsia"/>
                                  <w:color w:val="000000" w:themeColor="dark1"/>
                                  <w:sz w:val="18"/>
                                  <w:szCs w:val="18"/>
                                </w:rPr>
                                <w:t>人）</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05299BD" id="グループ化 2" o:spid="_x0000_s1030" style="position:absolute;margin-left:68.25pt;margin-top:3.2pt;width:477.75pt;height:236.25pt;z-index:251877376;mso-position-horizontal-relative:page;mso-width-relative:margin;mso-height-relative:margin" coordsize="65570,33233"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31" type="#_x0000_t75" style="position:absolute;width:65550;height:328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">
                  <v:imagedata r:id="rId18" o:title=""/>
                  <o:lock v:ext="edit" aspectratio="f"/>
                </v:shape>
                <v:shape id="テキスト ボックス 1" o:spid="_x0000_s1032" type="#_x0000_t202" style="position:absolute;left:52590;top:29777;width:11323;height: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2AEE6629" w14:textId="77777777" w:rsidR="00F03DFD" w:rsidRDefault="00F03DFD" w:rsidP="00F03DFD">
                        <w:pPr>
                          <w:pStyle w:val="Web"/>
                          <w:spacing w:before="0" w:beforeAutospacing="0" w:after="0" w:afterAutospacing="0"/>
                          <w:ind w:right="180"/>
                          <w:jc w:val="right"/>
                        </w:pPr>
                      </w:p>
                    </w:txbxContent>
                  </v:textbox>
                </v:shape>
                <v:rect id="正方形/長方形 20" o:spid="_x0000_s1033" style="position:absolute;left:3237;top:2550;width:9463;height:1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F8AA&#10;AADbAAAADwAAAGRycy9kb3ducmV2LnhtbERPTWuDQBC9B/Iflgn0lqyREop1FSlpaY7VQult4k7U&#10;1J0Vd2v033cPgR4f7zvNZ9OLiUbXWVaw30UgiGurO24UfFav2ycQziNr7C2TgoUc5Nl6lWKi7Y0/&#10;aCp9I0IIuwQVtN4PiZSubsmg29mBOHAXOxr0AY6N1CPeQrjpZRxFB2mw49DQ4kAvLdU/5a9R4M7T&#10;qVqG4uv67epzcWRTPZ7elHrYzMUzCE+z/xff3e9aQRzWhy/h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4F8AAAADbAAAADwAAAAAAAAAAAAAAAACYAgAAZHJzL2Rvd25y&#10;ZXYueG1sUEsFBgAAAAAEAAQA9QAAAIUDAAAAAA==&#10;" filled="f" stroked="f" strokeweight="2pt">
                  <v:textbox>
                    <w:txbxContent>
                      <w:p w14:paraId="0F70E5D0" w14:textId="77777777" w:rsidR="00F03DFD" w:rsidRDefault="00F03DFD" w:rsidP="00F03DFD">
                        <w:pPr>
                          <w:pStyle w:val="Web"/>
                          <w:spacing w:before="0" w:beforeAutospacing="0" w:after="0" w:afterAutospacing="0"/>
                          <w:jc w:val="center"/>
                        </w:pPr>
                        <w:r>
                          <w:rPr>
                            <w:rFonts w:asciiTheme="minorHAnsi" w:eastAsia="$ＪＳ明朝" w:cstheme="minorBidi" w:hint="eastAsia"/>
                            <w:color w:val="000000" w:themeColor="dark1"/>
                            <w:sz w:val="18"/>
                            <w:szCs w:val="18"/>
                          </w:rPr>
                          <w:t>（個、</w:t>
                        </w:r>
                        <w:r w:rsidR="00204F54" w:rsidRPr="00204F54">
                          <w:rPr>
                            <w:rFonts w:asciiTheme="minorHAnsi" w:eastAsia="$ＪＳ明朝" w:cstheme="minorBidi" w:hint="eastAsia"/>
                            <w:noProof/>
                            <w:color w:val="000000" w:themeColor="dark1"/>
                            <w:sz w:val="18"/>
                            <w:szCs w:val="18"/>
                          </w:rPr>
                          <w:drawing>
                            <wp:inline distT="0" distB="0" distL="0" distR="0" wp14:anchorId="6421C37C" wp14:editId="7E556175">
                              <wp:extent cx="609600" cy="2857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Pr>
                            <w:rFonts w:asciiTheme="minorHAnsi" w:eastAsia="$ＪＳ明朝" w:cstheme="minorBidi" w:hint="eastAsia"/>
                            <w:color w:val="000000" w:themeColor="dark1"/>
                            <w:sz w:val="18"/>
                            <w:szCs w:val="18"/>
                          </w:rPr>
                          <w:t>人）</w:t>
                        </w:r>
                      </w:p>
                    </w:txbxContent>
                  </v:textbox>
                </v:rect>
                <w10:wrap anchorx="page"/>
              </v:group>
            </w:pict>
          </mc:Fallback>
        </mc:AlternateContent>
      </w:r>
    </w:p>
    <w:p w14:paraId="00ADFD15" w14:textId="422454E8" w:rsidR="00766730" w:rsidRDefault="0080625A" w:rsidP="000D1B48">
      <w:pPr>
        <w:rPr>
          <w:rFonts w:ascii="ＭＳ 明朝"/>
        </w:rPr>
      </w:pPr>
      <w:r>
        <w:rPr>
          <w:noProof/>
        </w:rPr>
        <mc:AlternateContent>
          <mc:Choice Requires="wps">
            <w:drawing>
              <wp:anchor distT="0" distB="0" distL="114300" distR="114300" simplePos="0" relativeHeight="251880448" behindDoc="0" locked="0" layoutInCell="1" allowOverlap="1" wp14:anchorId="36AE9138" wp14:editId="6205DD52">
                <wp:simplePos x="0" y="0"/>
                <wp:positionH relativeFrom="margin">
                  <wp:posOffset>5464810</wp:posOffset>
                </wp:positionH>
                <wp:positionV relativeFrom="paragraph">
                  <wp:posOffset>2424430</wp:posOffset>
                </wp:positionV>
                <wp:extent cx="91440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02689" w14:textId="77777777" w:rsidR="0080625A" w:rsidRDefault="0080625A" w:rsidP="0080625A">
                            <w:r>
                              <w:rPr>
                                <w:rFonts w:hint="eastAsia"/>
                              </w:rPr>
                              <w:t>（</w:t>
                            </w:r>
                            <w: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E9138" id="テキスト ボックス 5" o:spid="_x0000_s1034" type="#_x0000_t202" style="position:absolute;margin-left:430.3pt;margin-top:190.9pt;width:1in;height:24pt;z-index:2518804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" filled="f" stroked="f" strokeweight=".5pt">
                <v:textbox>
                  <w:txbxContent>
                    <w:p w14:paraId="53202689" w14:textId="77777777" w:rsidR="0080625A" w:rsidRDefault="0080625A" w:rsidP="0080625A">
                      <w:r>
                        <w:rPr>
                          <w:rFonts w:hint="eastAsia"/>
                        </w:rPr>
                        <w:t>（</w:t>
                      </w:r>
                      <w:r>
                        <w:t>年度）</w:t>
                      </w:r>
                    </w:p>
                  </w:txbxContent>
                </v:textbox>
                <w10:wrap anchorx="margin"/>
              </v:shape>
            </w:pict>
          </mc:Fallback>
        </mc:AlternateContent>
      </w:r>
    </w:p>
    <w:p w14:paraId="54836185" w14:textId="77777777" w:rsidR="001A38AE" w:rsidRDefault="001A38AE" w:rsidP="000D1B48">
      <w:pPr>
        <w:rPr>
          <w:rFonts w:ascii="ＭＳ 明朝"/>
        </w:rPr>
      </w:pPr>
    </w:p>
    <w:p w14:paraId="4F40FB44" w14:textId="77777777" w:rsidR="001A38AE" w:rsidRDefault="001A38AE" w:rsidP="000D1B48">
      <w:pPr>
        <w:rPr>
          <w:rFonts w:ascii="ＭＳ 明朝"/>
        </w:rPr>
      </w:pPr>
    </w:p>
    <w:p w14:paraId="0AF43247" w14:textId="77777777" w:rsidR="001A38AE" w:rsidRDefault="001A38AE" w:rsidP="000D1B48">
      <w:pPr>
        <w:rPr>
          <w:rFonts w:ascii="ＭＳ 明朝"/>
        </w:rPr>
      </w:pPr>
    </w:p>
    <w:p w14:paraId="553987B6" w14:textId="77777777" w:rsidR="001A38AE" w:rsidRDefault="001A38AE" w:rsidP="000D1B48">
      <w:pPr>
        <w:rPr>
          <w:rFonts w:ascii="ＭＳ 明朝"/>
        </w:rPr>
      </w:pPr>
    </w:p>
    <w:p w14:paraId="1B183A9E" w14:textId="77777777" w:rsidR="001A38AE" w:rsidRDefault="001A38AE" w:rsidP="000D1B48">
      <w:pPr>
        <w:rPr>
          <w:rFonts w:ascii="ＭＳ 明朝"/>
        </w:rPr>
      </w:pPr>
    </w:p>
    <w:p w14:paraId="0B8D8FA6" w14:textId="77777777" w:rsidR="001A38AE" w:rsidRDefault="001A38AE" w:rsidP="000D1B48">
      <w:pPr>
        <w:rPr>
          <w:rFonts w:ascii="ＭＳ 明朝"/>
        </w:rPr>
      </w:pPr>
    </w:p>
    <w:p w14:paraId="50CC9B63" w14:textId="77777777" w:rsidR="001A38AE" w:rsidRDefault="001A38AE" w:rsidP="000D1B48">
      <w:pPr>
        <w:rPr>
          <w:rFonts w:ascii="ＭＳ 明朝"/>
        </w:rPr>
      </w:pPr>
    </w:p>
    <w:p w14:paraId="5471F4C3" w14:textId="77777777" w:rsidR="001A38AE" w:rsidRDefault="001A38AE" w:rsidP="000D1B48">
      <w:pPr>
        <w:rPr>
          <w:rFonts w:ascii="ＭＳ 明朝"/>
        </w:rPr>
      </w:pPr>
    </w:p>
    <w:p w14:paraId="32C7C7D7" w14:textId="77777777" w:rsidR="001A38AE" w:rsidRDefault="001A38AE" w:rsidP="000D1B48">
      <w:pPr>
        <w:rPr>
          <w:rFonts w:ascii="ＭＳ 明朝"/>
        </w:rPr>
      </w:pPr>
    </w:p>
    <w:p w14:paraId="354A4545" w14:textId="77777777" w:rsidR="001A38AE" w:rsidRDefault="001A38AE" w:rsidP="000D1B48">
      <w:pPr>
        <w:rPr>
          <w:rFonts w:ascii="ＭＳ 明朝"/>
        </w:rPr>
      </w:pPr>
    </w:p>
    <w:p w14:paraId="7D502A73" w14:textId="77777777" w:rsidR="001A38AE" w:rsidRDefault="001A38AE" w:rsidP="000D1B48">
      <w:pPr>
        <w:rPr>
          <w:rFonts w:ascii="ＭＳ 明朝"/>
        </w:rPr>
      </w:pPr>
    </w:p>
    <w:p w14:paraId="2DD2B478" w14:textId="12BC885D" w:rsidR="00E0063D" w:rsidRPr="007E5C7C" w:rsidRDefault="00D34666" w:rsidP="000D1B48">
      <w:pPr>
        <w:rPr>
          <w:rFonts w:ascii="ＭＳ 明朝"/>
        </w:rPr>
      </w:pPr>
      <w:r w:rsidRPr="007E5C7C">
        <w:rPr>
          <w:rFonts w:ascii="ＭＳ 明朝" w:hint="eastAsia"/>
        </w:rPr>
        <w:lastRenderedPageBreak/>
        <w:t>第９図　沿岸輸送特許における貨物輸送量</w:t>
      </w:r>
    </w:p>
    <w:p w14:paraId="5CB2A679" w14:textId="77777777" w:rsidR="002F795A" w:rsidRPr="007E5C7C" w:rsidRDefault="00204F54" w:rsidP="00E0063D">
      <w:pPr>
        <w:jc w:val="both"/>
        <w:rPr>
          <w:rFonts w:ascii="ＭＳ 明朝"/>
        </w:rPr>
      </w:pPr>
      <w:r>
        <w:rPr>
          <w:noProof/>
        </w:rPr>
        <mc:AlternateContent>
          <mc:Choice Requires="wps">
            <w:drawing>
              <wp:anchor distT="0" distB="0" distL="114300" distR="114300" simplePos="0" relativeHeight="251890688" behindDoc="0" locked="0" layoutInCell="1" allowOverlap="1" wp14:anchorId="160873AD" wp14:editId="5D4A6201">
                <wp:simplePos x="0" y="0"/>
                <wp:positionH relativeFrom="margin">
                  <wp:posOffset>466725</wp:posOffset>
                </wp:positionH>
                <wp:positionV relativeFrom="paragraph">
                  <wp:posOffset>287655</wp:posOffset>
                </wp:positionV>
                <wp:extent cx="914400" cy="2857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C15A4" w14:textId="3315F1A7" w:rsidR="00204F54" w:rsidRDefault="00204F54" w:rsidP="00204F54">
                            <w:r>
                              <w:rPr>
                                <w:rFonts w:hint="eastAsia"/>
                              </w:rPr>
                              <w:t>（</w:t>
                            </w:r>
                            <w:r w:rsidR="007929BA">
                              <w:rPr>
                                <w:rFonts w:hint="eastAsia"/>
                              </w:rPr>
                              <w:t>本／</w:t>
                            </w:r>
                            <w:r w:rsidR="007929BA">
                              <w:t>個</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873AD" id="テキスト ボックス 26" o:spid="_x0000_s1035" type="#_x0000_t202" style="position:absolute;left:0;text-align:left;margin-left:36.75pt;margin-top:22.65pt;width:1in;height:22.5pt;z-index:2518906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" filled="f" stroked="f" strokeweight=".5pt">
                <v:textbox>
                  <w:txbxContent>
                    <w:p w14:paraId="438C15A4" w14:textId="3315F1A7" w:rsidR="00204F54" w:rsidRDefault="00204F54" w:rsidP="00204F54">
                      <w:r>
                        <w:rPr>
                          <w:rFonts w:hint="eastAsia"/>
                        </w:rPr>
                        <w:t>（</w:t>
                      </w:r>
                      <w:r w:rsidR="007929BA">
                        <w:rPr>
                          <w:rFonts w:hint="eastAsia"/>
                        </w:rPr>
                        <w:t>本／</w:t>
                      </w:r>
                      <w:r w:rsidR="007929BA">
                        <w:t>個</w:t>
                      </w:r>
                      <w:r>
                        <w:t>）</w:t>
                      </w:r>
                    </w:p>
                  </w:txbxContent>
                </v:textbox>
                <w10:wrap anchorx="margin"/>
              </v:shape>
            </w:pict>
          </mc:Fallback>
        </mc:AlternateContent>
      </w:r>
      <w:r w:rsidR="0080625A">
        <w:rPr>
          <w:noProof/>
        </w:rPr>
        <mc:AlternateContent>
          <mc:Choice Requires="wps">
            <w:drawing>
              <wp:anchor distT="0" distB="0" distL="114300" distR="114300" simplePos="0" relativeHeight="251882496" behindDoc="0" locked="0" layoutInCell="1" allowOverlap="1" wp14:anchorId="099E9603" wp14:editId="23ED95CF">
                <wp:simplePos x="0" y="0"/>
                <wp:positionH relativeFrom="margin">
                  <wp:posOffset>5514975</wp:posOffset>
                </wp:positionH>
                <wp:positionV relativeFrom="paragraph">
                  <wp:posOffset>2947670</wp:posOffset>
                </wp:positionV>
                <wp:extent cx="9144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3901A" w14:textId="77777777" w:rsidR="0080625A" w:rsidRDefault="0080625A" w:rsidP="0080625A">
                            <w:r>
                              <w:rPr>
                                <w:rFonts w:hint="eastAsia"/>
                              </w:rPr>
                              <w:t>（</w:t>
                            </w:r>
                            <w: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E9603" id="テキスト ボックス 6" o:spid="_x0000_s1036" type="#_x0000_t202" style="position:absolute;left:0;text-align:left;margin-left:434.25pt;margin-top:232.1pt;width:1in;height:24pt;z-index:2518824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" filled="f" stroked="f" strokeweight=".5pt">
                <v:textbox>
                  <w:txbxContent>
                    <w:p w14:paraId="22A3901A" w14:textId="77777777" w:rsidR="0080625A" w:rsidRDefault="0080625A" w:rsidP="0080625A">
                      <w:r>
                        <w:rPr>
                          <w:rFonts w:hint="eastAsia"/>
                        </w:rPr>
                        <w:t>（</w:t>
                      </w:r>
                      <w:r>
                        <w:t>年度）</w:t>
                      </w:r>
                    </w:p>
                  </w:txbxContent>
                </v:textbox>
                <w10:wrap anchorx="margin"/>
              </v:shape>
            </w:pict>
          </mc:Fallback>
        </mc:AlternateContent>
      </w:r>
      <w:r w:rsidR="002F795A">
        <w:rPr>
          <w:noProof/>
        </w:rPr>
        <w:drawing>
          <wp:inline distT="0" distB="0" distL="0" distR="0" wp14:anchorId="6C98D9D3" wp14:editId="3EE95343">
            <wp:extent cx="6299835" cy="3169920"/>
            <wp:effectExtent l="0" t="0" r="5715" b="0"/>
            <wp:docPr id="1" name="グラフ 1">
              <a:extLst xmlns:a="http://schemas.openxmlformats.org/drawingml/2006/main">
                <a:ext uri="{FF2B5EF4-FFF2-40B4-BE49-F238E27FC236}">
                  <a16:creationId xmlns:a16="http://schemas.microsoft.com/office/drawing/2014/main" id="{00000000-0008-0000-0100-000069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A9555F" w14:textId="77777777" w:rsidR="001B0617" w:rsidRDefault="001B0617" w:rsidP="001B0617">
      <w:pPr>
        <w:rPr>
          <w:rFonts w:ascii="ＭＳ 明朝"/>
        </w:rPr>
      </w:pPr>
    </w:p>
    <w:p w14:paraId="1AEC9238" w14:textId="759692D9" w:rsidR="001B0617" w:rsidRPr="00204F54" w:rsidRDefault="00D34666">
      <w:pPr>
        <w:rPr>
          <w:rFonts w:ascii="ＭＳ 明朝"/>
          <w:noProof/>
          <w:color w:val="FF0000"/>
        </w:rPr>
      </w:pPr>
      <w:r w:rsidRPr="007E5C7C">
        <w:rPr>
          <w:rFonts w:ascii="ＭＳ 明朝" w:hint="eastAsia"/>
        </w:rPr>
        <w:t>第１０図　沿岸輸送特許における旅客輸送人員</w:t>
      </w:r>
    </w:p>
    <w:p w14:paraId="00B23EF9" w14:textId="77777777" w:rsidR="002F795A" w:rsidRPr="007E5C7C" w:rsidRDefault="00204F54">
      <w:pPr>
        <w:rPr>
          <w:rFonts w:ascii="ＭＳ 明朝"/>
        </w:rPr>
      </w:pPr>
      <w:r>
        <w:rPr>
          <w:noProof/>
        </w:rPr>
        <mc:AlternateContent>
          <mc:Choice Requires="wps">
            <w:drawing>
              <wp:anchor distT="0" distB="0" distL="114300" distR="114300" simplePos="0" relativeHeight="251892736" behindDoc="0" locked="0" layoutInCell="1" allowOverlap="1" wp14:anchorId="182C027D" wp14:editId="6B684462">
                <wp:simplePos x="0" y="0"/>
                <wp:positionH relativeFrom="margin">
                  <wp:posOffset>476250</wp:posOffset>
                </wp:positionH>
                <wp:positionV relativeFrom="paragraph">
                  <wp:posOffset>154305</wp:posOffset>
                </wp:positionV>
                <wp:extent cx="914400" cy="2857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E69F5" w14:textId="4A97458E" w:rsidR="00204F54" w:rsidRDefault="00204F54" w:rsidP="00204F54">
                            <w:r>
                              <w:rPr>
                                <w:rFonts w:hint="eastAsia"/>
                              </w:rPr>
                              <w:t>（</w:t>
                            </w:r>
                            <w:r w:rsidR="007929BA">
                              <w:rPr>
                                <w:rFonts w:hint="eastAsia"/>
                              </w:rPr>
                              <w:t>人</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C027D" id="テキスト ボックス 27" o:spid="_x0000_s1037" type="#_x0000_t202" style="position:absolute;margin-left:37.5pt;margin-top:12.15pt;width:1in;height:22.5pt;z-index:2518927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" filled="f" stroked="f" strokeweight=".5pt">
                <v:textbox>
                  <w:txbxContent>
                    <w:p w14:paraId="4BAE69F5" w14:textId="4A97458E" w:rsidR="00204F54" w:rsidRDefault="00204F54" w:rsidP="00204F54">
                      <w:r>
                        <w:rPr>
                          <w:rFonts w:hint="eastAsia"/>
                        </w:rPr>
                        <w:t>（</w:t>
                      </w:r>
                      <w:r w:rsidR="007929BA">
                        <w:rPr>
                          <w:rFonts w:hint="eastAsia"/>
                        </w:rPr>
                        <w:t>人</w:t>
                      </w:r>
                      <w:r>
                        <w:t>）</w:t>
                      </w:r>
                    </w:p>
                  </w:txbxContent>
                </v:textbox>
                <w10:wrap anchorx="margin"/>
              </v:shape>
            </w:pict>
          </mc:Fallback>
        </mc:AlternateContent>
      </w:r>
      <w:r>
        <w:rPr>
          <w:noProof/>
        </w:rPr>
        <w:drawing>
          <wp:inline distT="0" distB="0" distL="0" distR="0" wp14:anchorId="1A144EAD" wp14:editId="181B0C0E">
            <wp:extent cx="6071039" cy="3160519"/>
            <wp:effectExtent l="0" t="0" r="6350" b="1905"/>
            <wp:docPr id="28" name="グラフ 28">
              <a:extLst xmlns:a="http://schemas.openxmlformats.org/drawingml/2006/main">
                <a:ext uri="{FF2B5EF4-FFF2-40B4-BE49-F238E27FC236}">
                  <a16:creationId xmlns:a16="http://schemas.microsoft.com/office/drawing/2014/main" id="{00000000-0008-0000-0100-00006D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80625A">
        <w:rPr>
          <w:noProof/>
        </w:rPr>
        <mc:AlternateContent>
          <mc:Choice Requires="wps">
            <w:drawing>
              <wp:anchor distT="0" distB="0" distL="114300" distR="114300" simplePos="0" relativeHeight="251884544" behindDoc="0" locked="0" layoutInCell="1" allowOverlap="1" wp14:anchorId="60AA3A51" wp14:editId="7D8C2F55">
                <wp:simplePos x="0" y="0"/>
                <wp:positionH relativeFrom="margin">
                  <wp:align>right</wp:align>
                </wp:positionH>
                <wp:positionV relativeFrom="paragraph">
                  <wp:posOffset>2878455</wp:posOffset>
                </wp:positionV>
                <wp:extent cx="914400"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B7D0A" w14:textId="77777777" w:rsidR="0080625A" w:rsidRDefault="0080625A" w:rsidP="0080625A">
                            <w:r>
                              <w:rPr>
                                <w:rFonts w:hint="eastAsia"/>
                              </w:rPr>
                              <w:t>（</w:t>
                            </w:r>
                            <w: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A3A51" id="テキスト ボックス 8" o:spid="_x0000_s1038" type="#_x0000_t202" style="position:absolute;margin-left:20.8pt;margin-top:226.65pt;width:1in;height:24pt;z-index:2518845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" filled="f" stroked="f" strokeweight=".5pt">
                <v:textbox>
                  <w:txbxContent>
                    <w:p w14:paraId="5CFB7D0A" w14:textId="77777777" w:rsidR="0080625A" w:rsidRDefault="0080625A" w:rsidP="0080625A">
                      <w:r>
                        <w:rPr>
                          <w:rFonts w:hint="eastAsia"/>
                        </w:rPr>
                        <w:t>（</w:t>
                      </w:r>
                      <w:r>
                        <w:t>年度）</w:t>
                      </w:r>
                    </w:p>
                  </w:txbxContent>
                </v:textbox>
                <w10:wrap anchorx="margin"/>
              </v:shape>
            </w:pict>
          </mc:Fallback>
        </mc:AlternateContent>
      </w:r>
    </w:p>
    <w:p w14:paraId="512674A7" w14:textId="77777777" w:rsidR="00016B22" w:rsidRDefault="00016B22">
      <w:pPr>
        <w:rPr>
          <w:rFonts w:ascii="ＭＳ 明朝"/>
        </w:rPr>
      </w:pPr>
    </w:p>
    <w:p w14:paraId="456084F2" w14:textId="77777777" w:rsidR="00BA64BA" w:rsidRDefault="00BA64BA">
      <w:pPr>
        <w:rPr>
          <w:rFonts w:ascii="ＭＳ 明朝"/>
        </w:rPr>
      </w:pPr>
      <w:r>
        <w:rPr>
          <w:rFonts w:ascii="ＭＳ 明朝"/>
        </w:rPr>
        <w:br w:type="page"/>
      </w:r>
    </w:p>
    <w:p w14:paraId="70EF3C2C" w14:textId="026A5C38" w:rsidR="00701D21" w:rsidRPr="007E5C7C" w:rsidRDefault="00D34666" w:rsidP="001B0617">
      <w:pPr>
        <w:rPr>
          <w:rFonts w:ascii="ＭＳ 明朝"/>
        </w:rPr>
      </w:pPr>
      <w:r w:rsidRPr="007E5C7C">
        <w:rPr>
          <w:rFonts w:ascii="ＭＳ 明朝" w:hint="eastAsia"/>
        </w:rPr>
        <w:lastRenderedPageBreak/>
        <w:t xml:space="preserve">第１１図　</w:t>
      </w:r>
      <w:r w:rsidR="00D93DF6" w:rsidRPr="007E5C7C">
        <w:rPr>
          <w:rFonts w:ascii="ＭＳ 明朝" w:hAnsi="ＭＳ 明朝" w:hint="eastAsia"/>
        </w:rPr>
        <w:t>不開港場寄港特許における仕向港別内訳</w:t>
      </w:r>
    </w:p>
    <w:p w14:paraId="24E4658A" w14:textId="77777777" w:rsidR="00683565" w:rsidRPr="007E5C7C" w:rsidRDefault="00152DE2" w:rsidP="001B0617">
      <w:pPr>
        <w:rPr>
          <w:rFonts w:ascii="ＭＳ 明朝"/>
        </w:rPr>
      </w:pPr>
      <w:r>
        <w:rPr>
          <w:noProof/>
        </w:rPr>
        <w:drawing>
          <wp:inline distT="0" distB="0" distL="0" distR="0" wp14:anchorId="0600BE07" wp14:editId="6586C69E">
            <wp:extent cx="6171143" cy="3766610"/>
            <wp:effectExtent l="0" t="0" r="1270" b="5715"/>
            <wp:docPr id="15" name="グラフ 1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83565" w:rsidRPr="007E5C7C">
        <w:rPr>
          <w:noProof/>
        </w:rPr>
        <mc:AlternateContent>
          <mc:Choice Requires="wps">
            <w:drawing>
              <wp:anchor distT="0" distB="0" distL="114300" distR="114300" simplePos="0" relativeHeight="251875328" behindDoc="0" locked="0" layoutInCell="1" allowOverlap="1" wp14:anchorId="7E7E7E73" wp14:editId="55C606ED">
                <wp:simplePos x="0" y="0"/>
                <wp:positionH relativeFrom="column">
                  <wp:posOffset>4994910</wp:posOffset>
                </wp:positionH>
                <wp:positionV relativeFrom="paragraph">
                  <wp:posOffset>3082925</wp:posOffset>
                </wp:positionV>
                <wp:extent cx="752475" cy="314325"/>
                <wp:effectExtent l="0" t="0" r="9525" b="9525"/>
                <wp:wrapNone/>
                <wp:docPr id="38" name="テキスト ボックス 38"/>
                <wp:cNvGraphicFramePr/>
                <a:graphic xmlns:a="http://schemas.openxmlformats.org/drawingml/2006/main">
                  <a:graphicData uri="http://schemas.microsoft.com/office/word/2010/wordprocessingShape">
                    <wps:wsp>
                      <wps:cNvSpPr txBox="1"/>
                      <wps:spPr>
                        <a:xfrm>
                          <a:off x="0" y="0"/>
                          <a:ext cx="7524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175E7" w14:textId="77777777" w:rsidR="00683565" w:rsidRDefault="002F795A">
                            <w:r>
                              <w:rPr>
                                <w:rFonts w:hint="eastAsia"/>
                              </w:rPr>
                              <w:t>単位</w:t>
                            </w:r>
                            <w:r w:rsidR="00683565">
                              <w:t>：</w:t>
                            </w:r>
                            <w:r w:rsidR="00683565">
                              <w:rPr>
                                <w:rFonts w:hint="eastAsia"/>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E7E73" id="テキスト ボックス 38" o:spid="_x0000_s1039" type="#_x0000_t202" style="position:absolute;margin-left:393.3pt;margin-top:242.75pt;width:59.25pt;height:24.7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" fillcolor="white [3201]" stroked="f" strokeweight=".5pt">
                <v:textbox>
                  <w:txbxContent>
                    <w:p w14:paraId="7F9175E7" w14:textId="77777777" w:rsidR="00683565" w:rsidRDefault="002F795A">
                      <w:r>
                        <w:rPr>
                          <w:rFonts w:hint="eastAsia"/>
                        </w:rPr>
                        <w:t>単位</w:t>
                      </w:r>
                      <w:r w:rsidR="00683565">
                        <w:t>：</w:t>
                      </w:r>
                      <w:r w:rsidR="00683565">
                        <w:rPr>
                          <w:rFonts w:hint="eastAsia"/>
                        </w:rPr>
                        <w:t>件</w:t>
                      </w:r>
                    </w:p>
                  </w:txbxContent>
                </v:textbox>
              </v:shape>
            </w:pict>
          </mc:Fallback>
        </mc:AlternateContent>
      </w:r>
    </w:p>
    <w:p w14:paraId="5BE4F876" w14:textId="77777777" w:rsidR="00194EB5" w:rsidRPr="007E5C7C" w:rsidRDefault="00194EB5" w:rsidP="001B0617">
      <w:pPr>
        <w:rPr>
          <w:rFonts w:ascii="ＭＳ 明朝"/>
        </w:rPr>
      </w:pPr>
    </w:p>
    <w:p w14:paraId="7A1CBE13" w14:textId="245021DA" w:rsidR="00BF5922" w:rsidRPr="007E5C7C" w:rsidRDefault="00D34666" w:rsidP="00683565">
      <w:pPr>
        <w:widowControl w:val="0"/>
        <w:overflowPunct w:val="0"/>
        <w:jc w:val="both"/>
        <w:textAlignment w:val="baseline"/>
        <w:rPr>
          <w:rFonts w:ascii="ＭＳ 明朝"/>
        </w:rPr>
      </w:pPr>
      <w:r w:rsidRPr="007E5C7C">
        <w:rPr>
          <w:rFonts w:ascii="ＭＳ 明朝" w:hAnsi="ＭＳ 明朝" w:hint="eastAsia"/>
        </w:rPr>
        <w:t xml:space="preserve">第１２図　</w:t>
      </w:r>
      <w:r w:rsidR="00D93DF6" w:rsidRPr="007E5C7C">
        <w:rPr>
          <w:rFonts w:ascii="ＭＳ 明朝" w:hint="eastAsia"/>
        </w:rPr>
        <w:t>沿岸輸送特許における輸送先別内訳</w:t>
      </w:r>
    </w:p>
    <w:p w14:paraId="3BB4DEBB" w14:textId="756621D7" w:rsidR="00E06360" w:rsidRDefault="00D85038" w:rsidP="00FA786D">
      <w:pPr>
        <w:rPr>
          <w:rFonts w:cs="ＭＳ 明朝"/>
          <w:b/>
          <w:color w:val="000000"/>
          <w:sz w:val="24"/>
        </w:rPr>
      </w:pPr>
      <w:r>
        <w:rPr>
          <w:noProof/>
        </w:rPr>
        <mc:AlternateContent>
          <mc:Choice Requires="wps">
            <w:drawing>
              <wp:anchor distT="0" distB="0" distL="114300" distR="114300" simplePos="0" relativeHeight="251894784" behindDoc="0" locked="0" layoutInCell="1" allowOverlap="1" wp14:anchorId="29048366" wp14:editId="2D31969B">
                <wp:simplePos x="0" y="0"/>
                <wp:positionH relativeFrom="column">
                  <wp:posOffset>2261234</wp:posOffset>
                </wp:positionH>
                <wp:positionV relativeFrom="paragraph">
                  <wp:posOffset>1359535</wp:posOffset>
                </wp:positionV>
                <wp:extent cx="1209675" cy="666750"/>
                <wp:effectExtent l="0" t="0" r="0" b="0"/>
                <wp:wrapNone/>
                <wp:docPr id="16" name="正方形/長方形 26"/>
                <wp:cNvGraphicFramePr/>
                <a:graphic xmlns:a="http://schemas.openxmlformats.org/drawingml/2006/main">
                  <a:graphicData uri="http://schemas.microsoft.com/office/word/2010/wordprocessingShape">
                    <wps:wsp>
                      <wps:cNvSpPr/>
                      <wps:spPr>
                        <a:xfrm>
                          <a:off x="0" y="0"/>
                          <a:ext cx="1209675" cy="666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39E830F" w14:textId="77777777" w:rsidR="00D85038" w:rsidRDefault="00D85038" w:rsidP="00D8503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 xml:space="preserve">令和３年度　</w:t>
                            </w:r>
                          </w:p>
                          <w:p w14:paraId="5316CABD" w14:textId="77777777" w:rsidR="00D85038" w:rsidRDefault="00D85038" w:rsidP="00D8503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１３５件</w:t>
                            </w:r>
                          </w:p>
                        </w:txbxContent>
                      </wps:txbx>
                      <wps:bodyPr wrap="square" anchor="ctr"/>
                    </wps:wsp>
                  </a:graphicData>
                </a:graphic>
                <wp14:sizeRelH relativeFrom="margin">
                  <wp14:pctWidth>0</wp14:pctWidth>
                </wp14:sizeRelH>
              </wp:anchor>
            </w:drawing>
          </mc:Choice>
          <mc:Fallback>
            <w:pict>
              <v:rect w14:anchorId="29048366" id="正方形/長方形 26" o:spid="_x0000_s1040" style="position:absolute;margin-left:178.05pt;margin-top:107.05pt;width:95.25pt;height:52.5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" filled="f" stroked="f" strokeweight="2pt">
                <v:textbox>
                  <w:txbxContent>
                    <w:p w14:paraId="639E830F" w14:textId="77777777" w:rsidR="00D85038" w:rsidRDefault="00D85038" w:rsidP="00D8503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 xml:space="preserve">令和３年度　</w:t>
                      </w:r>
                    </w:p>
                    <w:p w14:paraId="5316CABD" w14:textId="77777777" w:rsidR="00D85038" w:rsidRDefault="00D85038" w:rsidP="00D85038">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１３５件</w:t>
                      </w:r>
                    </w:p>
                  </w:txbxContent>
                </v:textbox>
              </v:rect>
            </w:pict>
          </mc:Fallback>
        </mc:AlternateContent>
      </w:r>
      <w:r w:rsidR="002F795A" w:rsidRPr="007E5C7C">
        <w:rPr>
          <w:rFonts w:ascii="ＭＳ 明朝" w:hAnsi="ＭＳ 明朝"/>
          <w:noProof/>
        </w:rPr>
        <mc:AlternateContent>
          <mc:Choice Requires="wps">
            <w:drawing>
              <wp:anchor distT="0" distB="0" distL="114300" distR="114300" simplePos="0" relativeHeight="251870208" behindDoc="0" locked="0" layoutInCell="1" allowOverlap="1" wp14:anchorId="626B74C6" wp14:editId="4F6BC02C">
                <wp:simplePos x="0" y="0"/>
                <wp:positionH relativeFrom="margin">
                  <wp:align>right</wp:align>
                </wp:positionH>
                <wp:positionV relativeFrom="paragraph">
                  <wp:posOffset>3061970</wp:posOffset>
                </wp:positionV>
                <wp:extent cx="1209675" cy="257175"/>
                <wp:effectExtent l="0" t="0" r="0" b="9525"/>
                <wp:wrapNone/>
                <wp:docPr id="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a:noFill/>
                        </a:ln>
                      </wps:spPr>
                      <wps:txbx>
                        <w:txbxContent>
                          <w:p w14:paraId="5B199C61" w14:textId="77777777" w:rsidR="00FA786D" w:rsidRPr="00403808" w:rsidRDefault="00FA786D" w:rsidP="00FA786D">
                            <w:pPr>
                              <w:rPr>
                                <w:rFonts w:asciiTheme="minorEastAsia" w:eastAsiaTheme="minorEastAsia" w:hAnsiTheme="minorEastAsia"/>
                                <w:szCs w:val="22"/>
                              </w:rPr>
                            </w:pPr>
                            <w:r w:rsidRPr="00403808">
                              <w:rPr>
                                <w:rFonts w:asciiTheme="minorEastAsia" w:eastAsiaTheme="minorEastAsia" w:hAnsiTheme="minorEastAsia" w:hint="eastAsia"/>
                                <w:szCs w:val="22"/>
                              </w:rPr>
                              <w:t>単位：件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B74C6" id="Text Box 87" o:spid="_x0000_s1041" type="#_x0000_t202" style="position:absolute;margin-left:44.05pt;margin-top:241.1pt;width:95.25pt;height:20.25pt;z-index:251870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" filled="f" stroked="f">
                <v:textbox inset="5.85pt,.7pt,5.85pt,.7pt">
                  <w:txbxContent>
                    <w:p w14:paraId="5B199C61" w14:textId="77777777" w:rsidR="00FA786D" w:rsidRPr="00403808" w:rsidRDefault="00FA786D" w:rsidP="00FA786D">
                      <w:pPr>
                        <w:rPr>
                          <w:rFonts w:asciiTheme="minorEastAsia" w:eastAsiaTheme="minorEastAsia" w:hAnsiTheme="minorEastAsia"/>
                          <w:szCs w:val="22"/>
                        </w:rPr>
                      </w:pPr>
                      <w:r w:rsidRPr="00403808">
                        <w:rPr>
                          <w:rFonts w:asciiTheme="minorEastAsia" w:eastAsiaTheme="minorEastAsia" w:hAnsiTheme="minorEastAsia" w:hint="eastAsia"/>
                          <w:szCs w:val="22"/>
                        </w:rPr>
                        <w:t>単位：件</w:t>
                      </w:r>
                    </w:p>
                  </w:txbxContent>
                </v:textbox>
                <w10:wrap anchorx="margin"/>
              </v:shape>
            </w:pict>
          </mc:Fallback>
        </mc:AlternateContent>
      </w:r>
      <w:r>
        <w:rPr>
          <w:noProof/>
        </w:rPr>
        <w:drawing>
          <wp:inline distT="0" distB="0" distL="0" distR="0" wp14:anchorId="73B83591" wp14:editId="7CEBF6DB">
            <wp:extent cx="6172201" cy="3600450"/>
            <wp:effectExtent l="0" t="0" r="0" b="0"/>
            <wp:docPr id="17" name="グラフ 1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C607C7" w14:textId="77777777" w:rsidR="001A38AE" w:rsidRDefault="001A38AE">
      <w:pPr>
        <w:rPr>
          <w:rFonts w:cs="ＭＳ 明朝"/>
          <w:b/>
          <w:color w:val="000000"/>
          <w:sz w:val="24"/>
        </w:rPr>
      </w:pPr>
      <w:r>
        <w:rPr>
          <w:rFonts w:cs="ＭＳ 明朝"/>
          <w:b/>
          <w:color w:val="000000"/>
          <w:sz w:val="24"/>
        </w:rPr>
        <w:br w:type="page"/>
      </w:r>
    </w:p>
    <w:p w14:paraId="0316BC4E" w14:textId="04D4AB8E" w:rsidR="00701D21" w:rsidRPr="007E5C7C" w:rsidRDefault="00D34666" w:rsidP="00FA786D">
      <w:pPr>
        <w:rPr>
          <w:rFonts w:cs="ＭＳ 明朝"/>
          <w:b/>
          <w:color w:val="000000"/>
          <w:sz w:val="24"/>
        </w:rPr>
      </w:pPr>
      <w:r w:rsidRPr="007E5C7C">
        <w:rPr>
          <w:rFonts w:cs="ＭＳ 明朝" w:hint="eastAsia"/>
          <w:b/>
          <w:color w:val="000000"/>
          <w:sz w:val="24"/>
        </w:rPr>
        <w:lastRenderedPageBreak/>
        <w:t>３　海事思想の普及</w:t>
      </w:r>
    </w:p>
    <w:p w14:paraId="1A42B536" w14:textId="77777777" w:rsidR="00C21E5C" w:rsidRPr="007E5C7C" w:rsidRDefault="00D34666" w:rsidP="00CA5C62">
      <w:pPr>
        <w:ind w:leftChars="100" w:left="220" w:firstLineChars="100" w:firstLine="220"/>
        <w:rPr>
          <w:rFonts w:ascii="ＭＳ 明朝" w:hAnsi="ＭＳ 明朝" w:cs="ＭＳ Ｐゴシック"/>
          <w:szCs w:val="22"/>
        </w:rPr>
      </w:pPr>
      <w:r w:rsidRPr="007E5C7C">
        <w:rPr>
          <w:rFonts w:ascii="ＭＳ 明朝" w:hAnsi="ＭＳ 明朝" w:cs="ＭＳ Ｐゴシック" w:hint="eastAsia"/>
          <w:szCs w:val="22"/>
        </w:rPr>
        <w:t>四面を海に囲まれた我が国にとって、海は国民生活と密接に結びついており、我が国の経済、国民生活を支えるためには、広く国民の関心を海に向ける必要がある。そのため、神戸運輸監理部では、海洋国家日本の発展に資するよう、海事産業の活性化、海洋環境の保全、海上における安全確保等に関して海事思想の普及を図っている。</w:t>
      </w:r>
    </w:p>
    <w:p w14:paraId="0C2E86EE" w14:textId="56C05A86" w:rsidR="007C0236" w:rsidRPr="00CA5C62" w:rsidRDefault="00FD2A95" w:rsidP="00CA5C62">
      <w:pPr>
        <w:ind w:leftChars="100" w:left="220" w:firstLineChars="100" w:firstLine="220"/>
        <w:rPr>
          <w:rFonts w:ascii="ＭＳ 明朝" w:hAnsi="ＭＳ 明朝" w:cs="ＭＳ Ｐゴシック"/>
          <w:color w:val="000000" w:themeColor="text1"/>
          <w:szCs w:val="22"/>
        </w:rPr>
      </w:pPr>
      <w:r w:rsidRPr="007E5C7C">
        <w:rPr>
          <w:rFonts w:ascii="ＭＳ 明朝" w:hAnsi="ＭＳ 明朝" w:cs="ＭＳ Ｐゴシック" w:hint="eastAsia"/>
          <w:color w:val="000000" w:themeColor="text1"/>
          <w:szCs w:val="22"/>
        </w:rPr>
        <w:t>今年度</w:t>
      </w:r>
      <w:r w:rsidR="007C0236" w:rsidRPr="00CA5C62">
        <w:rPr>
          <w:rFonts w:ascii="ＭＳ 明朝" w:hAnsi="ＭＳ 明朝" w:cs="ＭＳ Ｐゴシック" w:hint="eastAsia"/>
          <w:color w:val="000000" w:themeColor="text1"/>
          <w:szCs w:val="22"/>
        </w:rPr>
        <w:t>も</w:t>
      </w:r>
      <w:r w:rsidR="00C21E5C" w:rsidRPr="00621902">
        <w:rPr>
          <w:rFonts w:ascii="ＭＳ 明朝" w:hAnsi="ＭＳ 明朝" w:cs="ＭＳ Ｐゴシック" w:hint="eastAsia"/>
          <w:color w:val="000000" w:themeColor="text1"/>
          <w:szCs w:val="22"/>
        </w:rPr>
        <w:t>新型コロナ</w:t>
      </w:r>
      <w:r w:rsidR="003E2D1F" w:rsidRPr="00621902">
        <w:rPr>
          <w:rFonts w:ascii="ＭＳ 明朝" w:hAnsi="ＭＳ 明朝" w:cs="ＭＳ Ｐゴシック" w:hint="eastAsia"/>
          <w:color w:val="000000" w:themeColor="text1"/>
          <w:szCs w:val="22"/>
        </w:rPr>
        <w:t>ウイルス</w:t>
      </w:r>
      <w:r w:rsidR="007C0236" w:rsidRPr="00621902">
        <w:rPr>
          <w:rFonts w:ascii="ＭＳ 明朝" w:hAnsi="ＭＳ 明朝" w:cs="ＭＳ Ｐゴシック" w:hint="eastAsia"/>
          <w:color w:val="000000" w:themeColor="text1"/>
          <w:szCs w:val="22"/>
        </w:rPr>
        <w:t>感染症</w:t>
      </w:r>
      <w:r w:rsidR="00C21E5C" w:rsidRPr="00621902">
        <w:rPr>
          <w:rFonts w:ascii="ＭＳ 明朝" w:hAnsi="ＭＳ 明朝" w:cs="ＭＳ Ｐゴシック" w:hint="eastAsia"/>
          <w:color w:val="000000" w:themeColor="text1"/>
          <w:szCs w:val="22"/>
        </w:rPr>
        <w:t>拡大</w:t>
      </w:r>
      <w:r w:rsidR="007C0236" w:rsidRPr="00CA5C62">
        <w:rPr>
          <w:rFonts w:ascii="ＭＳ 明朝" w:hAnsi="ＭＳ 明朝" w:cs="ＭＳ Ｐゴシック" w:hint="eastAsia"/>
          <w:color w:val="000000" w:themeColor="text1"/>
          <w:szCs w:val="22"/>
        </w:rPr>
        <w:t>防止のため</w:t>
      </w:r>
      <w:r w:rsidR="00FD0B02" w:rsidRPr="00CA5C62">
        <w:rPr>
          <w:rFonts w:ascii="ＭＳ 明朝" w:hAnsi="ＭＳ 明朝" w:cs="ＭＳ Ｐゴシック" w:hint="eastAsia"/>
          <w:color w:val="000000" w:themeColor="text1"/>
          <w:szCs w:val="22"/>
        </w:rPr>
        <w:t>度重なる</w:t>
      </w:r>
      <w:r w:rsidR="007C0236" w:rsidRPr="00CA5C62">
        <w:rPr>
          <w:rFonts w:ascii="ＭＳ 明朝" w:hAnsi="ＭＳ 明朝" w:cs="ＭＳ Ｐゴシック" w:hint="eastAsia"/>
          <w:color w:val="000000" w:themeColor="text1"/>
          <w:szCs w:val="22"/>
        </w:rPr>
        <w:t>行動制限</w:t>
      </w:r>
      <w:r w:rsidR="00FD0B02" w:rsidRPr="00CA5C62">
        <w:rPr>
          <w:rFonts w:ascii="ＭＳ 明朝" w:hAnsi="ＭＳ 明朝" w:cs="ＭＳ Ｐゴシック" w:hint="eastAsia"/>
          <w:color w:val="000000" w:themeColor="text1"/>
          <w:szCs w:val="22"/>
        </w:rPr>
        <w:t>があったが</w:t>
      </w:r>
      <w:r w:rsidR="00C21E5C" w:rsidRPr="00621902">
        <w:rPr>
          <w:rFonts w:ascii="ＭＳ 明朝" w:hAnsi="ＭＳ 明朝" w:cs="ＭＳ Ｐゴシック" w:hint="eastAsia"/>
          <w:color w:val="000000" w:themeColor="text1"/>
          <w:szCs w:val="22"/>
        </w:rPr>
        <w:t>、</w:t>
      </w:r>
      <w:r w:rsidRPr="00621902">
        <w:rPr>
          <w:rFonts w:ascii="ＭＳ 明朝" w:hAnsi="ＭＳ 明朝" w:cs="ＭＳ Ｐゴシック" w:hint="eastAsia"/>
          <w:color w:val="000000" w:themeColor="text1"/>
          <w:szCs w:val="22"/>
        </w:rPr>
        <w:t>地域の海事関係者等と協力・連携</w:t>
      </w:r>
      <w:r w:rsidR="00766730" w:rsidRPr="00CA5C62">
        <w:rPr>
          <w:rFonts w:ascii="ＭＳ 明朝" w:hAnsi="ＭＳ 明朝" w:cs="ＭＳ Ｐゴシック" w:hint="eastAsia"/>
          <w:color w:val="000000" w:themeColor="text1"/>
          <w:szCs w:val="22"/>
        </w:rPr>
        <w:t>のうえ</w:t>
      </w:r>
      <w:r w:rsidRPr="00CA5C62">
        <w:rPr>
          <w:rFonts w:ascii="ＭＳ 明朝" w:hAnsi="ＭＳ 明朝" w:cs="ＭＳ Ｐゴシック" w:hint="eastAsia"/>
          <w:color w:val="000000" w:themeColor="text1"/>
          <w:szCs w:val="22"/>
        </w:rPr>
        <w:t>種々行事</w:t>
      </w:r>
      <w:r w:rsidR="008C1C31" w:rsidRPr="00CA5C62">
        <w:rPr>
          <w:rFonts w:ascii="ＭＳ 明朝" w:hAnsi="ＭＳ 明朝" w:cs="ＭＳ Ｐゴシック" w:hint="eastAsia"/>
          <w:color w:val="000000" w:themeColor="text1"/>
          <w:szCs w:val="22"/>
        </w:rPr>
        <w:t>を</w:t>
      </w:r>
      <w:r w:rsidRPr="00CA5C62">
        <w:rPr>
          <w:rFonts w:ascii="ＭＳ 明朝" w:hAnsi="ＭＳ 明朝" w:cs="ＭＳ Ｐゴシック" w:hint="eastAsia"/>
          <w:color w:val="000000" w:themeColor="text1"/>
          <w:szCs w:val="22"/>
        </w:rPr>
        <w:t>企画</w:t>
      </w:r>
      <w:r w:rsidR="00766730" w:rsidRPr="00CA5C62">
        <w:rPr>
          <w:rFonts w:ascii="ＭＳ 明朝" w:hAnsi="ＭＳ 明朝" w:cs="ＭＳ Ｐゴシック" w:hint="eastAsia"/>
          <w:color w:val="000000" w:themeColor="text1"/>
          <w:szCs w:val="22"/>
        </w:rPr>
        <w:t>し</w:t>
      </w:r>
      <w:r w:rsidRPr="00CA5C62">
        <w:rPr>
          <w:rFonts w:ascii="ＭＳ 明朝" w:hAnsi="ＭＳ 明朝" w:cs="ＭＳ Ｐゴシック" w:hint="eastAsia"/>
          <w:color w:val="000000" w:themeColor="text1"/>
          <w:szCs w:val="22"/>
        </w:rPr>
        <w:t>、</w:t>
      </w:r>
      <w:r w:rsidR="00FA6A02" w:rsidRPr="00CA5C62">
        <w:rPr>
          <w:rFonts w:ascii="ＭＳ 明朝" w:hAnsi="ＭＳ 明朝" w:cs="ＭＳ Ｐゴシック"/>
          <w:color w:val="000000" w:themeColor="text1"/>
          <w:szCs w:val="22"/>
        </w:rPr>
        <w:t>海事思想の普及の取り組み</w:t>
      </w:r>
      <w:r w:rsidR="003E2D1F" w:rsidRPr="00CA5C62">
        <w:rPr>
          <w:rFonts w:ascii="ＭＳ 明朝" w:hAnsi="ＭＳ 明朝" w:cs="ＭＳ Ｐゴシック"/>
          <w:color w:val="000000" w:themeColor="text1"/>
          <w:szCs w:val="22"/>
        </w:rPr>
        <w:t>を</w:t>
      </w:r>
      <w:r w:rsidR="00C21E5C" w:rsidRPr="00CA5C62">
        <w:rPr>
          <w:rFonts w:ascii="ＭＳ 明朝" w:hAnsi="ＭＳ 明朝" w:cs="ＭＳ Ｐゴシック"/>
          <w:color w:val="000000" w:themeColor="text1"/>
          <w:szCs w:val="22"/>
        </w:rPr>
        <w:t>実施</w:t>
      </w:r>
      <w:r w:rsidR="00FD0B02" w:rsidRPr="00CA5C62">
        <w:rPr>
          <w:rFonts w:ascii="ＭＳ 明朝" w:hAnsi="ＭＳ 明朝" w:cs="ＭＳ Ｐゴシック"/>
          <w:color w:val="000000" w:themeColor="text1"/>
          <w:szCs w:val="22"/>
        </w:rPr>
        <w:t>した</w:t>
      </w:r>
      <w:r w:rsidR="007C0236" w:rsidRPr="00CA5C62">
        <w:rPr>
          <w:rFonts w:ascii="ＭＳ 明朝" w:hAnsi="ＭＳ 明朝" w:cs="ＭＳ Ｐゴシック"/>
          <w:color w:val="000000" w:themeColor="text1"/>
          <w:szCs w:val="22"/>
        </w:rPr>
        <w:t>。</w:t>
      </w:r>
    </w:p>
    <w:p w14:paraId="4862BF58" w14:textId="18D00116" w:rsidR="00CB70B0" w:rsidRDefault="00766730" w:rsidP="00CB70B0">
      <w:pPr>
        <w:ind w:leftChars="100" w:left="220" w:firstLineChars="100" w:firstLine="220"/>
      </w:pPr>
      <w:r w:rsidRPr="00CA5C62">
        <w:rPr>
          <w:rFonts w:ascii="ＭＳ 明朝" w:hAnsi="ＭＳ 明朝" w:cs="ＭＳ Ｐゴシック"/>
          <w:color w:val="000000" w:themeColor="text1"/>
          <w:szCs w:val="22"/>
        </w:rPr>
        <w:t>具体的には、</w:t>
      </w:r>
      <w:r w:rsidR="00FD0B02" w:rsidRPr="00CA5C62">
        <w:rPr>
          <w:rFonts w:ascii="ＭＳ 明朝" w:hAnsi="ＭＳ 明朝" w:cs="ＭＳ Ｐゴシック"/>
          <w:color w:val="000000" w:themeColor="text1"/>
          <w:szCs w:val="22"/>
        </w:rPr>
        <w:t>海の日にあわせて</w:t>
      </w:r>
      <w:r w:rsidR="00FD7368" w:rsidRPr="00CA5C62">
        <w:rPr>
          <w:rFonts w:ascii="ＭＳ 明朝" w:hAnsi="ＭＳ 明朝" w:cs="ＭＳ Ｐゴシック"/>
          <w:color w:val="000000" w:themeColor="text1"/>
          <w:szCs w:val="22"/>
        </w:rPr>
        <w:t>海や港で働く</w:t>
      </w:r>
      <w:r w:rsidR="00FD0B02" w:rsidRPr="00CA5C62">
        <w:rPr>
          <w:rFonts w:ascii="ＭＳ 明朝" w:hAnsi="ＭＳ 明朝" w:cs="ＭＳ Ｐゴシック"/>
          <w:color w:val="000000" w:themeColor="text1"/>
          <w:szCs w:val="22"/>
        </w:rPr>
        <w:t>エッセンシャルワーカー</w:t>
      </w:r>
      <w:r w:rsidRPr="00CA5C62">
        <w:rPr>
          <w:rFonts w:ascii="ＭＳ 明朝" w:hAnsi="ＭＳ 明朝" w:cs="ＭＳ Ｐゴシック"/>
          <w:color w:val="000000" w:themeColor="text1"/>
          <w:szCs w:val="22"/>
        </w:rPr>
        <w:t>に向けた</w:t>
      </w:r>
      <w:r w:rsidR="00FD0B02" w:rsidRPr="00CA5C62">
        <w:rPr>
          <w:rFonts w:ascii="ＭＳ 明朝" w:hAnsi="ＭＳ 明朝" w:cs="ＭＳ Ｐゴシック"/>
          <w:color w:val="000000" w:themeColor="text1"/>
          <w:szCs w:val="22"/>
        </w:rPr>
        <w:t>感謝のメッセージ</w:t>
      </w:r>
      <w:r w:rsidRPr="00CA5C62">
        <w:rPr>
          <w:rFonts w:ascii="ＭＳ 明朝" w:hAnsi="ＭＳ 明朝" w:cs="ＭＳ Ｐゴシック"/>
          <w:color w:val="000000" w:themeColor="text1"/>
          <w:szCs w:val="22"/>
        </w:rPr>
        <w:t>を</w:t>
      </w:r>
      <w:r w:rsidR="0070751E" w:rsidRPr="0070751E">
        <w:rPr>
          <w:rFonts w:ascii="ＭＳ 明朝" w:hAnsi="ＭＳ 明朝" w:cs="ＭＳ Ｐゴシック" w:hint="eastAsia"/>
          <w:color w:val="000000" w:themeColor="text1"/>
          <w:szCs w:val="22"/>
        </w:rPr>
        <w:t>募集し</w:t>
      </w:r>
      <w:r w:rsidR="00290346">
        <w:rPr>
          <w:rFonts w:ascii="ＭＳ 明朝" w:hAnsi="ＭＳ 明朝" w:cs="ＭＳ Ｐゴシック" w:hint="eastAsia"/>
          <w:color w:val="000000" w:themeColor="text1"/>
          <w:szCs w:val="22"/>
        </w:rPr>
        <w:t>、</w:t>
      </w:r>
      <w:r w:rsidR="0070751E" w:rsidRPr="0070751E">
        <w:rPr>
          <w:rFonts w:ascii="ＭＳ 明朝" w:hAnsi="ＭＳ 明朝" w:cs="ＭＳ Ｐゴシック" w:hint="eastAsia"/>
          <w:color w:val="000000" w:themeColor="text1"/>
          <w:szCs w:val="22"/>
        </w:rPr>
        <w:t>（公社）神戸海事広報協会が運営する「海の日チャンネル」</w:t>
      </w:r>
      <w:r w:rsidR="00DD44E6">
        <w:rPr>
          <w:rFonts w:ascii="ＭＳ 明朝" w:hAnsi="ＭＳ 明朝" w:cs="ＭＳ Ｐゴシック" w:hint="eastAsia"/>
          <w:color w:val="000000" w:themeColor="text1"/>
          <w:szCs w:val="22"/>
        </w:rPr>
        <w:t>で</w:t>
      </w:r>
      <w:r w:rsidR="0070751E" w:rsidRPr="0070751E">
        <w:rPr>
          <w:rFonts w:ascii="ＭＳ 明朝" w:hAnsi="ＭＳ 明朝" w:cs="ＭＳ Ｐゴシック" w:hint="eastAsia"/>
          <w:color w:val="000000" w:themeColor="text1"/>
          <w:szCs w:val="22"/>
        </w:rPr>
        <w:t>公開</w:t>
      </w:r>
      <w:r w:rsidR="00DD44E6">
        <w:rPr>
          <w:rFonts w:ascii="ＭＳ 明朝" w:hAnsi="ＭＳ 明朝" w:cs="ＭＳ Ｐゴシック" w:hint="eastAsia"/>
          <w:color w:val="000000" w:themeColor="text1"/>
          <w:szCs w:val="22"/>
        </w:rPr>
        <w:t>した</w:t>
      </w:r>
      <w:r w:rsidR="0070751E" w:rsidRPr="0070751E">
        <w:rPr>
          <w:rFonts w:ascii="ＭＳ 明朝" w:hAnsi="ＭＳ 明朝" w:cs="ＭＳ Ｐゴシック" w:hint="eastAsia"/>
          <w:color w:val="000000" w:themeColor="text1"/>
          <w:szCs w:val="22"/>
        </w:rPr>
        <w:t>。</w:t>
      </w:r>
      <w:r w:rsidR="00CB70B0">
        <w:rPr>
          <w:rFonts w:ascii="ＭＳ 明朝" w:hAnsi="ＭＳ 明朝" w:cs="ＭＳ Ｐゴシック" w:hint="eastAsia"/>
          <w:color w:val="000000" w:themeColor="text1"/>
          <w:szCs w:val="22"/>
        </w:rPr>
        <w:t>また、海の日の広報企画として</w:t>
      </w:r>
      <w:r w:rsidR="00FD0B02" w:rsidRPr="00CA5C62">
        <w:t>（公社）神戸海事広報協会、神戸旅客船協会及び神戸港を周遊する観光船２社の協力</w:t>
      </w:r>
      <w:r w:rsidR="00CB70B0">
        <w:t>の下、</w:t>
      </w:r>
      <w:r w:rsidR="00C008C7">
        <w:t>海の日の小学生乗船無料キャンペーンに合わせて、</w:t>
      </w:r>
      <w:r w:rsidR="00CB70B0">
        <w:t>神戸港観光船に関する利用者アンケートを実施した。</w:t>
      </w:r>
      <w:r w:rsidR="00DD44E6">
        <w:t>さらに</w:t>
      </w:r>
      <w:r w:rsidR="00CB70B0" w:rsidRPr="00CA5C62">
        <w:t>（公社）</w:t>
      </w:r>
      <w:r w:rsidR="00CB70B0">
        <w:rPr>
          <w:rFonts w:hint="eastAsia"/>
        </w:rPr>
        <w:t>兵庫県バス協会</w:t>
      </w:r>
      <w:r w:rsidR="00DD44E6">
        <w:rPr>
          <w:rFonts w:hint="eastAsia"/>
        </w:rPr>
        <w:t>や</w:t>
      </w:r>
      <w:r w:rsidR="00CB70B0" w:rsidRPr="00CB70B0">
        <w:rPr>
          <w:rFonts w:hint="eastAsia"/>
        </w:rPr>
        <w:t>令和３年４月</w:t>
      </w:r>
      <w:r w:rsidR="00E6427B">
        <w:rPr>
          <w:rFonts w:hint="eastAsia"/>
        </w:rPr>
        <w:t>から</w:t>
      </w:r>
      <w:r w:rsidR="00CB70B0" w:rsidRPr="00CB70B0">
        <w:rPr>
          <w:rFonts w:hint="eastAsia"/>
        </w:rPr>
        <w:t>都心～ウォーターフ</w:t>
      </w:r>
      <w:r w:rsidR="00CB70B0" w:rsidRPr="00CB70B0">
        <w:rPr>
          <w:rFonts w:hint="eastAsia"/>
        </w:rPr>
        <w:t xml:space="preserve"> </w:t>
      </w:r>
      <w:r w:rsidR="00CB70B0" w:rsidRPr="00CB70B0">
        <w:rPr>
          <w:rFonts w:hint="eastAsia"/>
        </w:rPr>
        <w:t>ロント間において運行開始した</w:t>
      </w:r>
      <w:r w:rsidR="00CB70B0">
        <w:rPr>
          <w:rFonts w:hint="eastAsia"/>
        </w:rPr>
        <w:t>連節バス</w:t>
      </w:r>
      <w:r w:rsidR="00E6427B">
        <w:rPr>
          <w:rFonts w:hint="eastAsia"/>
        </w:rPr>
        <w:t>のバス会社の協力も得て</w:t>
      </w:r>
      <w:r w:rsidR="00CB70B0">
        <w:rPr>
          <w:rFonts w:hint="eastAsia"/>
        </w:rPr>
        <w:t>、</w:t>
      </w:r>
      <w:r w:rsidR="00C008C7">
        <w:rPr>
          <w:rFonts w:hint="eastAsia"/>
        </w:rPr>
        <w:t>連節バスを</w:t>
      </w:r>
      <w:r w:rsidR="00CB70B0">
        <w:rPr>
          <w:rFonts w:hint="eastAsia"/>
        </w:rPr>
        <w:t>利用</w:t>
      </w:r>
      <w:r w:rsidR="00C008C7">
        <w:rPr>
          <w:rFonts w:hint="eastAsia"/>
        </w:rPr>
        <w:t>して無料キャンペーンに参加された方へのグッズ配布など、利用</w:t>
      </w:r>
      <w:r w:rsidR="00CB70B0">
        <w:rPr>
          <w:rFonts w:hint="eastAsia"/>
        </w:rPr>
        <w:t>者</w:t>
      </w:r>
      <w:r w:rsidR="00C008C7">
        <w:rPr>
          <w:rFonts w:hint="eastAsia"/>
        </w:rPr>
        <w:t>促進を図りながら</w:t>
      </w:r>
      <w:r w:rsidR="00F616CD">
        <w:rPr>
          <w:rFonts w:hint="eastAsia"/>
        </w:rPr>
        <w:t>海事広報</w:t>
      </w:r>
      <w:r w:rsidR="00290346">
        <w:rPr>
          <w:rFonts w:hint="eastAsia"/>
        </w:rPr>
        <w:t>を実施した</w:t>
      </w:r>
      <w:r w:rsidR="00F616CD">
        <w:rPr>
          <w:rFonts w:hint="eastAsia"/>
        </w:rPr>
        <w:t>。</w:t>
      </w:r>
    </w:p>
    <w:p w14:paraId="0C2E3190" w14:textId="148443D7" w:rsidR="00C21E5C" w:rsidRPr="007C0236" w:rsidRDefault="00C21E5C" w:rsidP="00CA5C62">
      <w:pPr>
        <w:ind w:leftChars="100" w:left="220" w:firstLineChars="100" w:firstLine="220"/>
        <w:rPr>
          <w:rFonts w:asciiTheme="minorEastAsia" w:eastAsiaTheme="minorEastAsia" w:hAnsiTheme="minorEastAsia" w:cs="ＭＳ Ｐゴシック"/>
          <w:color w:val="000000" w:themeColor="text1"/>
          <w:szCs w:val="22"/>
        </w:rPr>
      </w:pPr>
      <w:r w:rsidRPr="00621902">
        <w:rPr>
          <w:rFonts w:asciiTheme="minorEastAsia" w:eastAsiaTheme="minorEastAsia" w:hAnsiTheme="minorEastAsia" w:cs="ＭＳ Ｐゴシック"/>
          <w:color w:val="000000" w:themeColor="text1"/>
          <w:szCs w:val="22"/>
        </w:rPr>
        <w:t>また、</w:t>
      </w:r>
      <w:r w:rsidRPr="00621902">
        <w:rPr>
          <w:rFonts w:asciiTheme="minorEastAsia" w:eastAsiaTheme="minorEastAsia" w:hAnsiTheme="minorEastAsia" w:cs="ＭＳ Ｐゴシック" w:hint="eastAsia"/>
          <w:color w:val="000000" w:themeColor="text1"/>
          <w:szCs w:val="22"/>
        </w:rPr>
        <w:t>海事施設見学会については、</w:t>
      </w:r>
      <w:r w:rsidR="0041313A" w:rsidRPr="00CA5C62">
        <w:rPr>
          <w:rFonts w:asciiTheme="minorEastAsia" w:eastAsiaTheme="minorEastAsia" w:hAnsiTheme="minorEastAsia"/>
          <w:color w:val="000000" w:themeColor="text1"/>
          <w:szCs w:val="21"/>
        </w:rPr>
        <w:t>当運</w:t>
      </w:r>
      <w:r w:rsidR="007C0236" w:rsidRPr="00CA5C62">
        <w:rPr>
          <w:rFonts w:asciiTheme="minorEastAsia" w:eastAsiaTheme="minorEastAsia" w:hAnsiTheme="minorEastAsia"/>
          <w:color w:val="000000" w:themeColor="text1"/>
          <w:szCs w:val="21"/>
        </w:rPr>
        <w:t>輸監理部の出前授業を受講し</w:t>
      </w:r>
      <w:r w:rsidR="000922FA" w:rsidRPr="00CA5C62">
        <w:rPr>
          <w:rFonts w:asciiTheme="minorEastAsia" w:eastAsiaTheme="minorEastAsia" w:hAnsiTheme="minorEastAsia"/>
          <w:color w:val="000000" w:themeColor="text1"/>
          <w:szCs w:val="21"/>
        </w:rPr>
        <w:t>、</w:t>
      </w:r>
      <w:r w:rsidR="0041313A" w:rsidRPr="00CA5C62">
        <w:rPr>
          <w:rFonts w:asciiTheme="minorEastAsia" w:eastAsiaTheme="minorEastAsia" w:hAnsiTheme="minorEastAsia"/>
          <w:color w:val="000000" w:themeColor="text1"/>
          <w:szCs w:val="21"/>
        </w:rPr>
        <w:t>神戸港や船員の仕事について学習した児童館の児童</w:t>
      </w:r>
      <w:r w:rsidR="000922FA" w:rsidRPr="00CA5C62">
        <w:rPr>
          <w:rFonts w:asciiTheme="minorEastAsia" w:eastAsiaTheme="minorEastAsia" w:hAnsiTheme="minorEastAsia"/>
          <w:color w:val="000000" w:themeColor="text1"/>
          <w:szCs w:val="21"/>
        </w:rPr>
        <w:t>等</w:t>
      </w:r>
      <w:r w:rsidR="0041313A" w:rsidRPr="00CA5C62">
        <w:rPr>
          <w:rFonts w:asciiTheme="minorEastAsia" w:eastAsiaTheme="minorEastAsia" w:hAnsiTheme="minorEastAsia"/>
          <w:color w:val="000000" w:themeColor="text1"/>
          <w:szCs w:val="21"/>
        </w:rPr>
        <w:t>を対象に、次の段階として</w:t>
      </w:r>
      <w:r w:rsidR="005E14CD" w:rsidRPr="00CA5C62">
        <w:rPr>
          <w:rFonts w:asciiTheme="minorEastAsia" w:eastAsiaTheme="minorEastAsia" w:hAnsiTheme="minorEastAsia"/>
          <w:color w:val="000000" w:themeColor="text1"/>
          <w:szCs w:val="21"/>
        </w:rPr>
        <w:t>児童２０人と保護者１４人の参加を得て、</w:t>
      </w:r>
      <w:r w:rsidR="0041313A" w:rsidRPr="00CA5C62">
        <w:rPr>
          <w:rFonts w:asciiTheme="minorEastAsia" w:eastAsiaTheme="minorEastAsia" w:hAnsiTheme="minorEastAsia"/>
          <w:color w:val="000000" w:themeColor="text1"/>
          <w:szCs w:val="21"/>
        </w:rPr>
        <w:t>実際に遊覧</w:t>
      </w:r>
      <w:r w:rsidR="007C0236" w:rsidRPr="00CA5C62">
        <w:rPr>
          <w:rFonts w:asciiTheme="minorEastAsia" w:eastAsiaTheme="minorEastAsia" w:hAnsiTheme="minorEastAsia"/>
          <w:color w:val="000000" w:themeColor="text1"/>
          <w:szCs w:val="21"/>
        </w:rPr>
        <w:t>船に乗り明石海峡を通航する船舶の</w:t>
      </w:r>
      <w:r w:rsidR="0041313A" w:rsidRPr="00CA5C62">
        <w:rPr>
          <w:rFonts w:asciiTheme="minorEastAsia" w:eastAsiaTheme="minorEastAsia" w:hAnsiTheme="minorEastAsia"/>
          <w:color w:val="000000" w:themeColor="text1"/>
          <w:szCs w:val="21"/>
        </w:rPr>
        <w:t>見学</w:t>
      </w:r>
      <w:r w:rsidR="005E14CD" w:rsidRPr="00CA5C62">
        <w:rPr>
          <w:rFonts w:asciiTheme="minorEastAsia" w:eastAsiaTheme="minorEastAsia" w:hAnsiTheme="minorEastAsia"/>
          <w:color w:val="000000" w:themeColor="text1"/>
          <w:szCs w:val="21"/>
        </w:rPr>
        <w:t>や</w:t>
      </w:r>
      <w:r w:rsidR="007C0236" w:rsidRPr="00CA5C62">
        <w:rPr>
          <w:rFonts w:asciiTheme="minorEastAsia" w:eastAsiaTheme="minorEastAsia" w:hAnsiTheme="minorEastAsia"/>
          <w:color w:val="000000" w:themeColor="text1"/>
          <w:szCs w:val="21"/>
        </w:rPr>
        <w:t>船長から船の仕事について</w:t>
      </w:r>
      <w:r w:rsidR="005E14CD" w:rsidRPr="00CA5C62">
        <w:rPr>
          <w:rFonts w:asciiTheme="minorEastAsia" w:eastAsiaTheme="minorEastAsia" w:hAnsiTheme="minorEastAsia"/>
          <w:color w:val="000000" w:themeColor="text1"/>
          <w:szCs w:val="21"/>
        </w:rPr>
        <w:t>の</w:t>
      </w:r>
      <w:r w:rsidR="007C0236" w:rsidRPr="00CA5C62">
        <w:rPr>
          <w:rFonts w:asciiTheme="minorEastAsia" w:eastAsiaTheme="minorEastAsia" w:hAnsiTheme="minorEastAsia"/>
          <w:color w:val="000000" w:themeColor="text1"/>
          <w:szCs w:val="21"/>
        </w:rPr>
        <w:t>説明や質疑応答</w:t>
      </w:r>
      <w:r w:rsidR="005E14CD" w:rsidRPr="00CA5C62">
        <w:rPr>
          <w:rFonts w:asciiTheme="minorEastAsia" w:eastAsiaTheme="minorEastAsia" w:hAnsiTheme="minorEastAsia"/>
          <w:color w:val="000000" w:themeColor="text1"/>
          <w:szCs w:val="21"/>
        </w:rPr>
        <w:t>に加え</w:t>
      </w:r>
      <w:r w:rsidR="007C0236" w:rsidRPr="00CA5C62">
        <w:rPr>
          <w:rFonts w:asciiTheme="minorEastAsia" w:eastAsiaTheme="minorEastAsia" w:hAnsiTheme="minorEastAsia"/>
          <w:color w:val="000000" w:themeColor="text1"/>
          <w:szCs w:val="21"/>
        </w:rPr>
        <w:t>、</w:t>
      </w:r>
      <w:r w:rsidR="0041313A" w:rsidRPr="00CA5C62">
        <w:rPr>
          <w:rFonts w:asciiTheme="minorEastAsia" w:eastAsiaTheme="minorEastAsia" w:hAnsiTheme="minorEastAsia" w:hint="eastAsia"/>
          <w:color w:val="000000" w:themeColor="text1"/>
          <w:szCs w:val="21"/>
        </w:rPr>
        <w:t>大阪湾海上交通センターで</w:t>
      </w:r>
      <w:r w:rsidR="007C0236" w:rsidRPr="00CA5C62">
        <w:rPr>
          <w:rFonts w:asciiTheme="minorEastAsia" w:eastAsiaTheme="minorEastAsia" w:hAnsiTheme="minorEastAsia" w:hint="eastAsia"/>
          <w:color w:val="000000" w:themeColor="text1"/>
          <w:szCs w:val="21"/>
        </w:rPr>
        <w:t>その役割</w:t>
      </w:r>
      <w:r w:rsidR="0041313A" w:rsidRPr="00CA5C62">
        <w:rPr>
          <w:rFonts w:asciiTheme="minorEastAsia" w:eastAsiaTheme="minorEastAsia" w:hAnsiTheme="minorEastAsia" w:hint="eastAsia"/>
          <w:color w:val="000000" w:themeColor="text1"/>
          <w:szCs w:val="21"/>
        </w:rPr>
        <w:t>や海洋環境問題について</w:t>
      </w:r>
      <w:r w:rsidR="007C0236" w:rsidRPr="00CA5C62">
        <w:rPr>
          <w:rFonts w:asciiTheme="minorEastAsia" w:eastAsiaTheme="minorEastAsia" w:hAnsiTheme="minorEastAsia" w:hint="eastAsia"/>
          <w:color w:val="000000" w:themeColor="text1"/>
          <w:szCs w:val="21"/>
        </w:rPr>
        <w:t>学習する</w:t>
      </w:r>
      <w:r w:rsidR="005E14CD" w:rsidRPr="00CA5C62">
        <w:rPr>
          <w:rFonts w:asciiTheme="minorEastAsia" w:eastAsiaTheme="minorEastAsia" w:hAnsiTheme="minorEastAsia" w:hint="eastAsia"/>
          <w:color w:val="000000" w:themeColor="text1"/>
          <w:szCs w:val="21"/>
        </w:rPr>
        <w:t>など</w:t>
      </w:r>
      <w:r w:rsidR="0041313A" w:rsidRPr="00CA5C62">
        <w:rPr>
          <w:rFonts w:asciiTheme="minorEastAsia" w:eastAsiaTheme="minorEastAsia" w:hAnsiTheme="minorEastAsia"/>
          <w:color w:val="000000" w:themeColor="text1"/>
          <w:szCs w:val="21"/>
        </w:rPr>
        <w:t>更に知見を深める企画</w:t>
      </w:r>
      <w:r w:rsidR="007C0236" w:rsidRPr="00CA5C62">
        <w:rPr>
          <w:rFonts w:asciiTheme="minorEastAsia" w:eastAsiaTheme="minorEastAsia" w:hAnsiTheme="minorEastAsia"/>
          <w:color w:val="000000" w:themeColor="text1"/>
          <w:szCs w:val="21"/>
        </w:rPr>
        <w:t>を実施し</w:t>
      </w:r>
      <w:r w:rsidR="005E14CD" w:rsidRPr="00CA5C62">
        <w:rPr>
          <w:rFonts w:asciiTheme="minorEastAsia" w:eastAsiaTheme="minorEastAsia" w:hAnsiTheme="minorEastAsia"/>
          <w:color w:val="000000" w:themeColor="text1"/>
          <w:szCs w:val="21"/>
        </w:rPr>
        <w:t>た</w:t>
      </w:r>
      <w:r w:rsidR="006C38B6" w:rsidRPr="00CA5C62">
        <w:rPr>
          <w:rFonts w:asciiTheme="minorEastAsia" w:eastAsiaTheme="minorEastAsia" w:hAnsiTheme="minorEastAsia"/>
          <w:color w:val="000000" w:themeColor="text1"/>
          <w:szCs w:val="21"/>
        </w:rPr>
        <w:t>。</w:t>
      </w:r>
      <w:r w:rsidR="00C133A4" w:rsidRPr="00621902">
        <w:rPr>
          <w:rFonts w:asciiTheme="minorEastAsia" w:eastAsiaTheme="minorEastAsia" w:hAnsiTheme="minorEastAsia" w:cs="ＭＳ Ｐゴシック"/>
          <w:color w:val="000000" w:themeColor="text1"/>
          <w:szCs w:val="22"/>
        </w:rPr>
        <w:t>な</w:t>
      </w:r>
      <w:r w:rsidR="00C133A4" w:rsidRPr="007C0236">
        <w:rPr>
          <w:rFonts w:asciiTheme="minorEastAsia" w:eastAsiaTheme="minorEastAsia" w:hAnsiTheme="minorEastAsia" w:cs="ＭＳ Ｐゴシック"/>
          <w:color w:val="000000" w:themeColor="text1"/>
          <w:szCs w:val="22"/>
        </w:rPr>
        <w:t>お、</w:t>
      </w:r>
      <w:r w:rsidR="00C133A4" w:rsidRPr="007C0236">
        <w:rPr>
          <w:rFonts w:asciiTheme="minorEastAsia" w:eastAsiaTheme="minorEastAsia" w:hAnsiTheme="minorEastAsia" w:cs="ＭＳ Ｐゴシック" w:hint="eastAsia"/>
          <w:color w:val="000000" w:themeColor="text1"/>
          <w:szCs w:val="22"/>
        </w:rPr>
        <w:t>関西クルーズ振興協議会の行事は開催</w:t>
      </w:r>
      <w:r w:rsidR="003E2D1F" w:rsidRPr="007C0236">
        <w:rPr>
          <w:rFonts w:asciiTheme="minorEastAsia" w:eastAsiaTheme="minorEastAsia" w:hAnsiTheme="minorEastAsia" w:cs="ＭＳ Ｐゴシック" w:hint="eastAsia"/>
          <w:color w:val="000000" w:themeColor="text1"/>
          <w:szCs w:val="22"/>
        </w:rPr>
        <w:t>され</w:t>
      </w:r>
      <w:r w:rsidR="00C133A4" w:rsidRPr="007C0236">
        <w:rPr>
          <w:rFonts w:asciiTheme="minorEastAsia" w:eastAsiaTheme="minorEastAsia" w:hAnsiTheme="minorEastAsia" w:cs="ＭＳ Ｐゴシック" w:hint="eastAsia"/>
          <w:color w:val="000000" w:themeColor="text1"/>
          <w:szCs w:val="22"/>
        </w:rPr>
        <w:t>なかった。</w:t>
      </w:r>
    </w:p>
    <w:p w14:paraId="63301696" w14:textId="77777777" w:rsidR="00DD1EAF" w:rsidRPr="007E5C7C" w:rsidRDefault="00DD1EAF" w:rsidP="00DD1EAF">
      <w:pPr>
        <w:rPr>
          <w:rFonts w:ascii="ＭＳ 明朝" w:hAnsi="ＭＳ 明朝" w:cs="ＭＳ Ｐゴシック"/>
          <w:color w:val="000000" w:themeColor="text1"/>
          <w:szCs w:val="22"/>
        </w:rPr>
      </w:pPr>
    </w:p>
    <w:p w14:paraId="46DF57F3" w14:textId="77777777" w:rsidR="00DD1EAF" w:rsidRPr="00621902" w:rsidRDefault="00DD1EAF" w:rsidP="00DD1EAF">
      <w:pPr>
        <w:rPr>
          <w:rFonts w:cs="ＭＳ 明朝"/>
          <w:b/>
          <w:color w:val="000000"/>
          <w:sz w:val="24"/>
        </w:rPr>
      </w:pPr>
      <w:r w:rsidRPr="007E5C7C">
        <w:rPr>
          <w:rFonts w:cs="ＭＳ 明朝" w:hint="eastAsia"/>
          <w:b/>
          <w:color w:val="000000"/>
          <w:sz w:val="24"/>
        </w:rPr>
        <w:t>４　感染</w:t>
      </w:r>
      <w:r w:rsidR="004820B0">
        <w:rPr>
          <w:rFonts w:cs="ＭＳ 明朝" w:hint="eastAsia"/>
          <w:b/>
          <w:color w:val="000000"/>
          <w:sz w:val="24"/>
        </w:rPr>
        <w:t>症</w:t>
      </w:r>
      <w:r w:rsidR="004820B0" w:rsidRPr="00CA5C62">
        <w:rPr>
          <w:rFonts w:cs="ＭＳ 明朝" w:hint="eastAsia"/>
          <w:b/>
          <w:color w:val="000000"/>
          <w:sz w:val="24"/>
        </w:rPr>
        <w:t>拡大防止対策に関する補助制度</w:t>
      </w:r>
    </w:p>
    <w:p w14:paraId="013DEEDB" w14:textId="0A793AC5" w:rsidR="00DD1EAF" w:rsidRPr="00621902" w:rsidRDefault="00DD1EAF" w:rsidP="00CA5C62">
      <w:pPr>
        <w:ind w:leftChars="100" w:left="220" w:firstLineChars="100" w:firstLine="220"/>
        <w:rPr>
          <w:rFonts w:cs="ＭＳ 明朝"/>
          <w:b/>
          <w:color w:val="000000"/>
          <w:sz w:val="24"/>
        </w:rPr>
      </w:pPr>
      <w:r w:rsidRPr="00621902">
        <w:rPr>
          <w:rFonts w:ascii="ＭＳ 明朝" w:hAnsi="ＭＳ 明朝" w:cs="ＭＳ Ｐゴシック" w:hint="eastAsia"/>
          <w:szCs w:val="22"/>
        </w:rPr>
        <w:t>令和</w:t>
      </w:r>
      <w:r w:rsidR="004820B0" w:rsidRPr="00CA5C62">
        <w:rPr>
          <w:rFonts w:ascii="ＭＳ 明朝" w:hAnsi="ＭＳ 明朝" w:cs="ＭＳ Ｐゴシック" w:hint="eastAsia"/>
          <w:szCs w:val="22"/>
        </w:rPr>
        <w:t>３</w:t>
      </w:r>
      <w:r w:rsidRPr="00621902">
        <w:rPr>
          <w:rFonts w:ascii="ＭＳ 明朝" w:hAnsi="ＭＳ 明朝" w:cs="ＭＳ Ｐゴシック" w:hint="eastAsia"/>
          <w:szCs w:val="22"/>
        </w:rPr>
        <w:t>年度に</w:t>
      </w:r>
      <w:r w:rsidR="00661A5A">
        <w:rPr>
          <w:rFonts w:ascii="ＭＳ 明朝" w:hAnsi="ＭＳ 明朝" w:cs="ＭＳ Ｐゴシック" w:hint="eastAsia"/>
          <w:szCs w:val="22"/>
        </w:rPr>
        <w:t>、</w:t>
      </w:r>
      <w:r w:rsidR="00600A59" w:rsidRPr="00CA5C62">
        <w:rPr>
          <w:rFonts w:ascii="ＭＳ 明朝" w:hAnsi="ＭＳ 明朝" w:cs="ＭＳ Ｐゴシック" w:hint="eastAsia"/>
          <w:szCs w:val="22"/>
        </w:rPr>
        <w:t>離島航路</w:t>
      </w:r>
      <w:r w:rsidR="004820B0" w:rsidRPr="00CA5C62">
        <w:rPr>
          <w:rFonts w:ascii="ＭＳ 明朝" w:hAnsi="ＭＳ 明朝" w:cs="ＭＳ Ｐゴシック" w:hint="eastAsia"/>
          <w:szCs w:val="22"/>
        </w:rPr>
        <w:t>事業者</w:t>
      </w:r>
      <w:r w:rsidR="00600A59" w:rsidRPr="00CA5C62">
        <w:rPr>
          <w:rFonts w:ascii="ＭＳ 明朝" w:hAnsi="ＭＳ 明朝" w:cs="ＭＳ Ｐゴシック" w:hint="eastAsia"/>
          <w:szCs w:val="22"/>
        </w:rPr>
        <w:t>等</w:t>
      </w:r>
      <w:r w:rsidR="004820B0" w:rsidRPr="00CA5C62">
        <w:rPr>
          <w:rFonts w:ascii="ＭＳ 明朝" w:hAnsi="ＭＳ 明朝" w:cs="ＭＳ Ｐゴシック" w:hint="eastAsia"/>
          <w:szCs w:val="22"/>
        </w:rPr>
        <w:t>が行う経営改善計画（感染症拡大防止に対策を含む）に</w:t>
      </w:r>
      <w:r w:rsidR="00600A59" w:rsidRPr="00CA5C62">
        <w:rPr>
          <w:rFonts w:ascii="ＭＳ 明朝" w:hAnsi="ＭＳ 明朝" w:cs="ＭＳ Ｐゴシック" w:hint="eastAsia"/>
          <w:szCs w:val="22"/>
        </w:rPr>
        <w:t>関する</w:t>
      </w:r>
      <w:r w:rsidRPr="00621902">
        <w:rPr>
          <w:rFonts w:ascii="ＭＳ 明朝" w:hAnsi="ＭＳ 明朝" w:cs="ＭＳ Ｐゴシック" w:hint="eastAsia"/>
          <w:szCs w:val="22"/>
        </w:rPr>
        <w:t>補助金制度が創設され、管内旅客船事業者</w:t>
      </w:r>
      <w:r w:rsidR="005E14CD" w:rsidRPr="00621902">
        <w:rPr>
          <w:rFonts w:ascii="ＭＳ 明朝" w:hAnsi="ＭＳ 明朝" w:cs="ＭＳ Ｐゴシック" w:hint="eastAsia"/>
          <w:szCs w:val="22"/>
        </w:rPr>
        <w:t>による</w:t>
      </w:r>
      <w:r w:rsidR="004820B0" w:rsidRPr="00621902">
        <w:rPr>
          <w:rFonts w:ascii="ＭＳ 明朝" w:hAnsi="ＭＳ 明朝" w:cs="ＭＳ Ｐゴシック" w:hint="eastAsia"/>
          <w:szCs w:val="22"/>
        </w:rPr>
        <w:t>利用</w:t>
      </w:r>
      <w:r w:rsidR="005E14CD" w:rsidRPr="00621902">
        <w:rPr>
          <w:rFonts w:ascii="ＭＳ 明朝" w:hAnsi="ＭＳ 明朝" w:cs="ＭＳ Ｐゴシック" w:hint="eastAsia"/>
          <w:szCs w:val="22"/>
        </w:rPr>
        <w:t>があった</w:t>
      </w:r>
      <w:r w:rsidRPr="00621902">
        <w:rPr>
          <w:rFonts w:ascii="ＭＳ 明朝" w:hAnsi="ＭＳ 明朝" w:cs="ＭＳ Ｐゴシック" w:hint="eastAsia"/>
          <w:szCs w:val="22"/>
        </w:rPr>
        <w:t>。</w:t>
      </w:r>
    </w:p>
    <w:p w14:paraId="4000F86A" w14:textId="77777777" w:rsidR="00CF53B0" w:rsidRPr="00A663F3" w:rsidRDefault="00CF53B0" w:rsidP="00DD1EAF">
      <w:pPr>
        <w:rPr>
          <w:rFonts w:ascii="ＭＳ 明朝" w:hAnsi="ＭＳ 明朝" w:cs="ＭＳ Ｐゴシック"/>
          <w:color w:val="000000" w:themeColor="text1"/>
          <w:szCs w:val="22"/>
        </w:rPr>
      </w:pPr>
    </w:p>
    <w:p w14:paraId="0046BE79" w14:textId="50B04F77" w:rsidR="00CF53B0" w:rsidRPr="00080A0E" w:rsidRDefault="00080A0E" w:rsidP="00080A0E">
      <w:pPr>
        <w:ind w:leftChars="50" w:left="110"/>
        <w:rPr>
          <w:rFonts w:ascii="ＭＳ 明朝" w:hAnsi="ＭＳ 明朝" w:cs="ＭＳ Ｐゴシック"/>
          <w:b/>
          <w:color w:val="000000" w:themeColor="text1"/>
          <w:szCs w:val="22"/>
        </w:rPr>
      </w:pPr>
      <w:r w:rsidRPr="00080A0E">
        <w:rPr>
          <w:rFonts w:ascii="ＭＳ 明朝" w:hAnsi="ＭＳ 明朝" w:cs="ＭＳ Ｐゴシック"/>
          <w:b/>
          <w:color w:val="000000" w:themeColor="text1"/>
          <w:szCs w:val="22"/>
        </w:rPr>
        <w:t xml:space="preserve">(1) </w:t>
      </w:r>
      <w:r w:rsidR="00CF53B0" w:rsidRPr="00080A0E">
        <w:rPr>
          <w:rFonts w:ascii="ＭＳ 明朝" w:hAnsi="ＭＳ 明朝" w:cs="ＭＳ Ｐゴシック" w:hint="eastAsia"/>
          <w:b/>
          <w:color w:val="000000" w:themeColor="text1"/>
          <w:szCs w:val="22"/>
        </w:rPr>
        <w:t>令和</w:t>
      </w:r>
      <w:r w:rsidR="004820B0" w:rsidRPr="00080A0E">
        <w:rPr>
          <w:rFonts w:ascii="ＭＳ 明朝" w:hAnsi="ＭＳ 明朝" w:cs="ＭＳ Ｐゴシック" w:hint="eastAsia"/>
          <w:b/>
          <w:color w:val="000000" w:themeColor="text1"/>
          <w:szCs w:val="22"/>
        </w:rPr>
        <w:t>３</w:t>
      </w:r>
      <w:r w:rsidR="00CF53B0" w:rsidRPr="00080A0E">
        <w:rPr>
          <w:rFonts w:ascii="ＭＳ 明朝" w:hAnsi="ＭＳ 明朝" w:cs="ＭＳ Ｐゴシック" w:hint="eastAsia"/>
          <w:b/>
          <w:color w:val="000000" w:themeColor="text1"/>
          <w:szCs w:val="22"/>
        </w:rPr>
        <w:t>年度</w:t>
      </w:r>
      <w:r w:rsidR="004820B0" w:rsidRPr="00080A0E">
        <w:rPr>
          <w:rFonts w:ascii="ＭＳ 明朝" w:hAnsi="ＭＳ 明朝" w:cs="ＭＳ Ｐゴシック" w:hint="eastAsia"/>
          <w:b/>
          <w:color w:val="000000" w:themeColor="text1"/>
          <w:szCs w:val="22"/>
        </w:rPr>
        <w:t>１</w:t>
      </w:r>
      <w:r w:rsidR="00CF53B0" w:rsidRPr="00080A0E">
        <w:rPr>
          <w:rFonts w:ascii="ＭＳ 明朝" w:hAnsi="ＭＳ 明朝" w:cs="ＭＳ Ｐゴシック" w:hint="eastAsia"/>
          <w:b/>
          <w:color w:val="000000" w:themeColor="text1"/>
          <w:szCs w:val="22"/>
        </w:rPr>
        <w:t>次補正</w:t>
      </w:r>
    </w:p>
    <w:p w14:paraId="20C47093" w14:textId="77777777" w:rsidR="00621902" w:rsidRPr="00621902" w:rsidRDefault="00CF53B0" w:rsidP="00CA5C62">
      <w:pPr>
        <w:ind w:leftChars="200" w:left="441"/>
        <w:rPr>
          <w:rFonts w:ascii="ＭＳ 明朝" w:hAnsi="ＭＳ 明朝" w:cs="ＭＳ Ｐゴシック"/>
          <w:color w:val="000000" w:themeColor="text1"/>
          <w:szCs w:val="22"/>
        </w:rPr>
      </w:pPr>
      <w:r w:rsidRPr="00621902">
        <w:rPr>
          <w:rFonts w:ascii="ＭＳ 明朝" w:hAnsi="ＭＳ 明朝" w:cs="ＭＳ Ｐゴシック" w:hint="eastAsia"/>
          <w:color w:val="000000" w:themeColor="text1"/>
          <w:szCs w:val="22"/>
        </w:rPr>
        <w:t>地域公共交通確保維持改善事業費補助金</w:t>
      </w:r>
    </w:p>
    <w:p w14:paraId="3505DD3B" w14:textId="2B1F7BD0" w:rsidR="00CF53B0" w:rsidRPr="007E5C7C" w:rsidRDefault="00CF53B0" w:rsidP="00CA5C62">
      <w:pPr>
        <w:ind w:firstLineChars="200" w:firstLine="441"/>
        <w:rPr>
          <w:rFonts w:ascii="ＭＳ 明朝" w:hAnsi="ＭＳ 明朝" w:cs="ＭＳ Ｐゴシック"/>
          <w:color w:val="000000" w:themeColor="text1"/>
          <w:szCs w:val="22"/>
        </w:rPr>
      </w:pPr>
      <w:r w:rsidRPr="00621902">
        <w:rPr>
          <w:rFonts w:ascii="ＭＳ 明朝" w:hAnsi="ＭＳ 明朝" w:cs="ＭＳ Ｐゴシック" w:hint="eastAsia"/>
          <w:color w:val="000000" w:themeColor="text1"/>
          <w:szCs w:val="22"/>
        </w:rPr>
        <w:t>（</w:t>
      </w:r>
      <w:r w:rsidR="00600A59" w:rsidRPr="00CA5C62">
        <w:rPr>
          <w:rFonts w:ascii="ＭＳ 明朝" w:hAnsi="ＭＳ 明朝" w:cs="ＭＳ Ｐゴシック" w:hint="eastAsia"/>
          <w:color w:val="000000" w:themeColor="text1"/>
          <w:szCs w:val="22"/>
        </w:rPr>
        <w:t>情報化・データ化等による地域交通の経営改善支援事業</w:t>
      </w:r>
      <w:r w:rsidRPr="00621902">
        <w:rPr>
          <w:rFonts w:ascii="ＭＳ 明朝" w:hAnsi="ＭＳ 明朝" w:cs="ＭＳ Ｐゴシック" w:hint="eastAsia"/>
          <w:color w:val="000000" w:themeColor="text1"/>
          <w:szCs w:val="22"/>
        </w:rPr>
        <w:t>）</w:t>
      </w:r>
    </w:p>
    <w:p w14:paraId="03D9C5CB" w14:textId="16F7100D" w:rsidR="00CF53B0" w:rsidRPr="00080A0E" w:rsidRDefault="00080A0E" w:rsidP="00080A0E">
      <w:pPr>
        <w:ind w:leftChars="50" w:left="110"/>
        <w:rPr>
          <w:rFonts w:ascii="ＭＳ 明朝" w:hAnsi="ＭＳ 明朝" w:cs="ＭＳ Ｐゴシック"/>
          <w:b/>
          <w:color w:val="000000" w:themeColor="text1"/>
          <w:szCs w:val="22"/>
        </w:rPr>
      </w:pPr>
      <w:r w:rsidRPr="00080A0E">
        <w:rPr>
          <w:rFonts w:ascii="ＭＳ 明朝" w:hAnsi="ＭＳ 明朝" w:cs="ＭＳ Ｐゴシック"/>
          <w:b/>
          <w:color w:val="000000" w:themeColor="text1"/>
          <w:szCs w:val="22"/>
        </w:rPr>
        <w:t xml:space="preserve">(2) </w:t>
      </w:r>
      <w:r w:rsidR="00CF53B0" w:rsidRPr="00080A0E">
        <w:rPr>
          <w:rFonts w:ascii="ＭＳ 明朝" w:hAnsi="ＭＳ 明朝" w:cs="ＭＳ Ｐゴシック" w:hint="eastAsia"/>
          <w:b/>
          <w:color w:val="000000" w:themeColor="text1"/>
          <w:szCs w:val="22"/>
        </w:rPr>
        <w:t>補助概要</w:t>
      </w:r>
    </w:p>
    <w:p w14:paraId="5485A8CE" w14:textId="77777777" w:rsidR="00CF53B0" w:rsidRPr="00CA5C62" w:rsidRDefault="00CF53B0" w:rsidP="00CA5C62">
      <w:pPr>
        <w:ind w:leftChars="200" w:left="441"/>
        <w:rPr>
          <w:rFonts w:ascii="ＭＳ 明朝" w:hAnsi="ＭＳ 明朝" w:cs="ＭＳ Ｐゴシック"/>
          <w:color w:val="000000" w:themeColor="text1"/>
          <w:szCs w:val="22"/>
        </w:rPr>
      </w:pPr>
      <w:r w:rsidRPr="00CA5C62">
        <w:rPr>
          <w:rFonts w:ascii="ＭＳ 明朝" w:hAnsi="ＭＳ 明朝" w:cs="ＭＳ Ｐゴシック" w:hint="eastAsia"/>
          <w:color w:val="000000" w:themeColor="text1"/>
          <w:szCs w:val="22"/>
        </w:rPr>
        <w:t>補助対象事業者</w:t>
      </w:r>
    </w:p>
    <w:p w14:paraId="26A9B92F" w14:textId="1F761C28" w:rsidR="00CF53B0" w:rsidRPr="007E5C7C" w:rsidRDefault="00621902" w:rsidP="00CA5C62">
      <w:pPr>
        <w:ind w:leftChars="300" w:left="661"/>
        <w:rPr>
          <w:rFonts w:ascii="ＭＳ 明朝" w:hAnsi="ＭＳ 明朝" w:cs="ＭＳ Ｐゴシック"/>
          <w:color w:val="000000" w:themeColor="text1"/>
          <w:szCs w:val="22"/>
        </w:rPr>
      </w:pPr>
      <w:r>
        <w:rPr>
          <w:rFonts w:ascii="ＭＳ 明朝" w:hAnsi="ＭＳ 明朝" w:cs="ＭＳ Ｐゴシック"/>
          <w:color w:val="000000" w:themeColor="text1"/>
          <w:szCs w:val="22"/>
        </w:rPr>
        <w:t>・</w:t>
      </w:r>
      <w:r w:rsidR="00CF53B0" w:rsidRPr="007E5C7C">
        <w:rPr>
          <w:rFonts w:ascii="ＭＳ 明朝" w:hAnsi="ＭＳ 明朝" w:cs="ＭＳ Ｐゴシック" w:hint="eastAsia"/>
          <w:color w:val="000000" w:themeColor="text1"/>
          <w:szCs w:val="22"/>
        </w:rPr>
        <w:t>離島航路事業及び離島航路事業とみなすこととされている事業を営む者</w:t>
      </w:r>
    </w:p>
    <w:p w14:paraId="12EE30A5" w14:textId="77777777" w:rsidR="00CF53B0" w:rsidRPr="00CA5C62" w:rsidRDefault="00CF53B0" w:rsidP="00CA5C62">
      <w:pPr>
        <w:ind w:leftChars="200" w:left="441"/>
        <w:rPr>
          <w:rFonts w:ascii="ＭＳ 明朝" w:hAnsi="ＭＳ 明朝" w:cs="ＭＳ Ｐゴシック"/>
          <w:color w:val="000000" w:themeColor="text1"/>
          <w:szCs w:val="22"/>
        </w:rPr>
      </w:pPr>
      <w:r w:rsidRPr="00CA5C62">
        <w:rPr>
          <w:rFonts w:ascii="ＭＳ 明朝" w:hAnsi="ＭＳ 明朝" w:cs="ＭＳ Ｐゴシック" w:hint="eastAsia"/>
          <w:color w:val="000000" w:themeColor="text1"/>
          <w:szCs w:val="22"/>
        </w:rPr>
        <w:t>補助対象事業内容</w:t>
      </w:r>
    </w:p>
    <w:p w14:paraId="56CCD2B4" w14:textId="77777777" w:rsidR="00CF53B0" w:rsidRPr="00621902" w:rsidRDefault="00CF53B0" w:rsidP="00CA5C62">
      <w:pPr>
        <w:ind w:leftChars="300" w:left="661"/>
        <w:rPr>
          <w:rFonts w:ascii="ＭＳ 明朝" w:hAnsi="ＭＳ 明朝" w:cs="ＭＳ Ｐゴシック"/>
          <w:color w:val="000000" w:themeColor="text1"/>
          <w:szCs w:val="22"/>
        </w:rPr>
      </w:pPr>
      <w:r w:rsidRPr="007E5C7C">
        <w:rPr>
          <w:rFonts w:ascii="ＭＳ 明朝" w:hAnsi="ＭＳ 明朝" w:cs="ＭＳ Ｐゴシック" w:hint="eastAsia"/>
          <w:color w:val="000000" w:themeColor="text1"/>
          <w:szCs w:val="22"/>
        </w:rPr>
        <w:t>・</w:t>
      </w:r>
      <w:r w:rsidR="00600A59" w:rsidRPr="00CA5C62">
        <w:rPr>
          <w:rFonts w:ascii="ＭＳ 明朝" w:hAnsi="ＭＳ 明朝" w:cs="ＭＳ Ｐゴシック" w:hint="eastAsia"/>
          <w:color w:val="000000" w:themeColor="text1"/>
          <w:szCs w:val="22"/>
        </w:rPr>
        <w:t>公共交通のデジタル化・システム化に要する費用並びにこれらの技術</w:t>
      </w:r>
      <w:r w:rsidR="00E94D11" w:rsidRPr="00CA5C62">
        <w:rPr>
          <w:rFonts w:ascii="ＭＳ 明朝" w:hAnsi="ＭＳ 明朝" w:cs="ＭＳ Ｐゴシック" w:hint="eastAsia"/>
          <w:color w:val="000000" w:themeColor="text1"/>
          <w:szCs w:val="22"/>
        </w:rPr>
        <w:t>研修</w:t>
      </w:r>
      <w:r w:rsidR="00600A59" w:rsidRPr="00CA5C62">
        <w:rPr>
          <w:rFonts w:ascii="ＭＳ 明朝" w:hAnsi="ＭＳ 明朝" w:cs="ＭＳ Ｐゴシック" w:hint="eastAsia"/>
          <w:color w:val="000000" w:themeColor="text1"/>
          <w:szCs w:val="22"/>
        </w:rPr>
        <w:t>及び調査</w:t>
      </w:r>
      <w:r w:rsidR="005129E1" w:rsidRPr="00CA5C62">
        <w:rPr>
          <w:rFonts w:ascii="ＭＳ 明朝" w:hAnsi="ＭＳ 明朝" w:cs="ＭＳ Ｐゴシック" w:hint="eastAsia"/>
          <w:color w:val="000000" w:themeColor="text1"/>
          <w:szCs w:val="22"/>
        </w:rPr>
        <w:t>費用</w:t>
      </w:r>
    </w:p>
    <w:p w14:paraId="0ABC160A" w14:textId="77777777" w:rsidR="00CF53B0" w:rsidRPr="007E5C7C" w:rsidRDefault="00CF53B0" w:rsidP="00CA5C62">
      <w:pPr>
        <w:ind w:leftChars="300" w:left="661"/>
        <w:rPr>
          <w:rFonts w:ascii="ＭＳ 明朝" w:hAnsi="ＭＳ 明朝" w:cs="ＭＳ Ｐゴシック"/>
          <w:color w:val="000000" w:themeColor="text1"/>
          <w:szCs w:val="22"/>
        </w:rPr>
      </w:pPr>
      <w:r w:rsidRPr="00621902">
        <w:rPr>
          <w:rFonts w:ascii="ＭＳ 明朝" w:hAnsi="ＭＳ 明朝" w:cs="ＭＳ Ｐゴシック" w:hint="eastAsia"/>
          <w:color w:val="000000" w:themeColor="text1"/>
          <w:szCs w:val="22"/>
        </w:rPr>
        <w:t>・</w:t>
      </w:r>
      <w:r w:rsidR="00600A59" w:rsidRPr="00CA5C62">
        <w:rPr>
          <w:rFonts w:ascii="ＭＳ 明朝" w:hAnsi="ＭＳ 明朝" w:cs="ＭＳ Ｐゴシック" w:hint="eastAsia"/>
          <w:color w:val="000000" w:themeColor="text1"/>
          <w:szCs w:val="22"/>
        </w:rPr>
        <w:t>感染症拡大防止対策のための設備の導入等に要する費用</w:t>
      </w:r>
    </w:p>
    <w:p w14:paraId="40B959B2" w14:textId="73D72209" w:rsidR="00CF53B0" w:rsidRPr="00080A0E" w:rsidRDefault="00080A0E" w:rsidP="00080A0E">
      <w:pPr>
        <w:ind w:leftChars="50" w:left="110"/>
        <w:rPr>
          <w:rFonts w:ascii="ＭＳ 明朝" w:hAnsi="ＭＳ 明朝" w:cs="ＭＳ Ｐゴシック"/>
          <w:b/>
          <w:color w:val="000000" w:themeColor="text1"/>
          <w:szCs w:val="22"/>
        </w:rPr>
      </w:pPr>
      <w:r w:rsidRPr="00080A0E">
        <w:rPr>
          <w:rFonts w:ascii="ＭＳ 明朝" w:hAnsi="ＭＳ 明朝" w:cs="ＭＳ Ｐゴシック"/>
          <w:b/>
          <w:color w:val="000000" w:themeColor="text1"/>
          <w:szCs w:val="22"/>
        </w:rPr>
        <w:t xml:space="preserve">(3) </w:t>
      </w:r>
      <w:r w:rsidR="00CF53B0" w:rsidRPr="00080A0E">
        <w:rPr>
          <w:rFonts w:ascii="ＭＳ 明朝" w:hAnsi="ＭＳ 明朝" w:cs="ＭＳ Ｐゴシック" w:hint="eastAsia"/>
          <w:b/>
          <w:color w:val="000000" w:themeColor="text1"/>
          <w:szCs w:val="22"/>
        </w:rPr>
        <w:t>利用社数</w:t>
      </w:r>
    </w:p>
    <w:p w14:paraId="21B2D25D" w14:textId="681126E3" w:rsidR="00CF53B0" w:rsidRDefault="005129E1" w:rsidP="00CA5C62">
      <w:pPr>
        <w:ind w:leftChars="200" w:left="441"/>
        <w:rPr>
          <w:rFonts w:ascii="ＭＳ 明朝" w:hAnsi="ＭＳ 明朝" w:cs="ＭＳ Ｐゴシック"/>
          <w:color w:val="000000" w:themeColor="text1"/>
          <w:szCs w:val="22"/>
        </w:rPr>
      </w:pPr>
      <w:r w:rsidRPr="00CA5C62">
        <w:rPr>
          <w:rFonts w:ascii="ＭＳ 明朝" w:hAnsi="ＭＳ 明朝" w:cs="ＭＳ Ｐゴシック" w:hint="eastAsia"/>
          <w:color w:val="000000" w:themeColor="text1"/>
          <w:szCs w:val="22"/>
        </w:rPr>
        <w:t>３</w:t>
      </w:r>
      <w:r w:rsidR="00CF53B0" w:rsidRPr="007E5C7C">
        <w:rPr>
          <w:rFonts w:ascii="ＭＳ 明朝" w:hAnsi="ＭＳ 明朝" w:cs="ＭＳ Ｐゴシック" w:hint="eastAsia"/>
          <w:color w:val="000000" w:themeColor="text1"/>
          <w:szCs w:val="22"/>
        </w:rPr>
        <w:t>社</w:t>
      </w:r>
    </w:p>
    <w:sectPr w:rsidR="00CF53B0" w:rsidSect="001A38AE">
      <w:footerReference w:type="default" r:id="rId24"/>
      <w:footerReference w:type="first" r:id="rId25"/>
      <w:type w:val="continuous"/>
      <w:pgSz w:w="11906" w:h="16838" w:code="9"/>
      <w:pgMar w:top="1134" w:right="851" w:bottom="1134" w:left="1134" w:header="851" w:footer="851" w:gutter="0"/>
      <w:pgNumType w:fmt="decimalFullWidt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0195" w14:textId="77777777" w:rsidR="003B35EC" w:rsidRDefault="003B35EC">
      <w:r>
        <w:separator/>
      </w:r>
    </w:p>
  </w:endnote>
  <w:endnote w:type="continuationSeparator" w:id="0">
    <w:p w14:paraId="419A8164" w14:textId="77777777" w:rsidR="003B35EC" w:rsidRDefault="003B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panose1 w:val="04030B090D0B02020403"/>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55728"/>
      <w:docPartObj>
        <w:docPartGallery w:val="Page Numbers (Bottom of Page)"/>
        <w:docPartUnique/>
      </w:docPartObj>
    </w:sdtPr>
    <w:sdtEndPr/>
    <w:sdtContent>
      <w:p w14:paraId="2076F113" w14:textId="691A7908" w:rsidR="007A6F02" w:rsidRDefault="001A38AE" w:rsidP="001A38AE">
        <w:pPr>
          <w:pStyle w:val="a6"/>
          <w:jc w:val="center"/>
        </w:pPr>
        <w:r>
          <w:t>海旅－</w:t>
        </w:r>
        <w:r>
          <w:fldChar w:fldCharType="begin"/>
        </w:r>
        <w:r>
          <w:instrText xml:space="preserve"> PAGE  \* DBCHAR  \* MERGEFORMAT </w:instrText>
        </w:r>
        <w:r>
          <w:fldChar w:fldCharType="separate"/>
        </w:r>
        <w:r w:rsidR="0093228D">
          <w:rPr>
            <w:rFonts w:hint="eastAsia"/>
            <w:noProof/>
          </w:rPr>
          <w:t>１</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01287"/>
      <w:docPartObj>
        <w:docPartGallery w:val="Page Numbers (Bottom of Page)"/>
        <w:docPartUnique/>
      </w:docPartObj>
    </w:sdtPr>
    <w:sdtEndPr/>
    <w:sdtContent>
      <w:p w14:paraId="4B007BA5" w14:textId="52D1CEC5" w:rsidR="002D5804" w:rsidRDefault="00D40D57" w:rsidP="001C5EA3">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EDEFB" w14:textId="77777777" w:rsidR="003B35EC" w:rsidRDefault="003B35EC">
      <w:r>
        <w:separator/>
      </w:r>
    </w:p>
  </w:footnote>
  <w:footnote w:type="continuationSeparator" w:id="0">
    <w:p w14:paraId="55843DBF" w14:textId="77777777" w:rsidR="003B35EC" w:rsidRDefault="003B3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CAD"/>
    <w:multiLevelType w:val="hybridMultilevel"/>
    <w:tmpl w:val="901E3F10"/>
    <w:lvl w:ilvl="0" w:tplc="C47ECE52">
      <w:start w:val="1"/>
      <w:numFmt w:val="decimal"/>
      <w:lvlText w:val="(%1)"/>
      <w:lvlJc w:val="left"/>
      <w:pPr>
        <w:tabs>
          <w:tab w:val="num" w:pos="1110"/>
        </w:tabs>
        <w:ind w:left="1110" w:hanging="555"/>
      </w:pPr>
      <w:rPr>
        <w:rFonts w:ascii="ＭＳ 明朝" w:eastAsia="ＭＳ 明朝" w:hAnsi="ＭＳ 明朝"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 w15:restartNumberingAfterBreak="0">
    <w:nsid w:val="2AC63543"/>
    <w:multiLevelType w:val="hybridMultilevel"/>
    <w:tmpl w:val="9A624C5C"/>
    <w:lvl w:ilvl="0" w:tplc="2FB000D8">
      <w:start w:val="2"/>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0951C8"/>
    <w:multiLevelType w:val="hybridMultilevel"/>
    <w:tmpl w:val="AAC4B4B2"/>
    <w:lvl w:ilvl="0" w:tplc="77E65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CC24F7"/>
    <w:multiLevelType w:val="hybridMultilevel"/>
    <w:tmpl w:val="0D9EE8F6"/>
    <w:lvl w:ilvl="0" w:tplc="9A5C5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177527"/>
    <w:multiLevelType w:val="hybridMultilevel"/>
    <w:tmpl w:val="86223728"/>
    <w:lvl w:ilvl="0" w:tplc="E1589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6" w15:restartNumberingAfterBreak="0">
    <w:nsid w:val="50F91B7B"/>
    <w:multiLevelType w:val="hybridMultilevel"/>
    <w:tmpl w:val="9B2A499C"/>
    <w:lvl w:ilvl="0" w:tplc="D1C071C2">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B016A6"/>
    <w:multiLevelType w:val="hybridMultilevel"/>
    <w:tmpl w:val="40C658F8"/>
    <w:lvl w:ilvl="0" w:tplc="0B1208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E6FAD"/>
    <w:multiLevelType w:val="hybridMultilevel"/>
    <w:tmpl w:val="2FA41096"/>
    <w:lvl w:ilvl="0" w:tplc="E20688E2">
      <w:start w:val="1"/>
      <w:numFmt w:val="decimalEnclosedCircle"/>
      <w:lvlText w:val="%1"/>
      <w:lvlJc w:val="left"/>
      <w:pPr>
        <w:tabs>
          <w:tab w:val="num" w:pos="710"/>
        </w:tabs>
        <w:ind w:left="710" w:hanging="27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0" w15:restartNumberingAfterBreak="0">
    <w:nsid w:val="67306822"/>
    <w:multiLevelType w:val="hybridMultilevel"/>
    <w:tmpl w:val="E72C0256"/>
    <w:lvl w:ilvl="0" w:tplc="5CCC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80071E"/>
    <w:multiLevelType w:val="hybridMultilevel"/>
    <w:tmpl w:val="5204E750"/>
    <w:lvl w:ilvl="0" w:tplc="2FB000D8">
      <w:start w:val="2"/>
      <w:numFmt w:val="bullet"/>
      <w:lvlText w:val="・"/>
      <w:lvlJc w:val="left"/>
      <w:pPr>
        <w:tabs>
          <w:tab w:val="num" w:pos="1070"/>
        </w:tabs>
        <w:ind w:left="1070" w:hanging="360"/>
      </w:pPr>
      <w:rPr>
        <w:rFonts w:ascii="ＭＳ 明朝" w:eastAsia="ＭＳ 明朝" w:hAnsi="ＭＳ 明朝" w:cs="ＭＳ 明朝" w:hint="eastAsia"/>
      </w:rPr>
    </w:lvl>
    <w:lvl w:ilvl="1" w:tplc="69822C90">
      <w:numFmt w:val="bullet"/>
      <w:lvlText w:val="・"/>
      <w:lvlJc w:val="left"/>
      <w:pPr>
        <w:tabs>
          <w:tab w:val="num" w:pos="2150"/>
        </w:tabs>
        <w:ind w:left="2150" w:hanging="360"/>
      </w:pPr>
      <w:rPr>
        <w:rFonts w:ascii="ＭＳ 明朝" w:eastAsia="ＭＳ 明朝" w:hAnsi="ＭＳ 明朝" w:cs="平成明朝" w:hint="eastAsia"/>
      </w:rPr>
    </w:lvl>
    <w:lvl w:ilvl="2" w:tplc="0409000D">
      <w:start w:val="1"/>
      <w:numFmt w:val="decimal"/>
      <w:lvlText w:val="%3."/>
      <w:lvlJc w:val="left"/>
      <w:pPr>
        <w:tabs>
          <w:tab w:val="num" w:pos="2870"/>
        </w:tabs>
        <w:ind w:left="2870" w:hanging="360"/>
      </w:pPr>
    </w:lvl>
    <w:lvl w:ilvl="3" w:tplc="04090001">
      <w:start w:val="1"/>
      <w:numFmt w:val="decimal"/>
      <w:lvlText w:val="%4."/>
      <w:lvlJc w:val="left"/>
      <w:pPr>
        <w:tabs>
          <w:tab w:val="num" w:pos="3590"/>
        </w:tabs>
        <w:ind w:left="3590" w:hanging="360"/>
      </w:pPr>
    </w:lvl>
    <w:lvl w:ilvl="4" w:tplc="0409000B">
      <w:start w:val="1"/>
      <w:numFmt w:val="decimal"/>
      <w:lvlText w:val="%5."/>
      <w:lvlJc w:val="left"/>
      <w:pPr>
        <w:tabs>
          <w:tab w:val="num" w:pos="4310"/>
        </w:tabs>
        <w:ind w:left="4310" w:hanging="360"/>
      </w:pPr>
    </w:lvl>
    <w:lvl w:ilvl="5" w:tplc="0409000D">
      <w:start w:val="1"/>
      <w:numFmt w:val="decimal"/>
      <w:lvlText w:val="%6."/>
      <w:lvlJc w:val="left"/>
      <w:pPr>
        <w:tabs>
          <w:tab w:val="num" w:pos="5030"/>
        </w:tabs>
        <w:ind w:left="5030" w:hanging="360"/>
      </w:pPr>
    </w:lvl>
    <w:lvl w:ilvl="6" w:tplc="04090001">
      <w:start w:val="1"/>
      <w:numFmt w:val="decimal"/>
      <w:lvlText w:val="%7."/>
      <w:lvlJc w:val="left"/>
      <w:pPr>
        <w:tabs>
          <w:tab w:val="num" w:pos="5750"/>
        </w:tabs>
        <w:ind w:left="5750" w:hanging="360"/>
      </w:pPr>
    </w:lvl>
    <w:lvl w:ilvl="7" w:tplc="0409000B">
      <w:start w:val="1"/>
      <w:numFmt w:val="decimal"/>
      <w:lvlText w:val="%8."/>
      <w:lvlJc w:val="left"/>
      <w:pPr>
        <w:tabs>
          <w:tab w:val="num" w:pos="6470"/>
        </w:tabs>
        <w:ind w:left="6470" w:hanging="360"/>
      </w:pPr>
    </w:lvl>
    <w:lvl w:ilvl="8" w:tplc="0409000D">
      <w:start w:val="1"/>
      <w:numFmt w:val="decimal"/>
      <w:lvlText w:val="%9."/>
      <w:lvlJc w:val="left"/>
      <w:pPr>
        <w:tabs>
          <w:tab w:val="num" w:pos="7190"/>
        </w:tabs>
        <w:ind w:left="7190" w:hanging="360"/>
      </w:pPr>
    </w:lvl>
  </w:abstractNum>
  <w:abstractNum w:abstractNumId="12" w15:restartNumberingAfterBreak="0">
    <w:nsid w:val="738C1557"/>
    <w:multiLevelType w:val="hybridMultilevel"/>
    <w:tmpl w:val="33F80E94"/>
    <w:lvl w:ilvl="0" w:tplc="E5046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229458">
    <w:abstractNumId w:val="0"/>
  </w:num>
  <w:num w:numId="2" w16cid:durableId="23018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6650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8470834">
    <w:abstractNumId w:val="9"/>
  </w:num>
  <w:num w:numId="5" w16cid:durableId="1413350749">
    <w:abstractNumId w:val="5"/>
  </w:num>
  <w:num w:numId="6" w16cid:durableId="1152023162">
    <w:abstractNumId w:val="11"/>
  </w:num>
  <w:num w:numId="7" w16cid:durableId="2415983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466401">
    <w:abstractNumId w:val="6"/>
  </w:num>
  <w:num w:numId="9" w16cid:durableId="1128161435">
    <w:abstractNumId w:val="8"/>
  </w:num>
  <w:num w:numId="10" w16cid:durableId="1051274462">
    <w:abstractNumId w:val="12"/>
  </w:num>
  <w:num w:numId="11" w16cid:durableId="857354184">
    <w:abstractNumId w:val="3"/>
  </w:num>
  <w:num w:numId="12" w16cid:durableId="1044063035">
    <w:abstractNumId w:val="10"/>
  </w:num>
  <w:num w:numId="13" w16cid:durableId="2117751478">
    <w:abstractNumId w:val="2"/>
  </w:num>
  <w:num w:numId="14" w16cid:durableId="725035781">
    <w:abstractNumId w:val="7"/>
  </w:num>
  <w:num w:numId="15" w16cid:durableId="106433518">
    <w:abstractNumId w:val="1"/>
  </w:num>
  <w:num w:numId="16" w16cid:durableId="1788961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08"/>
  <w:displayHorizontalDrawingGridEvery w:val="2"/>
  <w:displayVerticalDrawingGridEvery w:val="2"/>
  <w:noPunctuationKerning/>
  <w:characterSpacingControl w:val="doNotCompress"/>
  <w:noLineBreaksAfter w:lang="ja-JP" w:val="$([\{£¥‘“〈《「『【〔＄（［｛｢￡￥"/>
  <w:noLineBreaksBefore w:lang="ja-JP" w:val="!%),.:;?]}¢°’”‰′″℃、。々〉》」』】〕゛゜ゝゞ・ヽヾ！％），．０１２３４５６７８９：；？］｝｡｣､･ﾞﾟ￠"/>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21"/>
    <w:rsid w:val="00016B22"/>
    <w:rsid w:val="00027714"/>
    <w:rsid w:val="0002786E"/>
    <w:rsid w:val="0003112B"/>
    <w:rsid w:val="00034BD5"/>
    <w:rsid w:val="0004679F"/>
    <w:rsid w:val="00051D77"/>
    <w:rsid w:val="00064472"/>
    <w:rsid w:val="0006589E"/>
    <w:rsid w:val="00076948"/>
    <w:rsid w:val="000779CC"/>
    <w:rsid w:val="00080A0E"/>
    <w:rsid w:val="00082369"/>
    <w:rsid w:val="00091A82"/>
    <w:rsid w:val="000922FA"/>
    <w:rsid w:val="00097AFD"/>
    <w:rsid w:val="000A4886"/>
    <w:rsid w:val="000B1428"/>
    <w:rsid w:val="000B5C1B"/>
    <w:rsid w:val="000D1B48"/>
    <w:rsid w:val="000D58A9"/>
    <w:rsid w:val="000D6304"/>
    <w:rsid w:val="000E6677"/>
    <w:rsid w:val="000E6D53"/>
    <w:rsid w:val="000F60DE"/>
    <w:rsid w:val="001070EE"/>
    <w:rsid w:val="00132985"/>
    <w:rsid w:val="00143D76"/>
    <w:rsid w:val="00146182"/>
    <w:rsid w:val="00152DE2"/>
    <w:rsid w:val="00177708"/>
    <w:rsid w:val="0017781D"/>
    <w:rsid w:val="00177A6D"/>
    <w:rsid w:val="001806DF"/>
    <w:rsid w:val="00181E9C"/>
    <w:rsid w:val="00185D88"/>
    <w:rsid w:val="00186453"/>
    <w:rsid w:val="00187DAE"/>
    <w:rsid w:val="00194EB5"/>
    <w:rsid w:val="001A38AE"/>
    <w:rsid w:val="001B0617"/>
    <w:rsid w:val="001B7EBF"/>
    <w:rsid w:val="001C2160"/>
    <w:rsid w:val="001C3345"/>
    <w:rsid w:val="001C5EA3"/>
    <w:rsid w:val="001D577E"/>
    <w:rsid w:val="001F17CB"/>
    <w:rsid w:val="001F2311"/>
    <w:rsid w:val="001F432B"/>
    <w:rsid w:val="00201BD9"/>
    <w:rsid w:val="00204F54"/>
    <w:rsid w:val="0021479C"/>
    <w:rsid w:val="002176AE"/>
    <w:rsid w:val="00227537"/>
    <w:rsid w:val="0025082A"/>
    <w:rsid w:val="00252BA4"/>
    <w:rsid w:val="00261791"/>
    <w:rsid w:val="00261F9F"/>
    <w:rsid w:val="00263705"/>
    <w:rsid w:val="00266B82"/>
    <w:rsid w:val="00274D68"/>
    <w:rsid w:val="0028126F"/>
    <w:rsid w:val="00290346"/>
    <w:rsid w:val="002936CB"/>
    <w:rsid w:val="00296388"/>
    <w:rsid w:val="002A02F2"/>
    <w:rsid w:val="002A66A6"/>
    <w:rsid w:val="002B0D02"/>
    <w:rsid w:val="002C012A"/>
    <w:rsid w:val="002D5804"/>
    <w:rsid w:val="002F28F1"/>
    <w:rsid w:val="002F795A"/>
    <w:rsid w:val="0030309E"/>
    <w:rsid w:val="00306131"/>
    <w:rsid w:val="00306755"/>
    <w:rsid w:val="00316EC1"/>
    <w:rsid w:val="00323A27"/>
    <w:rsid w:val="003303CF"/>
    <w:rsid w:val="0033410B"/>
    <w:rsid w:val="00343036"/>
    <w:rsid w:val="0035107E"/>
    <w:rsid w:val="003513F7"/>
    <w:rsid w:val="00354E77"/>
    <w:rsid w:val="0036380D"/>
    <w:rsid w:val="00373FF9"/>
    <w:rsid w:val="00377650"/>
    <w:rsid w:val="0038589C"/>
    <w:rsid w:val="0039490C"/>
    <w:rsid w:val="00397A70"/>
    <w:rsid w:val="003A0E78"/>
    <w:rsid w:val="003A3EF2"/>
    <w:rsid w:val="003B093F"/>
    <w:rsid w:val="003B2BD7"/>
    <w:rsid w:val="003B35EC"/>
    <w:rsid w:val="003B639D"/>
    <w:rsid w:val="003C36B7"/>
    <w:rsid w:val="003C7B03"/>
    <w:rsid w:val="003D1593"/>
    <w:rsid w:val="003E2D1F"/>
    <w:rsid w:val="003E55F3"/>
    <w:rsid w:val="00403808"/>
    <w:rsid w:val="0041313A"/>
    <w:rsid w:val="004170A0"/>
    <w:rsid w:val="0041735F"/>
    <w:rsid w:val="00417751"/>
    <w:rsid w:val="00421DC8"/>
    <w:rsid w:val="004255B1"/>
    <w:rsid w:val="004256E5"/>
    <w:rsid w:val="00426286"/>
    <w:rsid w:val="004262C9"/>
    <w:rsid w:val="00435CDA"/>
    <w:rsid w:val="004444C3"/>
    <w:rsid w:val="004466AF"/>
    <w:rsid w:val="00453A8D"/>
    <w:rsid w:val="00467A7B"/>
    <w:rsid w:val="004820B0"/>
    <w:rsid w:val="00484EDF"/>
    <w:rsid w:val="0049095D"/>
    <w:rsid w:val="004A5153"/>
    <w:rsid w:val="004A74A3"/>
    <w:rsid w:val="004B08EB"/>
    <w:rsid w:val="004B237C"/>
    <w:rsid w:val="004B3FC1"/>
    <w:rsid w:val="004B639B"/>
    <w:rsid w:val="004F0D35"/>
    <w:rsid w:val="004F3689"/>
    <w:rsid w:val="004F370E"/>
    <w:rsid w:val="0050477F"/>
    <w:rsid w:val="0050690A"/>
    <w:rsid w:val="005129E1"/>
    <w:rsid w:val="0052511B"/>
    <w:rsid w:val="00533735"/>
    <w:rsid w:val="00535C40"/>
    <w:rsid w:val="005448A6"/>
    <w:rsid w:val="00553DDD"/>
    <w:rsid w:val="0055540F"/>
    <w:rsid w:val="00556446"/>
    <w:rsid w:val="005578EE"/>
    <w:rsid w:val="0056238F"/>
    <w:rsid w:val="00582C15"/>
    <w:rsid w:val="00596333"/>
    <w:rsid w:val="005A5336"/>
    <w:rsid w:val="005B2619"/>
    <w:rsid w:val="005D3FA6"/>
    <w:rsid w:val="005E14CD"/>
    <w:rsid w:val="005F18F8"/>
    <w:rsid w:val="00600A59"/>
    <w:rsid w:val="006063AF"/>
    <w:rsid w:val="00614885"/>
    <w:rsid w:val="00621902"/>
    <w:rsid w:val="006240C4"/>
    <w:rsid w:val="00625BCD"/>
    <w:rsid w:val="00627640"/>
    <w:rsid w:val="0063574D"/>
    <w:rsid w:val="006374E6"/>
    <w:rsid w:val="0064341B"/>
    <w:rsid w:val="0065774F"/>
    <w:rsid w:val="00657A6B"/>
    <w:rsid w:val="00661A5A"/>
    <w:rsid w:val="006677B0"/>
    <w:rsid w:val="0067068E"/>
    <w:rsid w:val="00675B1D"/>
    <w:rsid w:val="006829C2"/>
    <w:rsid w:val="00683565"/>
    <w:rsid w:val="00683837"/>
    <w:rsid w:val="0069457A"/>
    <w:rsid w:val="006966E0"/>
    <w:rsid w:val="006B31E2"/>
    <w:rsid w:val="006C38B6"/>
    <w:rsid w:val="006E3149"/>
    <w:rsid w:val="006E573D"/>
    <w:rsid w:val="006F03CE"/>
    <w:rsid w:val="00701D21"/>
    <w:rsid w:val="00703C10"/>
    <w:rsid w:val="0070751E"/>
    <w:rsid w:val="00714D0B"/>
    <w:rsid w:val="00717885"/>
    <w:rsid w:val="00725022"/>
    <w:rsid w:val="00727AD6"/>
    <w:rsid w:val="00733D81"/>
    <w:rsid w:val="00734D3A"/>
    <w:rsid w:val="007363E9"/>
    <w:rsid w:val="00745FA9"/>
    <w:rsid w:val="007471D3"/>
    <w:rsid w:val="0075140A"/>
    <w:rsid w:val="00761A93"/>
    <w:rsid w:val="00761C29"/>
    <w:rsid w:val="00762422"/>
    <w:rsid w:val="00766730"/>
    <w:rsid w:val="0077184F"/>
    <w:rsid w:val="00781082"/>
    <w:rsid w:val="00787D36"/>
    <w:rsid w:val="007929BA"/>
    <w:rsid w:val="00793F12"/>
    <w:rsid w:val="00794029"/>
    <w:rsid w:val="007A4554"/>
    <w:rsid w:val="007A6F02"/>
    <w:rsid w:val="007A7F7A"/>
    <w:rsid w:val="007B6D28"/>
    <w:rsid w:val="007C0236"/>
    <w:rsid w:val="007C59D3"/>
    <w:rsid w:val="007D1A93"/>
    <w:rsid w:val="007E5A96"/>
    <w:rsid w:val="007E5C7C"/>
    <w:rsid w:val="007F191B"/>
    <w:rsid w:val="007F4F93"/>
    <w:rsid w:val="00802819"/>
    <w:rsid w:val="00802A4C"/>
    <w:rsid w:val="00804E5F"/>
    <w:rsid w:val="0080625A"/>
    <w:rsid w:val="008220C8"/>
    <w:rsid w:val="0082321C"/>
    <w:rsid w:val="008321D1"/>
    <w:rsid w:val="0084592A"/>
    <w:rsid w:val="008614C4"/>
    <w:rsid w:val="008622D9"/>
    <w:rsid w:val="00874EBC"/>
    <w:rsid w:val="0088580F"/>
    <w:rsid w:val="00892DE7"/>
    <w:rsid w:val="008959E9"/>
    <w:rsid w:val="008A6414"/>
    <w:rsid w:val="008B1079"/>
    <w:rsid w:val="008B2212"/>
    <w:rsid w:val="008B40E1"/>
    <w:rsid w:val="008C1C31"/>
    <w:rsid w:val="008D0577"/>
    <w:rsid w:val="008D78DB"/>
    <w:rsid w:val="008D7D43"/>
    <w:rsid w:val="008E39FF"/>
    <w:rsid w:val="008E5FC7"/>
    <w:rsid w:val="008E623F"/>
    <w:rsid w:val="008F6483"/>
    <w:rsid w:val="0090617A"/>
    <w:rsid w:val="009259A0"/>
    <w:rsid w:val="00931C8F"/>
    <w:rsid w:val="0093228D"/>
    <w:rsid w:val="00933A90"/>
    <w:rsid w:val="00954B9B"/>
    <w:rsid w:val="0097447B"/>
    <w:rsid w:val="009A2907"/>
    <w:rsid w:val="009A30B2"/>
    <w:rsid w:val="009A53F5"/>
    <w:rsid w:val="009C09B8"/>
    <w:rsid w:val="009C1F11"/>
    <w:rsid w:val="009C307B"/>
    <w:rsid w:val="009C6711"/>
    <w:rsid w:val="009C7217"/>
    <w:rsid w:val="009D2026"/>
    <w:rsid w:val="009F43A3"/>
    <w:rsid w:val="00A0772C"/>
    <w:rsid w:val="00A16145"/>
    <w:rsid w:val="00A16539"/>
    <w:rsid w:val="00A1663C"/>
    <w:rsid w:val="00A16F91"/>
    <w:rsid w:val="00A279E9"/>
    <w:rsid w:val="00A35610"/>
    <w:rsid w:val="00A37148"/>
    <w:rsid w:val="00A50F60"/>
    <w:rsid w:val="00A53DF7"/>
    <w:rsid w:val="00A663F3"/>
    <w:rsid w:val="00A74E86"/>
    <w:rsid w:val="00A7708F"/>
    <w:rsid w:val="00A80D46"/>
    <w:rsid w:val="00A97D2B"/>
    <w:rsid w:val="00AA751D"/>
    <w:rsid w:val="00AE11E0"/>
    <w:rsid w:val="00AE2F33"/>
    <w:rsid w:val="00AE3045"/>
    <w:rsid w:val="00AE6AC9"/>
    <w:rsid w:val="00AF004E"/>
    <w:rsid w:val="00AF2408"/>
    <w:rsid w:val="00B259C4"/>
    <w:rsid w:val="00B5134D"/>
    <w:rsid w:val="00B51B4A"/>
    <w:rsid w:val="00B571BF"/>
    <w:rsid w:val="00B664FF"/>
    <w:rsid w:val="00B66BB3"/>
    <w:rsid w:val="00B82132"/>
    <w:rsid w:val="00B82A5D"/>
    <w:rsid w:val="00BA072C"/>
    <w:rsid w:val="00BA4CDC"/>
    <w:rsid w:val="00BA60D8"/>
    <w:rsid w:val="00BA64BA"/>
    <w:rsid w:val="00BA7715"/>
    <w:rsid w:val="00BB6170"/>
    <w:rsid w:val="00BD6FBD"/>
    <w:rsid w:val="00BE05AE"/>
    <w:rsid w:val="00BE4C3B"/>
    <w:rsid w:val="00BF4FB8"/>
    <w:rsid w:val="00BF5922"/>
    <w:rsid w:val="00C008C7"/>
    <w:rsid w:val="00C040F0"/>
    <w:rsid w:val="00C133A4"/>
    <w:rsid w:val="00C21E5C"/>
    <w:rsid w:val="00C31FBE"/>
    <w:rsid w:val="00C32308"/>
    <w:rsid w:val="00C3535D"/>
    <w:rsid w:val="00C357EE"/>
    <w:rsid w:val="00C413BE"/>
    <w:rsid w:val="00C57A48"/>
    <w:rsid w:val="00C6552B"/>
    <w:rsid w:val="00C778B0"/>
    <w:rsid w:val="00C80441"/>
    <w:rsid w:val="00C8316E"/>
    <w:rsid w:val="00C85DDD"/>
    <w:rsid w:val="00CA5C62"/>
    <w:rsid w:val="00CA6276"/>
    <w:rsid w:val="00CA6F44"/>
    <w:rsid w:val="00CB12CC"/>
    <w:rsid w:val="00CB3313"/>
    <w:rsid w:val="00CB70B0"/>
    <w:rsid w:val="00CC5446"/>
    <w:rsid w:val="00CC60A3"/>
    <w:rsid w:val="00CD47AC"/>
    <w:rsid w:val="00CF53B0"/>
    <w:rsid w:val="00CF7AC8"/>
    <w:rsid w:val="00D04E0E"/>
    <w:rsid w:val="00D0724B"/>
    <w:rsid w:val="00D20B56"/>
    <w:rsid w:val="00D230CC"/>
    <w:rsid w:val="00D3438A"/>
    <w:rsid w:val="00D34666"/>
    <w:rsid w:val="00D40D57"/>
    <w:rsid w:val="00D4221B"/>
    <w:rsid w:val="00D457F0"/>
    <w:rsid w:val="00D464FD"/>
    <w:rsid w:val="00D63D88"/>
    <w:rsid w:val="00D7781E"/>
    <w:rsid w:val="00D80003"/>
    <w:rsid w:val="00D80EDB"/>
    <w:rsid w:val="00D85038"/>
    <w:rsid w:val="00D8598E"/>
    <w:rsid w:val="00D93DF6"/>
    <w:rsid w:val="00DA246B"/>
    <w:rsid w:val="00DB0C59"/>
    <w:rsid w:val="00DC0175"/>
    <w:rsid w:val="00DC032F"/>
    <w:rsid w:val="00DD1EAF"/>
    <w:rsid w:val="00DD44E6"/>
    <w:rsid w:val="00DF2A64"/>
    <w:rsid w:val="00DF3395"/>
    <w:rsid w:val="00DF7E82"/>
    <w:rsid w:val="00E0063D"/>
    <w:rsid w:val="00E01658"/>
    <w:rsid w:val="00E06360"/>
    <w:rsid w:val="00E40C00"/>
    <w:rsid w:val="00E46D45"/>
    <w:rsid w:val="00E6427B"/>
    <w:rsid w:val="00E71E27"/>
    <w:rsid w:val="00E8712B"/>
    <w:rsid w:val="00E909EC"/>
    <w:rsid w:val="00E94D11"/>
    <w:rsid w:val="00E95F8E"/>
    <w:rsid w:val="00E963FD"/>
    <w:rsid w:val="00E97F9C"/>
    <w:rsid w:val="00EA2866"/>
    <w:rsid w:val="00EA6B9D"/>
    <w:rsid w:val="00ED4767"/>
    <w:rsid w:val="00EF5CE0"/>
    <w:rsid w:val="00F03446"/>
    <w:rsid w:val="00F03DFD"/>
    <w:rsid w:val="00F05258"/>
    <w:rsid w:val="00F10AA5"/>
    <w:rsid w:val="00F1661B"/>
    <w:rsid w:val="00F24343"/>
    <w:rsid w:val="00F571A2"/>
    <w:rsid w:val="00F616CD"/>
    <w:rsid w:val="00F64DE9"/>
    <w:rsid w:val="00F6695B"/>
    <w:rsid w:val="00F936B3"/>
    <w:rsid w:val="00F972E2"/>
    <w:rsid w:val="00FA6A02"/>
    <w:rsid w:val="00FA786D"/>
    <w:rsid w:val="00FB604D"/>
    <w:rsid w:val="00FD0B02"/>
    <w:rsid w:val="00FD11C7"/>
    <w:rsid w:val="00FD2A95"/>
    <w:rsid w:val="00FD379D"/>
    <w:rsid w:val="00FD47F0"/>
    <w:rsid w:val="00FD7368"/>
    <w:rsid w:val="00FF21C4"/>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0913C0C"/>
  <w15:docId w15:val="{C61B1FA6-CE4A-46B6-B486-5CB8253B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D21"/>
    <w:rPr>
      <w:sz w:val="22"/>
      <w:szCs w:val="24"/>
    </w:rPr>
  </w:style>
  <w:style w:type="paragraph" w:styleId="1">
    <w:name w:val="heading 1"/>
    <w:basedOn w:val="a"/>
    <w:next w:val="a"/>
    <w:qFormat/>
    <w:rsid w:val="00701D21"/>
    <w:pPr>
      <w:widowControl w:val="0"/>
      <w:autoSpaceDE w:val="0"/>
      <w:autoSpaceDN w:val="0"/>
      <w:adjustRightInd w:val="0"/>
      <w:jc w:val="center"/>
      <w:outlineLvl w:val="0"/>
    </w:pPr>
    <w:rPr>
      <w:rFonts w:eastAsia="ＭＳ Ｐゴシック"/>
      <w:color w:val="000000"/>
      <w:sz w:val="44"/>
      <w:szCs w:val="44"/>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1D21"/>
    <w:pPr>
      <w:ind w:left="550" w:firstLine="220"/>
    </w:pPr>
  </w:style>
  <w:style w:type="paragraph" w:styleId="2">
    <w:name w:val="Body Text Indent 2"/>
    <w:basedOn w:val="a"/>
    <w:rsid w:val="00701D21"/>
    <w:pPr>
      <w:ind w:firstLine="1320"/>
    </w:pPr>
  </w:style>
  <w:style w:type="paragraph" w:styleId="3">
    <w:name w:val="Body Text Indent 3"/>
    <w:basedOn w:val="a"/>
    <w:rsid w:val="00701D21"/>
    <w:pPr>
      <w:ind w:left="440" w:firstLine="220"/>
    </w:pPr>
  </w:style>
  <w:style w:type="paragraph" w:customStyle="1" w:styleId="font5">
    <w:name w:val="font5"/>
    <w:basedOn w:val="a"/>
    <w:rsid w:val="00701D21"/>
    <w:pPr>
      <w:spacing w:before="100" w:beforeAutospacing="1" w:after="100" w:afterAutospacing="1"/>
    </w:pPr>
    <w:rPr>
      <w:rFonts w:ascii="ＭＳ Ｐゴシック" w:eastAsia="ＭＳ Ｐゴシック" w:hAnsi="ＭＳ Ｐゴシック" w:hint="eastAsia"/>
      <w:sz w:val="12"/>
      <w:szCs w:val="12"/>
    </w:rPr>
  </w:style>
  <w:style w:type="paragraph" w:customStyle="1" w:styleId="xl24">
    <w:name w:val="xl24"/>
    <w:basedOn w:val="a"/>
    <w:rsid w:val="00701D21"/>
    <w:pPr>
      <w:pBdr>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5">
    <w:name w:val="xl25"/>
    <w:basedOn w:val="a"/>
    <w:rsid w:val="00701D21"/>
    <w:pPr>
      <w:pBdr>
        <w:top w:val="single" w:sz="4" w:space="0" w:color="auto"/>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6">
    <w:name w:val="xl2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27">
    <w:name w:val="xl27"/>
    <w:basedOn w:val="a"/>
    <w:rsid w:val="00701D21"/>
    <w:pPr>
      <w:pBdr>
        <w:left w:val="single" w:sz="4" w:space="0" w:color="auto"/>
      </w:pBdr>
      <w:spacing w:before="100" w:beforeAutospacing="1" w:after="100" w:afterAutospacing="1"/>
      <w:textAlignment w:val="center"/>
    </w:pPr>
    <w:rPr>
      <w:rFonts w:ascii="ＭＳ 明朝" w:hAnsi="ＭＳ 明朝"/>
      <w:sz w:val="24"/>
    </w:rPr>
  </w:style>
  <w:style w:type="paragraph" w:customStyle="1" w:styleId="xl28">
    <w:name w:val="xl28"/>
    <w:basedOn w:val="a"/>
    <w:rsid w:val="00701D21"/>
    <w:pPr>
      <w:pBdr>
        <w:left w:val="double" w:sz="6" w:space="0" w:color="auto"/>
      </w:pBdr>
      <w:spacing w:before="100" w:beforeAutospacing="1" w:after="100" w:afterAutospacing="1"/>
      <w:jc w:val="center"/>
      <w:textAlignment w:val="center"/>
    </w:pPr>
    <w:rPr>
      <w:rFonts w:ascii="ＭＳ 明朝" w:hAnsi="ＭＳ 明朝"/>
      <w:sz w:val="24"/>
    </w:rPr>
  </w:style>
  <w:style w:type="paragraph" w:customStyle="1" w:styleId="xl29">
    <w:name w:val="xl29"/>
    <w:basedOn w:val="a"/>
    <w:rsid w:val="00701D21"/>
    <w:pPr>
      <w:pBdr>
        <w:left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0">
    <w:name w:val="xl30"/>
    <w:basedOn w:val="a"/>
    <w:rsid w:val="00701D21"/>
    <w:pPr>
      <w:spacing w:before="100" w:beforeAutospacing="1" w:after="100" w:afterAutospacing="1"/>
      <w:textAlignment w:val="center"/>
    </w:pPr>
    <w:rPr>
      <w:rFonts w:ascii="ＭＳ 明朝" w:hAnsi="ＭＳ 明朝"/>
      <w:sz w:val="24"/>
    </w:rPr>
  </w:style>
  <w:style w:type="paragraph" w:customStyle="1" w:styleId="xl31">
    <w:name w:val="xl31"/>
    <w:basedOn w:val="a"/>
    <w:rsid w:val="00701D21"/>
    <w:pPr>
      <w:pBdr>
        <w:lef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32">
    <w:name w:val="xl32"/>
    <w:basedOn w:val="a"/>
    <w:rsid w:val="00701D21"/>
    <w:pPr>
      <w:pBdr>
        <w:top w:val="single" w:sz="4"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33">
    <w:name w:val="xl33"/>
    <w:basedOn w:val="a"/>
    <w:rsid w:val="00701D21"/>
    <w:pPr>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sz w:val="24"/>
    </w:rPr>
  </w:style>
  <w:style w:type="paragraph" w:customStyle="1" w:styleId="xl34">
    <w:name w:val="xl34"/>
    <w:basedOn w:val="a"/>
    <w:rsid w:val="00701D21"/>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5">
    <w:name w:val="xl35"/>
    <w:basedOn w:val="a"/>
    <w:rsid w:val="00701D21"/>
    <w:pPr>
      <w:pBdr>
        <w:left w:val="single" w:sz="12"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6">
    <w:name w:val="xl36"/>
    <w:basedOn w:val="a"/>
    <w:rsid w:val="00701D21"/>
    <w:pPr>
      <w:pBdr>
        <w:left w:val="single" w:sz="4"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37">
    <w:name w:val="xl37"/>
    <w:basedOn w:val="a"/>
    <w:rsid w:val="00701D21"/>
    <w:pPr>
      <w:pBdr>
        <w:left w:val="double" w:sz="6"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8">
    <w:name w:val="xl38"/>
    <w:basedOn w:val="a"/>
    <w:rsid w:val="00701D21"/>
    <w:pPr>
      <w:pBdr>
        <w:left w:val="single" w:sz="4" w:space="0" w:color="auto"/>
        <w:bottom w:val="single" w:sz="8"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9">
    <w:name w:val="xl39"/>
    <w:basedOn w:val="a"/>
    <w:rsid w:val="00701D21"/>
    <w:pPr>
      <w:pBdr>
        <w:left w:val="single" w:sz="12"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0">
    <w:name w:val="xl40"/>
    <w:basedOn w:val="a"/>
    <w:rsid w:val="00701D21"/>
    <w:pPr>
      <w:pBdr>
        <w:left w:val="single" w:sz="4" w:space="0" w:color="auto"/>
        <w:bottom w:val="double" w:sz="6" w:space="0" w:color="auto"/>
      </w:pBdr>
      <w:spacing w:before="100" w:beforeAutospacing="1" w:after="100" w:afterAutospacing="1"/>
      <w:textAlignment w:val="center"/>
    </w:pPr>
    <w:rPr>
      <w:rFonts w:ascii="ＭＳ 明朝" w:hAnsi="ＭＳ 明朝"/>
      <w:sz w:val="24"/>
    </w:rPr>
  </w:style>
  <w:style w:type="paragraph" w:customStyle="1" w:styleId="xl41">
    <w:name w:val="xl41"/>
    <w:basedOn w:val="a"/>
    <w:rsid w:val="00701D21"/>
    <w:pPr>
      <w:pBdr>
        <w:left w:val="double" w:sz="6"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2">
    <w:name w:val="xl42"/>
    <w:basedOn w:val="a"/>
    <w:rsid w:val="00701D21"/>
    <w:pPr>
      <w:pBdr>
        <w:left w:val="single" w:sz="4" w:space="0" w:color="auto"/>
        <w:bottom w:val="double" w:sz="6"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3">
    <w:name w:val="xl43"/>
    <w:basedOn w:val="a"/>
    <w:rsid w:val="00701D21"/>
    <w:pPr>
      <w:pBdr>
        <w:left w:val="single" w:sz="12"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4">
    <w:name w:val="xl44"/>
    <w:basedOn w:val="a"/>
    <w:rsid w:val="00701D21"/>
    <w:pPr>
      <w:pBdr>
        <w:left w:val="single" w:sz="4"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5">
    <w:name w:val="xl45"/>
    <w:basedOn w:val="a"/>
    <w:rsid w:val="00701D21"/>
    <w:pPr>
      <w:pBdr>
        <w:left w:val="double" w:sz="6" w:space="0" w:color="auto"/>
        <w:bottom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46">
    <w:name w:val="xl46"/>
    <w:basedOn w:val="a"/>
    <w:rsid w:val="00701D21"/>
    <w:pPr>
      <w:pBdr>
        <w:left w:val="single" w:sz="4" w:space="0" w:color="auto"/>
        <w:bottom w:val="single" w:sz="12"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7">
    <w:name w:val="xl47"/>
    <w:basedOn w:val="a"/>
    <w:rsid w:val="00701D21"/>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8">
    <w:name w:val="xl48"/>
    <w:basedOn w:val="a"/>
    <w:rsid w:val="00701D21"/>
    <w:pPr>
      <w:pBdr>
        <w:left w:val="single" w:sz="4"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9">
    <w:name w:val="xl49"/>
    <w:basedOn w:val="a"/>
    <w:rsid w:val="00701D21"/>
    <w:pPr>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0">
    <w:name w:val="xl50"/>
    <w:basedOn w:val="a"/>
    <w:rsid w:val="00701D21"/>
    <w:pPr>
      <w:pBdr>
        <w:top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1">
    <w:name w:val="xl51"/>
    <w:basedOn w:val="a"/>
    <w:rsid w:val="00701D21"/>
    <w:pPr>
      <w:pBdr>
        <w:top w:val="single" w:sz="12"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2">
    <w:name w:val="xl52"/>
    <w:basedOn w:val="a"/>
    <w:rsid w:val="00701D21"/>
    <w:pPr>
      <w:pBdr>
        <w:top w:val="single" w:sz="12"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3">
    <w:name w:val="xl53"/>
    <w:basedOn w:val="a"/>
    <w:rsid w:val="00701D21"/>
    <w:pPr>
      <w:pBdr>
        <w:top w:val="single" w:sz="12"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4">
    <w:name w:val="xl54"/>
    <w:basedOn w:val="a"/>
    <w:rsid w:val="00701D21"/>
    <w:pPr>
      <w:pBdr>
        <w:top w:val="single" w:sz="12" w:space="0" w:color="auto"/>
        <w:bottom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55">
    <w:name w:val="xl55"/>
    <w:basedOn w:val="a"/>
    <w:rsid w:val="00701D21"/>
    <w:pPr>
      <w:pBdr>
        <w:top w:val="single" w:sz="12" w:space="0" w:color="auto"/>
        <w:left w:val="single" w:sz="12" w:space="0" w:color="auto"/>
      </w:pBdr>
      <w:spacing w:before="100" w:beforeAutospacing="1" w:after="100" w:afterAutospacing="1"/>
      <w:textAlignment w:val="center"/>
    </w:pPr>
    <w:rPr>
      <w:rFonts w:ascii="ＭＳ 明朝" w:hAnsi="ＭＳ 明朝"/>
      <w:sz w:val="24"/>
    </w:rPr>
  </w:style>
  <w:style w:type="paragraph" w:customStyle="1" w:styleId="xl56">
    <w:name w:val="xl5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57">
    <w:name w:val="xl57"/>
    <w:basedOn w:val="a"/>
    <w:rsid w:val="00701D21"/>
    <w:pPr>
      <w:pBdr>
        <w:left w:val="single" w:sz="12"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58">
    <w:name w:val="xl58"/>
    <w:basedOn w:val="a"/>
    <w:rsid w:val="00701D21"/>
    <w:pPr>
      <w:pBdr>
        <w:top w:val="single" w:sz="4" w:space="0" w:color="auto"/>
        <w:left w:val="double" w:sz="6"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9">
    <w:name w:val="xl59"/>
    <w:basedOn w:val="a"/>
    <w:rsid w:val="00701D21"/>
    <w:pPr>
      <w:pBdr>
        <w:left w:val="double" w:sz="6"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60">
    <w:name w:val="xl60"/>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1">
    <w:name w:val="xl61"/>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2">
    <w:name w:val="xl62"/>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3">
    <w:name w:val="xl63"/>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character" w:styleId="a4">
    <w:name w:val="Hyperlink"/>
    <w:basedOn w:val="a0"/>
    <w:rsid w:val="00701D21"/>
    <w:rPr>
      <w:color w:val="0000FF"/>
      <w:u w:val="single"/>
    </w:rPr>
  </w:style>
  <w:style w:type="character" w:styleId="a5">
    <w:name w:val="FollowedHyperlink"/>
    <w:basedOn w:val="a0"/>
    <w:rsid w:val="00701D21"/>
    <w:rPr>
      <w:color w:val="800080"/>
      <w:u w:val="single"/>
    </w:rPr>
  </w:style>
  <w:style w:type="paragraph" w:styleId="a6">
    <w:name w:val="footer"/>
    <w:basedOn w:val="a"/>
    <w:link w:val="a7"/>
    <w:uiPriority w:val="99"/>
    <w:rsid w:val="00701D21"/>
    <w:pPr>
      <w:tabs>
        <w:tab w:val="center" w:pos="4252"/>
        <w:tab w:val="right" w:pos="8504"/>
      </w:tabs>
      <w:snapToGrid w:val="0"/>
    </w:pPr>
  </w:style>
  <w:style w:type="character" w:styleId="a8">
    <w:name w:val="page number"/>
    <w:basedOn w:val="a0"/>
    <w:rsid w:val="00701D21"/>
  </w:style>
  <w:style w:type="paragraph" w:styleId="a9">
    <w:name w:val="Balloon Text"/>
    <w:basedOn w:val="a"/>
    <w:semiHidden/>
    <w:rsid w:val="00701D21"/>
    <w:rPr>
      <w:rFonts w:ascii="Arial" w:eastAsia="ＭＳ ゴシック" w:hAnsi="Arial"/>
      <w:sz w:val="18"/>
      <w:szCs w:val="18"/>
    </w:rPr>
  </w:style>
  <w:style w:type="table" w:styleId="aa">
    <w:name w:val="Table Grid"/>
    <w:basedOn w:val="a1"/>
    <w:rsid w:val="0070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701D21"/>
    <w:pPr>
      <w:tabs>
        <w:tab w:val="center" w:pos="4252"/>
        <w:tab w:val="right" w:pos="8504"/>
      </w:tabs>
      <w:snapToGrid w:val="0"/>
    </w:pPr>
  </w:style>
  <w:style w:type="character" w:customStyle="1" w:styleId="ac">
    <w:name w:val="ヘッダー (文字)"/>
    <w:basedOn w:val="a0"/>
    <w:link w:val="ab"/>
    <w:rsid w:val="00701D21"/>
    <w:rPr>
      <w:sz w:val="22"/>
      <w:szCs w:val="24"/>
    </w:rPr>
  </w:style>
  <w:style w:type="paragraph" w:styleId="ad">
    <w:name w:val="List Paragraph"/>
    <w:basedOn w:val="a"/>
    <w:uiPriority w:val="34"/>
    <w:qFormat/>
    <w:rsid w:val="00701D21"/>
    <w:pPr>
      <w:ind w:leftChars="400" w:left="840"/>
    </w:pPr>
  </w:style>
  <w:style w:type="paragraph" w:styleId="ae">
    <w:name w:val="Revision"/>
    <w:hidden/>
    <w:uiPriority w:val="99"/>
    <w:semiHidden/>
    <w:rsid w:val="00701D21"/>
    <w:rPr>
      <w:sz w:val="22"/>
      <w:szCs w:val="24"/>
    </w:rPr>
  </w:style>
  <w:style w:type="paragraph" w:styleId="Web">
    <w:name w:val="Normal (Web)"/>
    <w:basedOn w:val="a"/>
    <w:uiPriority w:val="99"/>
    <w:semiHidden/>
    <w:unhideWhenUsed/>
    <w:rsid w:val="004B237C"/>
    <w:pPr>
      <w:spacing w:before="100" w:beforeAutospacing="1" w:after="100" w:afterAutospacing="1"/>
    </w:pPr>
    <w:rPr>
      <w:rFonts w:ascii="ＭＳ Ｐゴシック" w:eastAsia="ＭＳ Ｐゴシック" w:hAnsi="ＭＳ Ｐゴシック" w:cs="ＭＳ Ｐゴシック"/>
      <w:sz w:val="24"/>
    </w:rPr>
  </w:style>
  <w:style w:type="character" w:customStyle="1" w:styleId="a7">
    <w:name w:val="フッター (文字)"/>
    <w:basedOn w:val="a0"/>
    <w:link w:val="a6"/>
    <w:uiPriority w:val="99"/>
    <w:rsid w:val="002D5804"/>
    <w:rPr>
      <w:sz w:val="22"/>
      <w:szCs w:val="24"/>
    </w:rPr>
  </w:style>
  <w:style w:type="character" w:styleId="af">
    <w:name w:val="annotation reference"/>
    <w:basedOn w:val="a0"/>
    <w:semiHidden/>
    <w:unhideWhenUsed/>
    <w:rsid w:val="00BB6170"/>
    <w:rPr>
      <w:sz w:val="18"/>
      <w:szCs w:val="18"/>
    </w:rPr>
  </w:style>
  <w:style w:type="paragraph" w:styleId="af0">
    <w:name w:val="annotation text"/>
    <w:basedOn w:val="a"/>
    <w:link w:val="af1"/>
    <w:semiHidden/>
    <w:unhideWhenUsed/>
    <w:rsid w:val="00BB6170"/>
  </w:style>
  <w:style w:type="character" w:customStyle="1" w:styleId="af1">
    <w:name w:val="コメント文字列 (文字)"/>
    <w:basedOn w:val="a0"/>
    <w:link w:val="af0"/>
    <w:semiHidden/>
    <w:rsid w:val="00BB6170"/>
    <w:rPr>
      <w:sz w:val="22"/>
      <w:szCs w:val="24"/>
    </w:rPr>
  </w:style>
  <w:style w:type="paragraph" w:styleId="af2">
    <w:name w:val="annotation subject"/>
    <w:basedOn w:val="af0"/>
    <w:next w:val="af0"/>
    <w:link w:val="af3"/>
    <w:semiHidden/>
    <w:unhideWhenUsed/>
    <w:rsid w:val="00BB6170"/>
    <w:rPr>
      <w:b/>
      <w:bCs/>
    </w:rPr>
  </w:style>
  <w:style w:type="character" w:customStyle="1" w:styleId="af3">
    <w:name w:val="コメント内容 (文字)"/>
    <w:basedOn w:val="af1"/>
    <w:link w:val="af2"/>
    <w:semiHidden/>
    <w:rsid w:val="00BB6170"/>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925">
      <w:bodyDiv w:val="1"/>
      <w:marLeft w:val="0"/>
      <w:marRight w:val="0"/>
      <w:marTop w:val="0"/>
      <w:marBottom w:val="0"/>
      <w:divBdr>
        <w:top w:val="none" w:sz="0" w:space="0" w:color="auto"/>
        <w:left w:val="none" w:sz="0" w:space="0" w:color="auto"/>
        <w:bottom w:val="none" w:sz="0" w:space="0" w:color="auto"/>
        <w:right w:val="none" w:sz="0" w:space="0" w:color="auto"/>
      </w:divBdr>
    </w:div>
    <w:div w:id="206532661">
      <w:bodyDiv w:val="1"/>
      <w:marLeft w:val="0"/>
      <w:marRight w:val="0"/>
      <w:marTop w:val="0"/>
      <w:marBottom w:val="0"/>
      <w:divBdr>
        <w:top w:val="none" w:sz="0" w:space="0" w:color="auto"/>
        <w:left w:val="none" w:sz="0" w:space="0" w:color="auto"/>
        <w:bottom w:val="none" w:sz="0" w:space="0" w:color="auto"/>
        <w:right w:val="none" w:sz="0" w:space="0" w:color="auto"/>
      </w:divBdr>
    </w:div>
    <w:div w:id="250820379">
      <w:bodyDiv w:val="1"/>
      <w:marLeft w:val="0"/>
      <w:marRight w:val="0"/>
      <w:marTop w:val="0"/>
      <w:marBottom w:val="0"/>
      <w:divBdr>
        <w:top w:val="none" w:sz="0" w:space="0" w:color="auto"/>
        <w:left w:val="none" w:sz="0" w:space="0" w:color="auto"/>
        <w:bottom w:val="none" w:sz="0" w:space="0" w:color="auto"/>
        <w:right w:val="none" w:sz="0" w:space="0" w:color="auto"/>
      </w:divBdr>
    </w:div>
    <w:div w:id="254285164">
      <w:bodyDiv w:val="1"/>
      <w:marLeft w:val="0"/>
      <w:marRight w:val="0"/>
      <w:marTop w:val="0"/>
      <w:marBottom w:val="0"/>
      <w:divBdr>
        <w:top w:val="none" w:sz="0" w:space="0" w:color="auto"/>
        <w:left w:val="none" w:sz="0" w:space="0" w:color="auto"/>
        <w:bottom w:val="none" w:sz="0" w:space="0" w:color="auto"/>
        <w:right w:val="none" w:sz="0" w:space="0" w:color="auto"/>
      </w:divBdr>
    </w:div>
    <w:div w:id="300186952">
      <w:bodyDiv w:val="1"/>
      <w:marLeft w:val="0"/>
      <w:marRight w:val="0"/>
      <w:marTop w:val="0"/>
      <w:marBottom w:val="0"/>
      <w:divBdr>
        <w:top w:val="none" w:sz="0" w:space="0" w:color="auto"/>
        <w:left w:val="none" w:sz="0" w:space="0" w:color="auto"/>
        <w:bottom w:val="none" w:sz="0" w:space="0" w:color="auto"/>
        <w:right w:val="none" w:sz="0" w:space="0" w:color="auto"/>
      </w:divBdr>
    </w:div>
    <w:div w:id="327514259">
      <w:bodyDiv w:val="1"/>
      <w:marLeft w:val="0"/>
      <w:marRight w:val="0"/>
      <w:marTop w:val="0"/>
      <w:marBottom w:val="0"/>
      <w:divBdr>
        <w:top w:val="none" w:sz="0" w:space="0" w:color="auto"/>
        <w:left w:val="none" w:sz="0" w:space="0" w:color="auto"/>
        <w:bottom w:val="none" w:sz="0" w:space="0" w:color="auto"/>
        <w:right w:val="none" w:sz="0" w:space="0" w:color="auto"/>
      </w:divBdr>
    </w:div>
    <w:div w:id="435684020">
      <w:bodyDiv w:val="1"/>
      <w:marLeft w:val="0"/>
      <w:marRight w:val="0"/>
      <w:marTop w:val="0"/>
      <w:marBottom w:val="0"/>
      <w:divBdr>
        <w:top w:val="none" w:sz="0" w:space="0" w:color="auto"/>
        <w:left w:val="none" w:sz="0" w:space="0" w:color="auto"/>
        <w:bottom w:val="none" w:sz="0" w:space="0" w:color="auto"/>
        <w:right w:val="none" w:sz="0" w:space="0" w:color="auto"/>
      </w:divBdr>
    </w:div>
    <w:div w:id="448205631">
      <w:bodyDiv w:val="1"/>
      <w:marLeft w:val="0"/>
      <w:marRight w:val="0"/>
      <w:marTop w:val="0"/>
      <w:marBottom w:val="0"/>
      <w:divBdr>
        <w:top w:val="none" w:sz="0" w:space="0" w:color="auto"/>
        <w:left w:val="none" w:sz="0" w:space="0" w:color="auto"/>
        <w:bottom w:val="none" w:sz="0" w:space="0" w:color="auto"/>
        <w:right w:val="none" w:sz="0" w:space="0" w:color="auto"/>
      </w:divBdr>
    </w:div>
    <w:div w:id="494884466">
      <w:bodyDiv w:val="1"/>
      <w:marLeft w:val="0"/>
      <w:marRight w:val="0"/>
      <w:marTop w:val="0"/>
      <w:marBottom w:val="0"/>
      <w:divBdr>
        <w:top w:val="none" w:sz="0" w:space="0" w:color="auto"/>
        <w:left w:val="none" w:sz="0" w:space="0" w:color="auto"/>
        <w:bottom w:val="none" w:sz="0" w:space="0" w:color="auto"/>
        <w:right w:val="none" w:sz="0" w:space="0" w:color="auto"/>
      </w:divBdr>
    </w:div>
    <w:div w:id="555746878">
      <w:bodyDiv w:val="1"/>
      <w:marLeft w:val="0"/>
      <w:marRight w:val="0"/>
      <w:marTop w:val="0"/>
      <w:marBottom w:val="0"/>
      <w:divBdr>
        <w:top w:val="none" w:sz="0" w:space="0" w:color="auto"/>
        <w:left w:val="none" w:sz="0" w:space="0" w:color="auto"/>
        <w:bottom w:val="none" w:sz="0" w:space="0" w:color="auto"/>
        <w:right w:val="none" w:sz="0" w:space="0" w:color="auto"/>
      </w:divBdr>
    </w:div>
    <w:div w:id="818958317">
      <w:bodyDiv w:val="1"/>
      <w:marLeft w:val="0"/>
      <w:marRight w:val="0"/>
      <w:marTop w:val="0"/>
      <w:marBottom w:val="0"/>
      <w:divBdr>
        <w:top w:val="none" w:sz="0" w:space="0" w:color="auto"/>
        <w:left w:val="none" w:sz="0" w:space="0" w:color="auto"/>
        <w:bottom w:val="none" w:sz="0" w:space="0" w:color="auto"/>
        <w:right w:val="none" w:sz="0" w:space="0" w:color="auto"/>
      </w:divBdr>
    </w:div>
    <w:div w:id="983002184">
      <w:bodyDiv w:val="1"/>
      <w:marLeft w:val="0"/>
      <w:marRight w:val="0"/>
      <w:marTop w:val="0"/>
      <w:marBottom w:val="0"/>
      <w:divBdr>
        <w:top w:val="none" w:sz="0" w:space="0" w:color="auto"/>
        <w:left w:val="none" w:sz="0" w:space="0" w:color="auto"/>
        <w:bottom w:val="none" w:sz="0" w:space="0" w:color="auto"/>
        <w:right w:val="none" w:sz="0" w:space="0" w:color="auto"/>
      </w:divBdr>
    </w:div>
    <w:div w:id="1370378665">
      <w:bodyDiv w:val="1"/>
      <w:marLeft w:val="0"/>
      <w:marRight w:val="0"/>
      <w:marTop w:val="0"/>
      <w:marBottom w:val="0"/>
      <w:divBdr>
        <w:top w:val="none" w:sz="0" w:space="0" w:color="auto"/>
        <w:left w:val="none" w:sz="0" w:space="0" w:color="auto"/>
        <w:bottom w:val="none" w:sz="0" w:space="0" w:color="auto"/>
        <w:right w:val="none" w:sz="0" w:space="0" w:color="auto"/>
      </w:divBdr>
    </w:div>
    <w:div w:id="1481190804">
      <w:bodyDiv w:val="1"/>
      <w:marLeft w:val="0"/>
      <w:marRight w:val="0"/>
      <w:marTop w:val="0"/>
      <w:marBottom w:val="0"/>
      <w:divBdr>
        <w:top w:val="none" w:sz="0" w:space="0" w:color="auto"/>
        <w:left w:val="none" w:sz="0" w:space="0" w:color="auto"/>
        <w:bottom w:val="none" w:sz="0" w:space="0" w:color="auto"/>
        <w:right w:val="none" w:sz="0" w:space="0" w:color="auto"/>
      </w:divBdr>
    </w:div>
    <w:div w:id="1498157034">
      <w:bodyDiv w:val="1"/>
      <w:marLeft w:val="0"/>
      <w:marRight w:val="0"/>
      <w:marTop w:val="0"/>
      <w:marBottom w:val="0"/>
      <w:divBdr>
        <w:top w:val="none" w:sz="0" w:space="0" w:color="auto"/>
        <w:left w:val="none" w:sz="0" w:space="0" w:color="auto"/>
        <w:bottom w:val="none" w:sz="0" w:space="0" w:color="auto"/>
        <w:right w:val="none" w:sz="0" w:space="0" w:color="auto"/>
      </w:divBdr>
    </w:div>
    <w:div w:id="1519928951">
      <w:bodyDiv w:val="1"/>
      <w:marLeft w:val="0"/>
      <w:marRight w:val="0"/>
      <w:marTop w:val="0"/>
      <w:marBottom w:val="0"/>
      <w:divBdr>
        <w:top w:val="none" w:sz="0" w:space="0" w:color="auto"/>
        <w:left w:val="none" w:sz="0" w:space="0" w:color="auto"/>
        <w:bottom w:val="none" w:sz="0" w:space="0" w:color="auto"/>
        <w:right w:val="none" w:sz="0" w:space="0" w:color="auto"/>
      </w:divBdr>
    </w:div>
    <w:div w:id="1690990563">
      <w:bodyDiv w:val="1"/>
      <w:marLeft w:val="0"/>
      <w:marRight w:val="0"/>
      <w:marTop w:val="0"/>
      <w:marBottom w:val="0"/>
      <w:divBdr>
        <w:top w:val="none" w:sz="0" w:space="0" w:color="auto"/>
        <w:left w:val="none" w:sz="0" w:space="0" w:color="auto"/>
        <w:bottom w:val="none" w:sz="0" w:space="0" w:color="auto"/>
        <w:right w:val="none" w:sz="0" w:space="0" w:color="auto"/>
      </w:divBdr>
    </w:div>
    <w:div w:id="1843743199">
      <w:bodyDiv w:val="1"/>
      <w:marLeft w:val="0"/>
      <w:marRight w:val="0"/>
      <w:marTop w:val="0"/>
      <w:marBottom w:val="0"/>
      <w:divBdr>
        <w:top w:val="none" w:sz="0" w:space="0" w:color="auto"/>
        <w:left w:val="none" w:sz="0" w:space="0" w:color="auto"/>
        <w:bottom w:val="none" w:sz="0" w:space="0" w:color="auto"/>
        <w:right w:val="none" w:sz="0" w:space="0" w:color="auto"/>
      </w:divBdr>
    </w:div>
    <w:div w:id="1955332105">
      <w:bodyDiv w:val="1"/>
      <w:marLeft w:val="0"/>
      <w:marRight w:val="0"/>
      <w:marTop w:val="0"/>
      <w:marBottom w:val="0"/>
      <w:divBdr>
        <w:top w:val="none" w:sz="0" w:space="0" w:color="auto"/>
        <w:left w:val="none" w:sz="0" w:space="0" w:color="auto"/>
        <w:bottom w:val="none" w:sz="0" w:space="0" w:color="auto"/>
        <w:right w:val="none" w:sz="0" w:space="0" w:color="auto"/>
      </w:divBdr>
    </w:div>
    <w:div w:id="1964456740">
      <w:bodyDiv w:val="1"/>
      <w:marLeft w:val="0"/>
      <w:marRight w:val="0"/>
      <w:marTop w:val="0"/>
      <w:marBottom w:val="0"/>
      <w:divBdr>
        <w:top w:val="none" w:sz="0" w:space="0" w:color="auto"/>
        <w:left w:val="none" w:sz="0" w:space="0" w:color="auto"/>
        <w:bottom w:val="none" w:sz="0" w:space="0" w:color="auto"/>
        <w:right w:val="none" w:sz="0" w:space="0" w:color="auto"/>
      </w:divBdr>
    </w:div>
    <w:div w:id="2118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1.xml" Type="http://schemas.openxmlformats.org/officeDocument/2006/relationships/chart"/><Relationship Id="rId11" Target="charts/chart2.xml" Type="http://schemas.openxmlformats.org/officeDocument/2006/relationships/chart"/><Relationship Id="rId12" Target="charts/chart3.xml" Type="http://schemas.openxmlformats.org/officeDocument/2006/relationships/chart"/><Relationship Id="rId13" Target="charts/chart4.xml" Type="http://schemas.openxmlformats.org/officeDocument/2006/relationships/chart"/><Relationship Id="rId14" Target="charts/chart5.xml" Type="http://schemas.openxmlformats.org/officeDocument/2006/relationships/chart"/><Relationship Id="rId15" Target="charts/chart6.xml" Type="http://schemas.openxmlformats.org/officeDocument/2006/relationships/chart"/><Relationship Id="rId16" Target="charts/chart7.xml" Type="http://schemas.openxmlformats.org/officeDocument/2006/relationships/chart"/><Relationship Id="rId17" Target="media/image2.emf" Type="http://schemas.openxmlformats.org/officeDocument/2006/relationships/image"/><Relationship Id="rId18" Target="media/image3.png" Type="http://schemas.openxmlformats.org/officeDocument/2006/relationships/image"/><Relationship Id="rId19" Target="media/image20.emf" Type="http://schemas.openxmlformats.org/officeDocument/2006/relationships/image"/><Relationship Id="rId2" Target="numbering.xml" Type="http://schemas.openxmlformats.org/officeDocument/2006/relationships/numbering"/><Relationship Id="rId20" Target="charts/chart8.xml" Type="http://schemas.openxmlformats.org/officeDocument/2006/relationships/chart"/><Relationship Id="rId21" Target="charts/chart9.xml" Type="http://schemas.openxmlformats.org/officeDocument/2006/relationships/chart"/><Relationship Id="rId22" Target="charts/chart10.xml" Type="http://schemas.openxmlformats.org/officeDocument/2006/relationships/chart"/><Relationship Id="rId23" Target="charts/chart11.xml" Type="http://schemas.openxmlformats.org/officeDocument/2006/relationships/chart"/><Relationship Id="rId24" Target="footer1.xml" Type="http://schemas.openxmlformats.org/officeDocument/2006/relationships/footer"/><Relationship Id="rId25" Target="footer2.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PowerPoint_Slide.sldx" Type="http://schemas.openxmlformats.org/officeDocument/2006/relationships/pack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xlsx" Type="http://schemas.openxmlformats.org/officeDocument/2006/relationships/package"/></Relationships>
</file>

<file path=word/charts/_rels/chart10.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http://invalid.uri" TargetMode="External" Type="http://schemas.openxmlformats.org/officeDocument/2006/relationships/oleObject"/><Relationship Id="rId4" Target="../drawings/drawing2.xml" Type="http://schemas.openxmlformats.org/officeDocument/2006/relationships/chartUserShapes"/></Relationships>
</file>

<file path=word/charts/_rels/chart11.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http://invalid.uri"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theme/themeOverride3.xml" Type="http://schemas.openxmlformats.org/officeDocument/2006/relationships/themeOverride"/><Relationship Id="rId2" Target="../embeddings/Microsoft_Excel_Worksheet2.xlsx" Type="http://schemas.openxmlformats.org/officeDocument/2006/relationships/package"/></Relationships>
</file>

<file path=word/charts/_rels/chart4.xml.rels><?xml version="1.0" encoding="UTF-8" standalone="yes"?><Relationships xmlns="http://schemas.openxmlformats.org/package/2006/relationships"><Relationship Id="rId1" Target="../theme/themeOverride4.xml" Type="http://schemas.openxmlformats.org/officeDocument/2006/relationships/themeOverride"/><Relationship Id="rId2" Target="../embeddings/oleObject1.bin" Type="http://schemas.openxmlformats.org/officeDocument/2006/relationships/oleObject"/></Relationships>
</file>

<file path=word/charts/_rels/chart5.xml.rels><?xml version="1.0" encoding="UTF-8" standalone="yes"?><Relationships xmlns="http://schemas.openxmlformats.org/package/2006/relationships"><Relationship Id="rId1" Target="../theme/themeOverride5.xml" Type="http://schemas.openxmlformats.org/officeDocument/2006/relationships/themeOverride"/><Relationship Id="rId2" Target="http://invalid.uri" TargetMode="External" Type="http://schemas.openxmlformats.org/officeDocument/2006/relationships/oleObject"/></Relationships>
</file>

<file path=word/charts/_rels/chart6.xml.rels><?xml version="1.0" encoding="UTF-8" standalone="yes"?><Relationships xmlns="http://schemas.openxmlformats.org/package/2006/relationships"><Relationship Id="rId1" Target="../theme/themeOverride6.xml" Type="http://schemas.openxmlformats.org/officeDocument/2006/relationships/themeOverride"/><Relationship Id="rId2" Target="http://invalid.uri" TargetMode="External" Type="http://schemas.openxmlformats.org/officeDocument/2006/relationships/oleObject"/><Relationship Id="rId3" Target="../drawings/drawing1.xml" Type="http://schemas.openxmlformats.org/officeDocument/2006/relationships/chartUserShapes"/></Relationships>
</file>

<file path=word/charts/_rels/chart7.xml.rels><?xml version="1.0" encoding="UTF-8" standalone="yes"?><Relationships xmlns="http://schemas.openxmlformats.org/package/2006/relationships"><Relationship Id="rId1" Target="../theme/themeOverride7.xml" Type="http://schemas.openxmlformats.org/officeDocument/2006/relationships/themeOverride"/><Relationship Id="rId2" Target="http://invalid.uri" TargetMode="External" Type="http://schemas.openxmlformats.org/officeDocument/2006/relationships/oleObject"/></Relationships>
</file>

<file path=word/charts/_rels/chart8.xml.rels><?xml version="1.0" encoding="UTF-8" standalone="yes"?><Relationships xmlns="http://schemas.openxmlformats.org/package/2006/relationships"><Relationship Id="rId1" Target="../theme/themeOverride8.xml" Type="http://schemas.openxmlformats.org/officeDocument/2006/relationships/themeOverride"/><Relationship Id="rId2" Target="../embeddings/Microsoft_Excel_Worksheet3.xlsx" Type="http://schemas.openxmlformats.org/officeDocument/2006/relationships/package"/></Relationships>
</file>

<file path=word/charts/_rels/chart9.xml.rels><?xml version="1.0" encoding="UTF-8" standalone="yes"?><Relationships xmlns="http://schemas.openxmlformats.org/package/2006/relationships"><Relationship Id="rId1" Target="../theme/themeOverride9.xml" Type="http://schemas.openxmlformats.org/officeDocument/2006/relationships/themeOverride"/><Relationship Id="rId2" Target="http://invalid.uri"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0322664506"/>
          <c:y val="0.15186973768315842"/>
          <c:w val="0.73688631889763778"/>
          <c:h val="0.71852354475529367"/>
        </c:manualLayout>
      </c:layout>
      <c:barChart>
        <c:barDir val="col"/>
        <c:grouping val="clustered"/>
        <c:varyColors val="0"/>
        <c:ser>
          <c:idx val="0"/>
          <c:order val="0"/>
          <c:tx>
            <c:strRef>
              <c:f>入力!$A$5</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spPr>
              <a:noFill/>
              <a:ln>
                <a:noFill/>
              </a:ln>
              <a:effectLst/>
            </c:spPr>
            <c:txPr>
              <a:bodyPr wrap="square" lIns="38100" tIns="19050" rIns="38100" bIns="19050" anchor="ctr">
                <a:spAutoFit/>
              </a:bodyPr>
              <a:lstStyle/>
              <a:p>
                <a:pPr>
                  <a:defRPr>
                    <a:latin typeface="+mn-lt"/>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H29</c:v>
                </c:pt>
                <c:pt idx="1">
                  <c:v>H30</c:v>
                </c:pt>
                <c:pt idx="2">
                  <c:v>R1</c:v>
                </c:pt>
                <c:pt idx="3">
                  <c:v>R2</c:v>
                </c:pt>
                <c:pt idx="4">
                  <c:v>R3</c:v>
                </c:pt>
              </c:strCache>
            </c:strRef>
          </c:cat>
          <c:val>
            <c:numRef>
              <c:f>入力!$B$5:$F$5</c:f>
              <c:numCache>
                <c:formatCode>#,##0_ </c:formatCode>
                <c:ptCount val="5"/>
                <c:pt idx="0">
                  <c:v>3755</c:v>
                </c:pt>
                <c:pt idx="1">
                  <c:v>3699</c:v>
                </c:pt>
                <c:pt idx="2">
                  <c:v>3571</c:v>
                </c:pt>
                <c:pt idx="3" formatCode="#,##0_);[Red]\(#,##0\)">
                  <c:v>1918</c:v>
                </c:pt>
                <c:pt idx="4" formatCode="#,##0_);[Red]\(#,##0\)">
                  <c:v>2130</c:v>
                </c:pt>
              </c:numCache>
            </c:numRef>
          </c:val>
          <c:extLst>
            <c:ext xmlns:c16="http://schemas.microsoft.com/office/drawing/2014/chart" uri="{C3380CC4-5D6E-409C-BE32-E72D297353CC}">
              <c16:uniqueId val="{00000000-AD3E-4B0C-9B26-FE3389D4B87E}"/>
            </c:ext>
          </c:extLst>
        </c:ser>
        <c:dLbls>
          <c:showLegendKey val="0"/>
          <c:showVal val="0"/>
          <c:showCatName val="0"/>
          <c:showSerName val="0"/>
          <c:showPercent val="0"/>
          <c:showBubbleSize val="0"/>
        </c:dLbls>
        <c:gapWidth val="220"/>
        <c:axId val="328877984"/>
        <c:axId val="328883472"/>
      </c:barChart>
      <c:lineChart>
        <c:grouping val="standard"/>
        <c:varyColors val="0"/>
        <c:ser>
          <c:idx val="1"/>
          <c:order val="1"/>
          <c:tx>
            <c:strRef>
              <c:f>入力!$A$6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4.6948774421724168E-3"/>
                  <c:y val="-4.8854580488617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3E-4B0C-9B26-FE3389D4B87E}"/>
                </c:ext>
              </c:extLst>
            </c:dLbl>
            <c:dLbl>
              <c:idx val="1"/>
              <c:layout>
                <c:manualLayout>
                  <c:x val="9.037505648440948E-3"/>
                  <c:y val="-3.9963773410498914E-2"/>
                </c:manualLayout>
              </c:layout>
              <c:spPr>
                <a:noFill/>
                <a:ln>
                  <a:noFill/>
                </a:ln>
                <a:effectLst/>
              </c:spPr>
              <c:txPr>
                <a:bodyPr wrap="square" lIns="38100" tIns="19050" rIns="38100" bIns="19050" anchor="ctr">
                  <a:noAutofit/>
                </a:bodyPr>
                <a:lstStyle/>
                <a:p>
                  <a:pPr>
                    <a:defRPr>
                      <a:latin typeface="+mn-lt"/>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5.1242657026660643E-2"/>
                      <c:h val="6.0531028787564695E-2"/>
                    </c:manualLayout>
                  </c15:layout>
                </c:ext>
                <c:ext xmlns:c16="http://schemas.microsoft.com/office/drawing/2014/chart" uri="{C3380CC4-5D6E-409C-BE32-E72D297353CC}">
                  <c16:uniqueId val="{00000002-AD3E-4B0C-9B26-FE3389D4B87E}"/>
                </c:ext>
              </c:extLst>
            </c:dLbl>
            <c:dLbl>
              <c:idx val="2"/>
              <c:layout>
                <c:manualLayout>
                  <c:x val="6.7978765419798425E-3"/>
                  <c:y val="-3.8071902643589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3E-4B0C-9B26-FE3389D4B87E}"/>
                </c:ext>
              </c:extLst>
            </c:dLbl>
            <c:dLbl>
              <c:idx val="3"/>
              <c:layout>
                <c:manualLayout>
                  <c:x val="2.2593764121101746E-3"/>
                  <c:y val="-3.70510332734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3E-4B0C-9B26-FE3389D4B87E}"/>
                </c:ext>
              </c:extLst>
            </c:dLbl>
            <c:dLbl>
              <c:idx val="4"/>
              <c:layout>
                <c:manualLayout>
                  <c:x val="2.611447744359399E-3"/>
                  <c:y val="-3.63893712681685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3E-4B0C-9B26-FE3389D4B87E}"/>
                </c:ext>
              </c:extLst>
            </c:dLbl>
            <c:spPr>
              <a:noFill/>
              <a:ln>
                <a:noFill/>
              </a:ln>
              <a:effectLst/>
            </c:spPr>
            <c:txPr>
              <a:bodyPr wrap="square" lIns="38100" tIns="19050" rIns="38100" bIns="19050" anchor="ctr">
                <a:spAutoFit/>
              </a:bodyPr>
              <a:lstStyle/>
              <a:p>
                <a:pPr>
                  <a:defRPr>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H29</c:v>
                </c:pt>
                <c:pt idx="1">
                  <c:v>H30</c:v>
                </c:pt>
                <c:pt idx="2">
                  <c:v>R1</c:v>
                </c:pt>
                <c:pt idx="3">
                  <c:v>R2</c:v>
                </c:pt>
                <c:pt idx="4">
                  <c:v>R3</c:v>
                </c:pt>
              </c:strCache>
            </c:strRef>
          </c:cat>
          <c:val>
            <c:numRef>
              <c:f>入力!$B$6:$F$6</c:f>
              <c:numCache>
                <c:formatCode>#,##0_ </c:formatCode>
                <c:ptCount val="5"/>
                <c:pt idx="0">
                  <c:v>642</c:v>
                </c:pt>
                <c:pt idx="1">
                  <c:v>651</c:v>
                </c:pt>
                <c:pt idx="2">
                  <c:v>604</c:v>
                </c:pt>
                <c:pt idx="3" formatCode="General">
                  <c:v>482</c:v>
                </c:pt>
                <c:pt idx="4" formatCode="General">
                  <c:v>541</c:v>
                </c:pt>
              </c:numCache>
            </c:numRef>
          </c:val>
          <c:smooth val="0"/>
          <c:extLst>
            <c:ext xmlns:c16="http://schemas.microsoft.com/office/drawing/2014/chart" uri="{C3380CC4-5D6E-409C-BE32-E72D297353CC}">
              <c16:uniqueId val="{00000006-AD3E-4B0C-9B26-FE3389D4B87E}"/>
            </c:ext>
          </c:extLst>
        </c:ser>
        <c:dLbls>
          <c:showLegendKey val="0"/>
          <c:showVal val="0"/>
          <c:showCatName val="0"/>
          <c:showSerName val="0"/>
          <c:showPercent val="0"/>
          <c:showBubbleSize val="0"/>
        </c:dLbls>
        <c:marker val="1"/>
        <c:smooth val="0"/>
        <c:axId val="328877984"/>
        <c:axId val="328883472"/>
      </c:lineChart>
      <c:catAx>
        <c:axId val="328877984"/>
        <c:scaling>
          <c:orientation val="minMax"/>
        </c:scaling>
        <c:delete val="0"/>
        <c:axPos val="b"/>
        <c:title>
          <c:tx>
            <c:rich>
              <a:bodyPr/>
              <a:lstStyle/>
              <a:p>
                <a:pPr>
                  <a:defRPr/>
                </a:pPr>
                <a:r>
                  <a:rPr lang="ja-JP" sz="900" b="0">
                    <a:latin typeface="ＭＳ Ｐゴシック" panose="020B0600070205080204" pitchFamily="50" charset="-128"/>
                    <a:ea typeface="ＭＳ Ｐゴシック" panose="020B0600070205080204" pitchFamily="50" charset="-128"/>
                  </a:rPr>
                  <a:t>（</a:t>
                </a:r>
                <a:r>
                  <a:rPr lang="ja-JP" sz="900" b="0">
                    <a:latin typeface="ＭＳ 明朝" panose="02020609040205080304" pitchFamily="17" charset="-128"/>
                    <a:ea typeface="ＭＳ 明朝" panose="02020609040205080304" pitchFamily="17" charset="-128"/>
                  </a:rPr>
                  <a:t>年度</a:t>
                </a:r>
                <a:r>
                  <a:rPr lang="ja-JP" sz="900" b="0">
                    <a:latin typeface="ＭＳ Ｐゴシック" panose="020B0600070205080204" pitchFamily="50" charset="-128"/>
                    <a:ea typeface="ＭＳ Ｐゴシック" panose="020B0600070205080204" pitchFamily="50" charset="-128"/>
                  </a:rPr>
                  <a:t>）</a:t>
                </a:r>
              </a:p>
            </c:rich>
          </c:tx>
          <c:layout>
            <c:manualLayout>
              <c:xMode val="edge"/>
              <c:yMode val="edge"/>
              <c:x val="0.85161150275857456"/>
              <c:y val="0.8921073190656732"/>
            </c:manualLayout>
          </c:layout>
          <c:overlay val="0"/>
        </c:title>
        <c:numFmt formatCode="General" sourceLinked="0"/>
        <c:majorTickMark val="out"/>
        <c:minorTickMark val="none"/>
        <c:tickLblPos val="nextTo"/>
        <c:txPr>
          <a:bodyPr/>
          <a:lstStyle/>
          <a:p>
            <a:pPr>
              <a:defRPr>
                <a:latin typeface="+mn-lt"/>
              </a:defRPr>
            </a:pPr>
            <a:endParaRPr lang="ja-JP"/>
          </a:p>
        </c:txPr>
        <c:crossAx val="328883472"/>
        <c:crosses val="autoZero"/>
        <c:auto val="1"/>
        <c:lblAlgn val="ctr"/>
        <c:lblOffset val="100"/>
        <c:noMultiLvlLbl val="0"/>
      </c:catAx>
      <c:valAx>
        <c:axId val="328883472"/>
        <c:scaling>
          <c:orientation val="minMax"/>
        </c:scaling>
        <c:delete val="0"/>
        <c:axPos val="l"/>
        <c:majorGridlines/>
        <c:title>
          <c:tx>
            <c:rich>
              <a:bodyPr rot="0" vert="horz"/>
              <a:lstStyle/>
              <a:p>
                <a:pPr>
                  <a:defRPr baseline="0">
                    <a:latin typeface="ＭＳ Ｐゴシック" panose="020B0600070205080204" pitchFamily="50" charset="-128"/>
                  </a:defRPr>
                </a:pPr>
                <a:r>
                  <a:rPr lang="ja-JP" sz="900" b="0" baseline="0">
                    <a:latin typeface="ＭＳ Ｐゴシック" panose="020B0600070205080204" pitchFamily="50" charset="-128"/>
                    <a:ea typeface="ＭＳ Ｐゴシック" panose="020B0600070205080204" pitchFamily="50" charset="-128"/>
                  </a:rPr>
                  <a:t>（</a:t>
                </a:r>
                <a:r>
                  <a:rPr lang="ja-JP" sz="900" b="0" baseline="0">
                    <a:latin typeface="ＭＳ 明朝" panose="02020609040205080304" pitchFamily="17" charset="-128"/>
                    <a:ea typeface="ＭＳ 明朝" panose="02020609040205080304" pitchFamily="17" charset="-128"/>
                  </a:rPr>
                  <a:t>千人</a:t>
                </a:r>
                <a:r>
                  <a:rPr lang="en-US" sz="900" b="0" baseline="0">
                    <a:latin typeface="ＭＳ 明朝" panose="02020609040205080304" pitchFamily="17" charset="-128"/>
                    <a:ea typeface="ＭＳ 明朝" panose="02020609040205080304" pitchFamily="17" charset="-128"/>
                  </a:rPr>
                  <a:t>/</a:t>
                </a:r>
                <a:r>
                  <a:rPr lang="ja-JP" sz="900" b="0" baseline="0">
                    <a:latin typeface="ＭＳ 明朝" panose="02020609040205080304" pitchFamily="17" charset="-128"/>
                    <a:ea typeface="ＭＳ 明朝" panose="02020609040205080304" pitchFamily="17" charset="-128"/>
                  </a:rPr>
                  <a:t>千台</a:t>
                </a:r>
                <a:r>
                  <a:rPr lang="ja-JP" sz="900" b="0" baseline="0">
                    <a:latin typeface="ＭＳ Ｐゴシック" panose="020B0600070205080204" pitchFamily="50" charset="-128"/>
                    <a:ea typeface="ＭＳ Ｐゴシック" panose="020B0600070205080204" pitchFamily="50" charset="-128"/>
                  </a:rPr>
                  <a:t>）</a:t>
                </a:r>
              </a:p>
            </c:rich>
          </c:tx>
          <c:layout>
            <c:manualLayout>
              <c:xMode val="edge"/>
              <c:yMode val="edge"/>
              <c:x val="3.4325551438689712E-2"/>
              <c:y val="6.6268194359064808E-2"/>
            </c:manualLayout>
          </c:layout>
          <c:overlay val="0"/>
        </c:title>
        <c:numFmt formatCode="#,##0_ " sourceLinked="1"/>
        <c:majorTickMark val="out"/>
        <c:minorTickMark val="none"/>
        <c:tickLblPos val="nextTo"/>
        <c:txPr>
          <a:bodyPr/>
          <a:lstStyle/>
          <a:p>
            <a:pPr>
              <a:defRPr baseline="0">
                <a:latin typeface="+mn-lt"/>
                <a:ea typeface="ＭＳ 明朝" panose="02020609040205080304" pitchFamily="17" charset="-128"/>
                <a:cs typeface="Calibri" panose="020F0502020204030204" pitchFamily="34" charset="0"/>
              </a:defRPr>
            </a:pPr>
            <a:endParaRPr lang="ja-JP"/>
          </a:p>
        </c:txPr>
        <c:crossAx val="328877984"/>
        <c:crosses val="autoZero"/>
        <c:crossBetween val="between"/>
      </c:valAx>
      <c:spPr>
        <a:ln>
          <a:solidFill>
            <a:schemeClr val="tx1"/>
          </a:solidFill>
        </a:ln>
      </c:spPr>
    </c:plotArea>
    <c:legend>
      <c:legendPos val="r"/>
      <c:layout>
        <c:manualLayout>
          <c:xMode val="edge"/>
          <c:yMode val="edge"/>
          <c:x val="0.61540031339018386"/>
          <c:y val="3.3559551152854535E-2"/>
          <c:w val="0.31592913385826771"/>
          <c:h val="9.5907757345582906E-2"/>
        </c:manualLayout>
      </c:layout>
      <c:overlay val="0"/>
    </c:legend>
    <c:plotVisOnly val="1"/>
    <c:dispBlanksAs val="gap"/>
    <c:showDLblsOverMax val="0"/>
  </c:chart>
  <c:spPr>
    <a:ln>
      <a:noFill/>
    </a:ln>
  </c:spPr>
  <c:txPr>
    <a:bodyPr/>
    <a:lstStyle/>
    <a:p>
      <a:pPr>
        <a:defRPr baseline="0">
          <a:latin typeface="ＭＳ Ｐゴシック" panose="020B0600070205080204" pitchFamily="50" charset="-128"/>
        </a:defRPr>
      </a:pPr>
      <a:endParaRPr lang="ja-JP"/>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441716550726504"/>
          <c:y val="0.10633248464799913"/>
          <c:w val="0.48878854371062219"/>
          <c:h val="0.80082195926841382"/>
        </c:manualLayout>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98FE-46D9-A16F-C82593AAFFD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98FE-46D9-A16F-C82593AAFFD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98FE-46D9-A16F-C82593AAFFD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98FE-46D9-A16F-C82593AAFFD6}"/>
              </c:ext>
            </c:extLst>
          </c:dPt>
          <c:dLbls>
            <c:dLbl>
              <c:idx val="0"/>
              <c:layout>
                <c:manualLayout>
                  <c:x val="-4.1819622485673009E-2"/>
                  <c:y val="-0.10036774644824166"/>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1283663334328826"/>
                      <c:h val="0.12987248480729355"/>
                    </c:manualLayout>
                  </c15:layout>
                </c:ext>
                <c:ext xmlns:c16="http://schemas.microsoft.com/office/drawing/2014/chart" uri="{C3380CC4-5D6E-409C-BE32-E72D297353CC}">
                  <c16:uniqueId val="{00000001-98FE-46D9-A16F-C82593AAFFD6}"/>
                </c:ext>
              </c:extLst>
            </c:dLbl>
            <c:dLbl>
              <c:idx val="1"/>
              <c:layout>
                <c:manualLayout>
                  <c:x val="-1.3217366677895821E-2"/>
                  <c:y val="-1.3957418189317505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3129528840929466"/>
                      <c:h val="0.11641449473133667"/>
                    </c:manualLayout>
                  </c15:layout>
                </c:ext>
                <c:ext xmlns:c16="http://schemas.microsoft.com/office/drawing/2014/chart" uri="{C3380CC4-5D6E-409C-BE32-E72D297353CC}">
                  <c16:uniqueId val="{00000003-98FE-46D9-A16F-C82593AAFFD6}"/>
                </c:ext>
              </c:extLst>
            </c:dLbl>
            <c:dLbl>
              <c:idx val="2"/>
              <c:delete val="1"/>
              <c:extLst>
                <c:ext xmlns:c15="http://schemas.microsoft.com/office/drawing/2012/chart" uri="{CE6537A1-D6FC-4f65-9D91-7224C49458BB}"/>
                <c:ext xmlns:c16="http://schemas.microsoft.com/office/drawing/2014/chart" uri="{C3380CC4-5D6E-409C-BE32-E72D297353CC}">
                  <c16:uniqueId val="{00000005-98FE-46D9-A16F-C82593AAFFD6}"/>
                </c:ext>
              </c:extLst>
            </c:dLbl>
            <c:dLbl>
              <c:idx val="3"/>
              <c:layout>
                <c:manualLayout>
                  <c:x val="-2.8527130225308381E-2"/>
                  <c:y val="6.2756696339679383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1130450226157455"/>
                      <c:h val="0.11565227087487158"/>
                    </c:manualLayout>
                  </c15:layout>
                </c:ext>
                <c:ext xmlns:c16="http://schemas.microsoft.com/office/drawing/2014/chart" uri="{C3380CC4-5D6E-409C-BE32-E72D297353CC}">
                  <c16:uniqueId val="{00000007-98FE-46D9-A16F-C82593AAFFD6}"/>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入力!$D$21:$D$24</c:f>
              <c:strCache>
                <c:ptCount val="4"/>
                <c:pt idx="0">
                  <c:v>赤穂</c:v>
                </c:pt>
                <c:pt idx="1">
                  <c:v>東播磨</c:v>
                </c:pt>
                <c:pt idx="2">
                  <c:v>福良</c:v>
                </c:pt>
                <c:pt idx="3">
                  <c:v>その他</c:v>
                </c:pt>
              </c:strCache>
            </c:strRef>
          </c:cat>
          <c:val>
            <c:numRef>
              <c:f>入力!$E$21:$E$24</c:f>
              <c:numCache>
                <c:formatCode>General</c:formatCode>
                <c:ptCount val="4"/>
                <c:pt idx="0">
                  <c:v>19</c:v>
                </c:pt>
                <c:pt idx="1">
                  <c:v>17</c:v>
                </c:pt>
                <c:pt idx="2">
                  <c:v>0</c:v>
                </c:pt>
                <c:pt idx="3">
                  <c:v>12</c:v>
                </c:pt>
              </c:numCache>
            </c:numRef>
          </c:val>
          <c:extLst>
            <c:ext xmlns:c16="http://schemas.microsoft.com/office/drawing/2014/chart" uri="{C3380CC4-5D6E-409C-BE32-E72D297353CC}">
              <c16:uniqueId val="{00000008-98FE-46D9-A16F-C82593AAFFD6}"/>
            </c:ext>
          </c:extLst>
        </c:ser>
        <c:dLbls>
          <c:showLegendKey val="0"/>
          <c:showVal val="0"/>
          <c:showCatName val="1"/>
          <c:showSerName val="0"/>
          <c:showPercent val="1"/>
          <c:showBubbleSize val="0"/>
          <c:showLeaderLines val="1"/>
        </c:dLbls>
        <c:firstSliceAng val="0"/>
        <c:holeSize val="45"/>
      </c:doughnutChart>
      <c:spPr>
        <a:solidFill>
          <a:schemeClr val="bg1"/>
        </a:solid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15786556529835"/>
          <c:y val="3.7808607257426158E-2"/>
          <c:w val="0.4918981089565943"/>
          <c:h val="0.84325403768973339"/>
        </c:manualLayout>
      </c:layout>
      <c:doughnutChart>
        <c:varyColors val="1"/>
        <c:ser>
          <c:idx val="0"/>
          <c:order val="0"/>
          <c:explosion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61C-4F1E-8C79-FE36133A5BD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61C-4F1E-8C79-FE36133A5BD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61C-4F1E-8C79-FE36133A5BD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61C-4F1E-8C79-FE36133A5BD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461C-4F1E-8C79-FE36133A5BD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461C-4F1E-8C79-FE36133A5BD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461C-4F1E-8C79-FE36133A5BD2}"/>
              </c:ext>
            </c:extLst>
          </c:dPt>
          <c:dLbls>
            <c:dLbl>
              <c:idx val="0"/>
              <c:layout>
                <c:manualLayout>
                  <c:x val="-1.6470626356890573E-3"/>
                  <c:y val="7.7370884195031176E-3"/>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fld id="{D31BE6D5-A64A-41F7-A8BD-C6222BDB46CD}"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[分類名]</a:t>
                    </a:fld>
                    <a:r>
                      <a:rPr lang="en-US" altLang="ja-JP" sz="1100" baseline="0">
                        <a:solidFill>
                          <a:schemeClr val="tx1"/>
                        </a:solidFill>
                        <a:latin typeface="ＭＳ Ｐゴシック" panose="020B0600070205080204" pitchFamily="50" charset="-128"/>
                        <a:ea typeface="ＭＳ Ｐゴシック" panose="020B0600070205080204" pitchFamily="50" charset="-128"/>
                      </a:rPr>
                      <a:t>, </a:t>
                    </a:r>
                    <a:fld id="{C2A0C047-BCDB-48F2-96C0-A63560FCCD0F}" type="VALU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[値]</a:t>
                    </a:fld>
                    <a:r>
                      <a:rPr lang="en-US" altLang="ja-JP" sz="1100" baseline="0">
                        <a:solidFill>
                          <a:schemeClr val="tx1"/>
                        </a:solidFill>
                        <a:latin typeface="ＭＳ Ｐゴシック" panose="020B0600070205080204" pitchFamily="50" charset="-128"/>
                        <a:ea typeface="ＭＳ Ｐゴシック" panose="020B0600070205080204" pitchFamily="50" charset="-128"/>
                      </a:rPr>
                      <a:t>, </a:t>
                    </a:r>
                  </a:p>
                  <a:p>
                    <a:pPr>
                      <a:defRPr sz="1100">
                        <a:solidFill>
                          <a:schemeClr val="tx1"/>
                        </a:solidFill>
                        <a:latin typeface="ＭＳ Ｐゴシック" panose="020B0600070205080204" pitchFamily="50" charset="-128"/>
                        <a:ea typeface="ＭＳ Ｐゴシック" panose="020B0600070205080204" pitchFamily="50" charset="-128"/>
                      </a:defRPr>
                    </a:pPr>
                    <a:fld id="{E043BCF1-C203-4636-8C84-5416DA7991D7}" type="PERCENTAG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[パーセンテージ]</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8855967078189301"/>
                      <c:h val="0.1506172839506173"/>
                    </c:manualLayout>
                  </c15:layout>
                  <c15:dlblFieldTable/>
                  <c15:showDataLabelsRange val="0"/>
                </c:ext>
                <c:ext xmlns:c16="http://schemas.microsoft.com/office/drawing/2014/chart" uri="{C3380CC4-5D6E-409C-BE32-E72D297353CC}">
                  <c16:uniqueId val="{00000001-461C-4F1E-8C79-FE36133A5BD2}"/>
                </c:ext>
              </c:extLst>
            </c:dLbl>
            <c:dLbl>
              <c:idx val="1"/>
              <c:layout>
                <c:manualLayout>
                  <c:x val="2.6080327921972641E-2"/>
                  <c:y val="-1.8684331125276007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fld id="{B58319F0-C9D2-45AF-95EC-47296F96678C}"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[分類名]</a:t>
                    </a:fld>
                    <a:r>
                      <a:rPr lang="en-US" altLang="ja-JP" sz="1100" baseline="0">
                        <a:solidFill>
                          <a:schemeClr val="tx1"/>
                        </a:solidFill>
                        <a:latin typeface="ＭＳ Ｐゴシック" panose="020B0600070205080204" pitchFamily="50" charset="-128"/>
                        <a:ea typeface="ＭＳ Ｐゴシック" panose="020B0600070205080204" pitchFamily="50" charset="-128"/>
                      </a:rPr>
                      <a:t>, </a:t>
                    </a:r>
                    <a:fld id="{2A00E751-22E3-491A-B185-CF1C26515236}" type="VALU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[値]</a:t>
                    </a:fld>
                    <a:r>
                      <a:rPr lang="en-US" altLang="ja-JP" sz="1100" baseline="0">
                        <a:solidFill>
                          <a:schemeClr val="tx1"/>
                        </a:solidFill>
                        <a:latin typeface="ＭＳ Ｐゴシック" panose="020B0600070205080204" pitchFamily="50" charset="-128"/>
                        <a:ea typeface="ＭＳ Ｐゴシック" panose="020B0600070205080204" pitchFamily="50" charset="-128"/>
                      </a:rPr>
                      <a:t>,</a:t>
                    </a:r>
                  </a:p>
                  <a:p>
                    <a:pPr>
                      <a:defRPr sz="1100">
                        <a:solidFill>
                          <a:schemeClr val="tx1"/>
                        </a:solidFill>
                        <a:latin typeface="ＭＳ Ｐゴシック" panose="020B0600070205080204" pitchFamily="50" charset="-128"/>
                        <a:ea typeface="ＭＳ Ｐゴシック" panose="020B0600070205080204" pitchFamily="50" charset="-128"/>
                      </a:defRPr>
                    </a:pPr>
                    <a:fld id="{DC5BAE0C-DAA1-4047-8879-6287BF808C2A}" type="PERCENTAG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[パーセンテージ]</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3604533229642593"/>
                      <c:h val="0.15294365982030025"/>
                    </c:manualLayout>
                  </c15:layout>
                  <c15:dlblFieldTable/>
                  <c15:showDataLabelsRange val="0"/>
                </c:ext>
                <c:ext xmlns:c16="http://schemas.microsoft.com/office/drawing/2014/chart" uri="{C3380CC4-5D6E-409C-BE32-E72D297353CC}">
                  <c16:uniqueId val="{00000003-461C-4F1E-8C79-FE36133A5BD2}"/>
                </c:ext>
              </c:extLst>
            </c:dLbl>
            <c:dLbl>
              <c:idx val="2"/>
              <c:layout>
                <c:manualLayout>
                  <c:x val="3.0381387511746218E-3"/>
                  <c:y val="2.772931161382592E-2"/>
                </c:manualLayout>
              </c:layout>
              <c:tx>
                <c:rich>
                  <a:bodyPr/>
                  <a:lstStyle/>
                  <a:p>
                    <a:fld id="{99FBD051-6301-4EC6-9F47-22AE2854D757}" type="CATEGORYNAME">
                      <a:rPr lang="ja-JP" altLang="en-US"/>
                      <a:pPr/>
                      <a:t>[分類名]</a:t>
                    </a:fld>
                    <a:r>
                      <a:rPr lang="en-US" altLang="ja-JP" baseline="0"/>
                      <a:t>, </a:t>
                    </a:r>
                    <a:fld id="{1EC60DAB-511E-4AAD-A0F8-02D756C1BC9F}" type="VALUE">
                      <a:rPr lang="en-US" altLang="ja-JP" baseline="0"/>
                      <a:pPr/>
                      <a:t>[値]</a:t>
                    </a:fld>
                    <a:r>
                      <a:rPr lang="en-US" altLang="ja-JP" baseline="0"/>
                      <a:t>, </a:t>
                    </a:r>
                  </a:p>
                  <a:p>
                    <a:fld id="{9F6B1DC0-812E-4DA1-8A1A-67DDD739E8D1}" type="PERCENTAGE">
                      <a:rPr lang="en-US" altLang="ja-JP" baseline="0"/>
                      <a:pPr/>
                      <a:t>[パーセンテージ]</a:t>
                    </a:fld>
                    <a:endParaRPr lang="ja-JP" alt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1C-4F1E-8C79-FE36133A5BD2}"/>
                </c:ext>
              </c:extLst>
            </c:dLbl>
            <c:dLbl>
              <c:idx val="3"/>
              <c:layout>
                <c:manualLayout>
                  <c:x val="-1.755103528725576E-2"/>
                  <c:y val="2.1919204543876459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fld id="{96AD23A9-A8CC-4130-A61C-5489CBB2D301}"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[分類名]</a:t>
                    </a:fld>
                    <a:r>
                      <a:rPr lang="en-US" altLang="ja-JP" sz="1100" baseline="0">
                        <a:solidFill>
                          <a:schemeClr val="tx1"/>
                        </a:solidFill>
                        <a:latin typeface="ＭＳ Ｐゴシック" panose="020B0600070205080204" pitchFamily="50" charset="-128"/>
                        <a:ea typeface="ＭＳ Ｐゴシック" panose="020B0600070205080204" pitchFamily="50" charset="-128"/>
                      </a:rPr>
                      <a:t>, </a:t>
                    </a:r>
                    <a:fld id="{16EF8A03-29DC-499B-B22E-851E54401349}" type="VALU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[値]</a:t>
                    </a:fld>
                    <a:r>
                      <a:rPr lang="en-US" altLang="ja-JP" sz="1100" baseline="0">
                        <a:solidFill>
                          <a:schemeClr val="tx1"/>
                        </a:solidFill>
                        <a:latin typeface="ＭＳ Ｐゴシック" panose="020B0600070205080204" pitchFamily="50" charset="-128"/>
                        <a:ea typeface="ＭＳ Ｐゴシック" panose="020B0600070205080204" pitchFamily="50" charset="-128"/>
                      </a:rPr>
                      <a:t>,</a:t>
                    </a:r>
                  </a:p>
                  <a:p>
                    <a:pPr>
                      <a:defRPr sz="1100">
                        <a:solidFill>
                          <a:schemeClr val="tx1"/>
                        </a:solidFill>
                        <a:latin typeface="ＭＳ Ｐゴシック" panose="020B0600070205080204" pitchFamily="50" charset="-128"/>
                        <a:ea typeface="ＭＳ Ｐゴシック" panose="020B0600070205080204" pitchFamily="50" charset="-128"/>
                      </a:defRPr>
                    </a:pPr>
                    <a:r>
                      <a:rPr lang="en-US" altLang="ja-JP" sz="1100" baseline="0">
                        <a:solidFill>
                          <a:schemeClr val="tx1"/>
                        </a:solidFill>
                        <a:latin typeface="ＭＳ Ｐゴシック" panose="020B0600070205080204" pitchFamily="50" charset="-128"/>
                        <a:ea typeface="ＭＳ Ｐゴシック" panose="020B0600070205080204" pitchFamily="50" charset="-128"/>
                      </a:rPr>
                      <a:t> </a:t>
                    </a:r>
                    <a:fld id="{CF55B286-1959-4165-AE32-73F8BAC2A53A}" type="PERCENTAG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[パーセンテージ]</a:t>
                    </a:fld>
                    <a:endParaRPr lang="en-US" altLang="ja-JP" sz="1100" baseline="0">
                      <a:solidFill>
                        <a:schemeClr val="tx1"/>
                      </a:solidFill>
                      <a:latin typeface="ＭＳ Ｐゴシック" panose="020B0600070205080204" pitchFamily="50" charset="-128"/>
                      <a:ea typeface="ＭＳ Ｐゴシック" panose="020B0600070205080204" pitchFamily="50" charset="-128"/>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0928307572664527"/>
                      <c:h val="0.11568026218944855"/>
                    </c:manualLayout>
                  </c15:layout>
                  <c15:dlblFieldTable/>
                  <c15:showDataLabelsRange val="0"/>
                </c:ext>
                <c:ext xmlns:c16="http://schemas.microsoft.com/office/drawing/2014/chart" uri="{C3380CC4-5D6E-409C-BE32-E72D297353CC}">
                  <c16:uniqueId val="{00000007-461C-4F1E-8C79-FE36133A5BD2}"/>
                </c:ext>
              </c:extLst>
            </c:dLbl>
            <c:dLbl>
              <c:idx val="4"/>
              <c:layout>
                <c:manualLayout>
                  <c:x val="-1.3540949656047109E-2"/>
                  <c:y val="2.7167715146717706E-2"/>
                </c:manualLayout>
              </c:layout>
              <c:tx>
                <c:rich>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fld id="{E783CD5A-4945-4DC8-8A63-D124D666510E}" type="CATEGORYNAME">
                      <a:rPr lang="ja-JP" altLang="en-US" sz="110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[分類名]</a:t>
                    </a:fld>
                    <a:r>
                      <a:rPr lang="en-US" altLang="ja-JP" sz="1100" baseline="0">
                        <a:solidFill>
                          <a:schemeClr val="tx1"/>
                        </a:solidFill>
                        <a:latin typeface="ＭＳ Ｐゴシック" panose="020B0600070205080204" pitchFamily="50" charset="-128"/>
                        <a:ea typeface="ＭＳ Ｐゴシック" panose="020B0600070205080204" pitchFamily="50" charset="-128"/>
                      </a:rPr>
                      <a:t>, </a:t>
                    </a:r>
                    <a:fld id="{756F9364-65E3-4E61-A199-FFBD7514E283}" type="VALU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[値]</a:t>
                    </a:fld>
                    <a:r>
                      <a:rPr lang="en-US" altLang="ja-JP" sz="1100" baseline="0">
                        <a:solidFill>
                          <a:schemeClr val="tx1"/>
                        </a:solidFill>
                        <a:latin typeface="ＭＳ Ｐゴシック" panose="020B0600070205080204" pitchFamily="50" charset="-128"/>
                        <a:ea typeface="ＭＳ Ｐゴシック" panose="020B0600070205080204" pitchFamily="50" charset="-128"/>
                      </a:rPr>
                      <a:t>,</a:t>
                    </a:r>
                  </a:p>
                  <a:p>
                    <a:pPr>
                      <a:defRPr sz="1100">
                        <a:solidFill>
                          <a:schemeClr val="tx1"/>
                        </a:solidFill>
                        <a:latin typeface="ＭＳ Ｐゴシック" panose="020B0600070205080204" pitchFamily="50" charset="-128"/>
                        <a:ea typeface="ＭＳ Ｐゴシック" panose="020B0600070205080204" pitchFamily="50" charset="-128"/>
                      </a:defRPr>
                    </a:pPr>
                    <a:r>
                      <a:rPr lang="en-US" altLang="ja-JP" sz="1100" baseline="0">
                        <a:solidFill>
                          <a:schemeClr val="tx1"/>
                        </a:solidFill>
                        <a:latin typeface="ＭＳ Ｐゴシック" panose="020B0600070205080204" pitchFamily="50" charset="-128"/>
                        <a:ea typeface="ＭＳ Ｐゴシック" panose="020B0600070205080204" pitchFamily="50" charset="-128"/>
                      </a:rPr>
                      <a:t> </a:t>
                    </a:r>
                    <a:fld id="{36065ED1-06C9-4452-A65F-976BA9524C46}" type="PERCENTAGE">
                      <a:rPr lang="en-US" altLang="ja-JP" sz="1100" baseline="0">
                        <a:solidFill>
                          <a:schemeClr val="tx1"/>
                        </a:solidFill>
                        <a:latin typeface="ＭＳ Ｐゴシック" panose="020B0600070205080204" pitchFamily="50" charset="-128"/>
                        <a:ea typeface="ＭＳ Ｐゴシック" panose="020B0600070205080204" pitchFamily="50" charset="-128"/>
                      </a:rPr>
                      <a:pPr>
                        <a:defRPr sz="1100">
                          <a:solidFill>
                            <a:schemeClr val="tx1"/>
                          </a:solidFill>
                          <a:latin typeface="ＭＳ Ｐゴシック" panose="020B0600070205080204" pitchFamily="50" charset="-128"/>
                          <a:ea typeface="ＭＳ Ｐゴシック" panose="020B0600070205080204" pitchFamily="50" charset="-128"/>
                        </a:defRPr>
                      </a:pPr>
                      <a:t>[パーセンテージ]</a:t>
                    </a:fld>
                    <a:endParaRPr lang="en-US" altLang="ja-JP" sz="1100" baseline="0">
                      <a:solidFill>
                        <a:schemeClr val="tx1"/>
                      </a:solidFill>
                      <a:latin typeface="ＭＳ Ｐゴシック" panose="020B0600070205080204" pitchFamily="50" charset="-128"/>
                      <a:ea typeface="ＭＳ Ｐゴシック" panose="020B0600070205080204" pitchFamily="50" charset="-128"/>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0106590842811315"/>
                      <c:h val="0.15950172895054784"/>
                    </c:manualLayout>
                  </c15:layout>
                  <c15:dlblFieldTable/>
                  <c15:showDataLabelsRange val="0"/>
                </c:ext>
                <c:ext xmlns:c16="http://schemas.microsoft.com/office/drawing/2014/chart" uri="{C3380CC4-5D6E-409C-BE32-E72D297353CC}">
                  <c16:uniqueId val="{00000009-461C-4F1E-8C79-FE36133A5BD2}"/>
                </c:ext>
              </c:extLst>
            </c:dLbl>
            <c:dLbl>
              <c:idx val="5"/>
              <c:layout>
                <c:manualLayout>
                  <c:x val="-3.8097112860892408E-2"/>
                  <c:y val="3.6550986682220279E-3"/>
                </c:manualLayout>
              </c:layout>
              <c:tx>
                <c:rich>
                  <a:bodyPr/>
                  <a:lstStyle/>
                  <a:p>
                    <a:fld id="{AF6F732B-C051-42E4-ACFB-62C87866AEB3}" type="CATEGORYNAME">
                      <a:rPr lang="ja-JP" altLang="en-US"/>
                      <a:pPr/>
                      <a:t>[分類名]</a:t>
                    </a:fld>
                    <a:r>
                      <a:rPr lang="en-US" altLang="ja-JP" baseline="0"/>
                      <a:t>, </a:t>
                    </a:r>
                    <a:fld id="{C8B46909-85AD-4EB4-9E60-9B2F077B05C9}" type="VALUE">
                      <a:rPr lang="en-US" altLang="ja-JP" baseline="0"/>
                      <a:pPr/>
                      <a:t>[値]</a:t>
                    </a:fld>
                    <a:r>
                      <a:rPr lang="en-US" altLang="ja-JP" baseline="0"/>
                      <a:t>, </a:t>
                    </a:r>
                  </a:p>
                  <a:p>
                    <a:fld id="{FA84E396-4323-46D1-BA25-718F158BD88F}" type="PERCENTAGE">
                      <a:rPr lang="en-US" altLang="ja-JP" baseline="0"/>
                      <a:pPr/>
                      <a:t>[パーセンテージ]</a:t>
                    </a:fld>
                    <a:endParaRPr lang="ja-JP" alt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61C-4F1E-8C79-FE36133A5BD2}"/>
                </c:ext>
              </c:extLst>
            </c:dLbl>
            <c:dLbl>
              <c:idx val="6"/>
              <c:layout>
                <c:manualLayout>
                  <c:x val="4.2649298467321217E-3"/>
                  <c:y val="7.6034940076934827E-3"/>
                </c:manualLayout>
              </c:layout>
              <c:tx>
                <c:rich>
                  <a:bodyPr/>
                  <a:lstStyle/>
                  <a:p>
                    <a:fld id="{80B01C0C-2341-458C-825E-29F5E53FEF3B}" type="CATEGORYNAME">
                      <a:rPr lang="ja-JP" altLang="en-US"/>
                      <a:pPr/>
                      <a:t>[分類名]</a:t>
                    </a:fld>
                    <a:r>
                      <a:rPr lang="en-US" altLang="ja-JP" baseline="0"/>
                      <a:t>, </a:t>
                    </a:r>
                    <a:fld id="{1B033679-631F-46A6-A747-2EE2CAB22739}" type="VALUE">
                      <a:rPr lang="en-US" altLang="ja-JP" baseline="0"/>
                      <a:pPr/>
                      <a:t>[値]</a:t>
                    </a:fld>
                    <a:r>
                      <a:rPr lang="en-US" altLang="ja-JP" baseline="0"/>
                      <a:t>, </a:t>
                    </a:r>
                  </a:p>
                  <a:p>
                    <a:fld id="{90794ED4-8EF1-4AB4-BE3E-C2D6B2782A46}" type="PERCENTAGE">
                      <a:rPr lang="en-US" altLang="ja-JP" baseline="0"/>
                      <a:pPr/>
                      <a:t>[パーセンテージ]</a:t>
                    </a:fld>
                    <a:endParaRPr lang="ja-JP" alt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61C-4F1E-8C79-FE36133A5BD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入力!$D$29:$D$35</c:f>
              <c:strCache>
                <c:ptCount val="7"/>
                <c:pt idx="0">
                  <c:v>名古屋</c:v>
                </c:pt>
                <c:pt idx="1">
                  <c:v>横浜</c:v>
                </c:pt>
                <c:pt idx="2">
                  <c:v>岩国</c:v>
                </c:pt>
                <c:pt idx="3">
                  <c:v>門司</c:v>
                </c:pt>
                <c:pt idx="4">
                  <c:v>博多</c:v>
                </c:pt>
                <c:pt idx="5">
                  <c:v>芦屋マリーナ</c:v>
                </c:pt>
                <c:pt idx="6">
                  <c:v>その他</c:v>
                </c:pt>
              </c:strCache>
            </c:strRef>
          </c:cat>
          <c:val>
            <c:numRef>
              <c:f>入力!$E$29:$E$35</c:f>
              <c:numCache>
                <c:formatCode>General</c:formatCode>
                <c:ptCount val="7"/>
                <c:pt idx="0">
                  <c:v>38</c:v>
                </c:pt>
                <c:pt idx="1">
                  <c:v>26</c:v>
                </c:pt>
                <c:pt idx="2">
                  <c:v>14</c:v>
                </c:pt>
                <c:pt idx="3">
                  <c:v>13</c:v>
                </c:pt>
                <c:pt idx="4">
                  <c:v>11</c:v>
                </c:pt>
                <c:pt idx="5">
                  <c:v>10</c:v>
                </c:pt>
                <c:pt idx="6">
                  <c:v>23</c:v>
                </c:pt>
              </c:numCache>
            </c:numRef>
          </c:val>
          <c:extLst>
            <c:ext xmlns:c16="http://schemas.microsoft.com/office/drawing/2014/chart" uri="{C3380CC4-5D6E-409C-BE32-E72D297353CC}">
              <c16:uniqueId val="{0000000E-461C-4F1E-8C79-FE36133A5BD2}"/>
            </c:ext>
          </c:extLst>
        </c:ser>
        <c:dLbls>
          <c:showLegendKey val="0"/>
          <c:showVal val="0"/>
          <c:showCatName val="0"/>
          <c:showSerName val="0"/>
          <c:showPercent val="1"/>
          <c:showBubbleSize val="0"/>
          <c:showLeaderLines val="1"/>
        </c:dLbls>
        <c:firstSliceAng val="0"/>
        <c:holeSize val="45"/>
      </c:doughnutChart>
      <c:spPr>
        <a:solidFill>
          <a:schemeClr val="bg1"/>
        </a:solid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79339408842304"/>
          <c:y val="0.17776410761154857"/>
          <c:w val="0.73688631889763778"/>
          <c:h val="0.71852354475529367"/>
        </c:manualLayout>
      </c:layout>
      <c:barChart>
        <c:barDir val="col"/>
        <c:grouping val="clustered"/>
        <c:varyColors val="0"/>
        <c:ser>
          <c:idx val="0"/>
          <c:order val="0"/>
          <c:tx>
            <c:strRef>
              <c:f>入力!$A$10</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3"/>
              <c:layout>
                <c:manualLayout>
                  <c:x val="-8.2917781761866984E-17"/>
                  <c:y val="9.48295326258748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28-4B0C-9862-23C74C30D196}"/>
                </c:ext>
              </c:extLst>
            </c:dLbl>
            <c:dLbl>
              <c:idx val="4"/>
              <c:layout>
                <c:manualLayout>
                  <c:x val="0"/>
                  <c:y val="0.108376608715285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28-4B0C-9862-23C74C30D196}"/>
                </c:ext>
              </c:extLst>
            </c:dLbl>
            <c:spPr>
              <a:noFill/>
              <a:ln>
                <a:noFill/>
              </a:ln>
              <a:effectLst/>
            </c:spPr>
            <c:txPr>
              <a:bodyPr wrap="square" lIns="38100" tIns="19050" rIns="38100" bIns="19050" anchor="ctr">
                <a:spAutoFit/>
              </a:bodyPr>
              <a:lstStyle/>
              <a:p>
                <a:pPr>
                  <a:defRPr>
                    <a:latin typeface="+mn-lt"/>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入力!$B$9:$F$9</c:f>
              <c:strCache>
                <c:ptCount val="5"/>
                <c:pt idx="0">
                  <c:v>H29</c:v>
                </c:pt>
                <c:pt idx="1">
                  <c:v>H30</c:v>
                </c:pt>
                <c:pt idx="2">
                  <c:v>R1</c:v>
                </c:pt>
                <c:pt idx="3">
                  <c:v>R2</c:v>
                </c:pt>
                <c:pt idx="4">
                  <c:v>R3</c:v>
                </c:pt>
              </c:strCache>
            </c:strRef>
          </c:cat>
          <c:val>
            <c:numRef>
              <c:f>入力!$B$10:$F$10</c:f>
              <c:numCache>
                <c:formatCode>#,##0_ </c:formatCode>
                <c:ptCount val="5"/>
                <c:pt idx="0">
                  <c:v>520</c:v>
                </c:pt>
                <c:pt idx="1">
                  <c:v>524</c:v>
                </c:pt>
                <c:pt idx="2">
                  <c:v>495</c:v>
                </c:pt>
                <c:pt idx="3">
                  <c:v>239</c:v>
                </c:pt>
                <c:pt idx="4" formatCode="General">
                  <c:v>290</c:v>
                </c:pt>
              </c:numCache>
            </c:numRef>
          </c:val>
          <c:extLst>
            <c:ext xmlns:c16="http://schemas.microsoft.com/office/drawing/2014/chart" uri="{C3380CC4-5D6E-409C-BE32-E72D297353CC}">
              <c16:uniqueId val="{00000005-D628-4B0C-9862-23C74C30D196}"/>
            </c:ext>
          </c:extLst>
        </c:ser>
        <c:dLbls>
          <c:showLegendKey val="0"/>
          <c:showVal val="0"/>
          <c:showCatName val="0"/>
          <c:showSerName val="0"/>
          <c:showPercent val="0"/>
          <c:showBubbleSize val="0"/>
        </c:dLbls>
        <c:gapWidth val="220"/>
        <c:axId val="325485176"/>
        <c:axId val="325485960"/>
      </c:barChart>
      <c:lineChart>
        <c:grouping val="standard"/>
        <c:varyColors val="0"/>
        <c:ser>
          <c:idx val="1"/>
          <c:order val="1"/>
          <c:tx>
            <c:strRef>
              <c:f>入力!$A$11</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1.1668928086838493E-2"/>
                  <c:y val="-4.96160772858913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2-4240-B176-311FF043ADE4}"/>
                </c:ext>
              </c:extLst>
            </c:dLbl>
            <c:dLbl>
              <c:idx val="1"/>
              <c:layout>
                <c:manualLayout>
                  <c:x val="1.6191768430574401E-2"/>
                  <c:y val="-4.0584693226284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2-4240-B176-311FF043ADE4}"/>
                </c:ext>
              </c:extLst>
            </c:dLbl>
            <c:dLbl>
              <c:idx val="2"/>
              <c:layout>
                <c:manualLayout>
                  <c:x val="1.3930348258706468E-2"/>
                  <c:y val="-1.8006233077266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2-4240-B176-311FF043ADE4}"/>
                </c:ext>
              </c:extLst>
            </c:dLbl>
            <c:dLbl>
              <c:idx val="3"/>
              <c:layout>
                <c:manualLayout>
                  <c:x val="-6.4224332881050129E-3"/>
                  <c:y val="-5.41317693156948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28-4B0C-9862-23C74C30D196}"/>
                </c:ext>
              </c:extLst>
            </c:dLbl>
            <c:dLbl>
              <c:idx val="4"/>
              <c:layout>
                <c:manualLayout>
                  <c:x val="-1.7729534147444596E-2"/>
                  <c:y val="-4.5100385256087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49-4638-8C44-C6F9F333B4AF}"/>
                </c:ext>
              </c:extLst>
            </c:dLbl>
            <c:spPr>
              <a:noFill/>
              <a:ln>
                <a:noFill/>
              </a:ln>
              <a:effectLst/>
            </c:spPr>
            <c:txPr>
              <a:bodyPr wrap="square" lIns="38100" tIns="19050" rIns="38100" bIns="19050" anchor="ctr">
                <a:spAutoFit/>
              </a:bodyPr>
              <a:lstStyle/>
              <a:p>
                <a:pPr>
                  <a:defRPr>
                    <a:latin typeface="+mn-lt"/>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入力!$B$9:$F$9</c:f>
              <c:strCache>
                <c:ptCount val="5"/>
                <c:pt idx="0">
                  <c:v>H29</c:v>
                </c:pt>
                <c:pt idx="1">
                  <c:v>H30</c:v>
                </c:pt>
                <c:pt idx="2">
                  <c:v>R1</c:v>
                </c:pt>
                <c:pt idx="3">
                  <c:v>R2</c:v>
                </c:pt>
                <c:pt idx="4">
                  <c:v>R3</c:v>
                </c:pt>
              </c:strCache>
            </c:strRef>
          </c:cat>
          <c:val>
            <c:numRef>
              <c:f>入力!$B$11:$F$11</c:f>
              <c:numCache>
                <c:formatCode>#,##0_ </c:formatCode>
                <c:ptCount val="5"/>
                <c:pt idx="0">
                  <c:v>374</c:v>
                </c:pt>
                <c:pt idx="1">
                  <c:v>377</c:v>
                </c:pt>
                <c:pt idx="2">
                  <c:v>350</c:v>
                </c:pt>
                <c:pt idx="3">
                  <c:v>310</c:v>
                </c:pt>
                <c:pt idx="4" formatCode="General">
                  <c:v>333</c:v>
                </c:pt>
              </c:numCache>
            </c:numRef>
          </c:val>
          <c:smooth val="0"/>
          <c:extLst>
            <c:ext xmlns:c16="http://schemas.microsoft.com/office/drawing/2014/chart" uri="{C3380CC4-5D6E-409C-BE32-E72D297353CC}">
              <c16:uniqueId val="{00000008-D628-4B0C-9862-23C74C30D196}"/>
            </c:ext>
          </c:extLst>
        </c:ser>
        <c:dLbls>
          <c:showLegendKey val="0"/>
          <c:showVal val="0"/>
          <c:showCatName val="0"/>
          <c:showSerName val="0"/>
          <c:showPercent val="0"/>
          <c:showBubbleSize val="0"/>
        </c:dLbls>
        <c:marker val="1"/>
        <c:smooth val="0"/>
        <c:axId val="325485176"/>
        <c:axId val="325485960"/>
      </c:lineChart>
      <c:catAx>
        <c:axId val="325485176"/>
        <c:scaling>
          <c:orientation val="minMax"/>
        </c:scaling>
        <c:delete val="0"/>
        <c:axPos val="b"/>
        <c:title>
          <c:tx>
            <c:rich>
              <a:bodyPr/>
              <a:lstStyle/>
              <a:p>
                <a:pPr>
                  <a:defRPr/>
                </a:pPr>
                <a:r>
                  <a:rPr lang="ja-JP" altLang="en-US" sz="900" b="0"/>
                  <a:t>（年度）</a:t>
                </a:r>
                <a:endParaRPr lang="ja-JP" sz="900" b="0"/>
              </a:p>
            </c:rich>
          </c:tx>
          <c:layout>
            <c:manualLayout>
              <c:xMode val="edge"/>
              <c:yMode val="edge"/>
              <c:x val="0.84831377352762882"/>
              <c:y val="0.92301141929251374"/>
            </c:manualLayout>
          </c:layout>
          <c:overlay val="0"/>
        </c:title>
        <c:numFmt formatCode="General" sourceLinked="0"/>
        <c:majorTickMark val="out"/>
        <c:minorTickMark val="none"/>
        <c:tickLblPos val="nextTo"/>
        <c:txPr>
          <a:bodyPr/>
          <a:lstStyle/>
          <a:p>
            <a:pPr>
              <a:defRPr>
                <a:latin typeface="+mn-lt"/>
              </a:defRPr>
            </a:pPr>
            <a:endParaRPr lang="ja-JP"/>
          </a:p>
        </c:txPr>
        <c:crossAx val="325485960"/>
        <c:crosses val="autoZero"/>
        <c:auto val="1"/>
        <c:lblAlgn val="ctr"/>
        <c:lblOffset val="100"/>
        <c:noMultiLvlLbl val="0"/>
      </c:catAx>
      <c:valAx>
        <c:axId val="325485960"/>
        <c:scaling>
          <c:orientation val="minMax"/>
          <c:max val="600"/>
          <c:min val="0"/>
        </c:scaling>
        <c:delete val="0"/>
        <c:axPos val="l"/>
        <c:majorGridlines/>
        <c:title>
          <c:tx>
            <c:rich>
              <a:bodyPr rot="0" vert="horz"/>
              <a:lstStyle/>
              <a:p>
                <a:pPr>
                  <a:defRPr/>
                </a:pPr>
                <a:r>
                  <a:rPr lang="ja-JP" altLang="en-US" sz="900" b="0"/>
                  <a:t>（千人</a:t>
                </a:r>
                <a:r>
                  <a:rPr lang="en-US" altLang="ja-JP" sz="900" b="0"/>
                  <a:t>/</a:t>
                </a:r>
                <a:r>
                  <a:rPr lang="ja-JP" altLang="en-US" sz="900" b="0"/>
                  <a:t>千台）</a:t>
                </a:r>
                <a:endParaRPr lang="ja-JP" sz="900" b="0"/>
              </a:p>
            </c:rich>
          </c:tx>
          <c:layout>
            <c:manualLayout>
              <c:xMode val="edge"/>
              <c:yMode val="edge"/>
              <c:x val="3.2864087181409235E-2"/>
              <c:y val="8.8137131006772326E-2"/>
            </c:manualLayout>
          </c:layout>
          <c:overlay val="0"/>
        </c:title>
        <c:numFmt formatCode="#,##0_ " sourceLinked="1"/>
        <c:majorTickMark val="out"/>
        <c:minorTickMark val="none"/>
        <c:tickLblPos val="nextTo"/>
        <c:txPr>
          <a:bodyPr/>
          <a:lstStyle/>
          <a:p>
            <a:pPr>
              <a:defRPr>
                <a:latin typeface="+mn-lt"/>
              </a:defRPr>
            </a:pPr>
            <a:endParaRPr lang="ja-JP"/>
          </a:p>
        </c:txPr>
        <c:crossAx val="325485176"/>
        <c:crosses val="autoZero"/>
        <c:crossBetween val="between"/>
        <c:majorUnit val="100"/>
      </c:valAx>
      <c:spPr>
        <a:ln>
          <a:solidFill>
            <a:schemeClr val="tx1"/>
          </a:solidFill>
        </a:ln>
      </c:spPr>
    </c:plotArea>
    <c:legend>
      <c:legendPos val="r"/>
      <c:layout>
        <c:manualLayout>
          <c:xMode val="edge"/>
          <c:yMode val="edge"/>
          <c:x val="0.61952410879139364"/>
          <c:y val="5.4536794011859631E-2"/>
          <c:w val="0.31592913385826771"/>
          <c:h val="9.5907757345582906E-2"/>
        </c:manualLayout>
      </c:layout>
      <c:overlay val="0"/>
    </c:legend>
    <c:plotVisOnly val="1"/>
    <c:dispBlanksAs val="gap"/>
    <c:showDLblsOverMax val="0"/>
  </c:chart>
  <c:spPr>
    <a:ln>
      <a:noFill/>
    </a:ln>
  </c:spPr>
  <c:txPr>
    <a:bodyPr/>
    <a:lstStyle/>
    <a:p>
      <a:pPr>
        <a:defRPr baseline="0">
          <a:latin typeface="ＭＳ Ｐゴシック" panose="020B0600070205080204" pitchFamily="50" charset="-128"/>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入力!$A$15</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09-400A-9E12-4C423D36E022}"/>
                </c:ext>
              </c:extLst>
            </c:dLbl>
            <c:dLbl>
              <c:idx val="1"/>
              <c:layout>
                <c:manualLayout>
                  <c:x val="0"/>
                  <c:y val="1.4766803787943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09-400A-9E12-4C423D36E022}"/>
                </c:ext>
              </c:extLst>
            </c:dLbl>
            <c:dLbl>
              <c:idx val="2"/>
              <c:layout>
                <c:manualLayout>
                  <c:x val="0"/>
                  <c:y val="1.1995461877455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09-400A-9E12-4C423D36E022}"/>
                </c:ext>
              </c:extLst>
            </c:dLbl>
            <c:dLbl>
              <c:idx val="3"/>
              <c:layout>
                <c:manualLayout>
                  <c:x val="2.3760017092245367E-3"/>
                  <c:y val="8.0747709714514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09-400A-9E12-4C423D36E022}"/>
                </c:ext>
              </c:extLst>
            </c:dLbl>
            <c:dLbl>
              <c:idx val="4"/>
              <c:layout>
                <c:manualLayout>
                  <c:x val="-2.3761435190685519E-3"/>
                  <c:y val="7.8415996863360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40-4CB0-8D7F-160CAFD77287}"/>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入力!$B$14:$F$14</c:f>
              <c:strCache>
                <c:ptCount val="5"/>
                <c:pt idx="0">
                  <c:v>H29</c:v>
                </c:pt>
                <c:pt idx="1">
                  <c:v>H30</c:v>
                </c:pt>
                <c:pt idx="2">
                  <c:v>R1</c:v>
                </c:pt>
                <c:pt idx="3">
                  <c:v>R2</c:v>
                </c:pt>
                <c:pt idx="4">
                  <c:v>R3</c:v>
                </c:pt>
              </c:strCache>
            </c:strRef>
          </c:cat>
          <c:val>
            <c:numRef>
              <c:f>入力!$B$15:$F$15</c:f>
              <c:numCache>
                <c:formatCode>#,##0_ </c:formatCode>
                <c:ptCount val="5"/>
                <c:pt idx="0">
                  <c:v>1299</c:v>
                </c:pt>
                <c:pt idx="1">
                  <c:v>1296</c:v>
                </c:pt>
                <c:pt idx="2">
                  <c:v>1265</c:v>
                </c:pt>
                <c:pt idx="3">
                  <c:v>728</c:v>
                </c:pt>
                <c:pt idx="4" formatCode="#,##0_);[Red]\(#,##0\)">
                  <c:v>853</c:v>
                </c:pt>
              </c:numCache>
            </c:numRef>
          </c:val>
          <c:extLst>
            <c:ext xmlns:c16="http://schemas.microsoft.com/office/drawing/2014/chart" uri="{C3380CC4-5D6E-409C-BE32-E72D297353CC}">
              <c16:uniqueId val="{00000004-4209-400A-9E12-4C423D36E022}"/>
            </c:ext>
          </c:extLst>
        </c:ser>
        <c:dLbls>
          <c:showLegendKey val="0"/>
          <c:showVal val="0"/>
          <c:showCatName val="0"/>
          <c:showSerName val="0"/>
          <c:showPercent val="0"/>
          <c:showBubbleSize val="0"/>
        </c:dLbls>
        <c:gapWidth val="220"/>
        <c:axId val="325483216"/>
        <c:axId val="325483608"/>
      </c:barChart>
      <c:lineChart>
        <c:grouping val="standard"/>
        <c:varyColors val="0"/>
        <c:ser>
          <c:idx val="1"/>
          <c:order val="1"/>
          <c:tx>
            <c:strRef>
              <c:f>入力!$A$16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9.7973823130728128E-3"/>
                  <c:y val="-5.2775509511027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09-400A-9E12-4C423D36E022}"/>
                </c:ext>
              </c:extLst>
            </c:dLbl>
            <c:dLbl>
              <c:idx val="1"/>
              <c:layout>
                <c:manualLayout>
                  <c:x val="1.1880717595342758E-2"/>
                  <c:y val="-4.6437397638567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09-400A-9E12-4C423D36E022}"/>
                </c:ext>
              </c:extLst>
            </c:dLbl>
            <c:dLbl>
              <c:idx val="2"/>
              <c:layout>
                <c:manualLayout>
                  <c:x val="2.0833352822698598E-3"/>
                  <c:y val="-4.3177576729589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09-400A-9E12-4C423D36E022}"/>
                </c:ext>
              </c:extLst>
            </c:dLbl>
            <c:dLbl>
              <c:idx val="3"/>
              <c:layout>
                <c:manualLayout>
                  <c:x val="2.3761435190684647E-3"/>
                  <c:y val="-4.410251502330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09-400A-9E12-4C423D36E022}"/>
                </c:ext>
              </c:extLst>
            </c:dLbl>
            <c:dLbl>
              <c:idx val="4"/>
              <c:layout>
                <c:manualLayout>
                  <c:x val="2.9617599926657617E-3"/>
                  <c:y val="-3.2073377614702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09-400A-9E12-4C423D36E022}"/>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入力!$B$14:$F$14</c:f>
              <c:strCache>
                <c:ptCount val="5"/>
                <c:pt idx="0">
                  <c:v>H29</c:v>
                </c:pt>
                <c:pt idx="1">
                  <c:v>H30</c:v>
                </c:pt>
                <c:pt idx="2">
                  <c:v>R1</c:v>
                </c:pt>
                <c:pt idx="3">
                  <c:v>R2</c:v>
                </c:pt>
                <c:pt idx="4">
                  <c:v>R3</c:v>
                </c:pt>
              </c:strCache>
            </c:strRef>
          </c:cat>
          <c:val>
            <c:numRef>
              <c:f>入力!$B$16:$F$16</c:f>
              <c:numCache>
                <c:formatCode>#,##0_ </c:formatCode>
                <c:ptCount val="5"/>
                <c:pt idx="0">
                  <c:v>268</c:v>
                </c:pt>
                <c:pt idx="1">
                  <c:v>274</c:v>
                </c:pt>
                <c:pt idx="2">
                  <c:v>254</c:v>
                </c:pt>
                <c:pt idx="3">
                  <c:v>171</c:v>
                </c:pt>
                <c:pt idx="4" formatCode="General">
                  <c:v>208</c:v>
                </c:pt>
              </c:numCache>
            </c:numRef>
          </c:val>
          <c:smooth val="0"/>
          <c:extLst>
            <c:ext xmlns:c16="http://schemas.microsoft.com/office/drawing/2014/chart" uri="{C3380CC4-5D6E-409C-BE32-E72D297353CC}">
              <c16:uniqueId val="{0000000A-4209-400A-9E12-4C423D36E022}"/>
            </c:ext>
          </c:extLst>
        </c:ser>
        <c:dLbls>
          <c:showLegendKey val="0"/>
          <c:showVal val="0"/>
          <c:showCatName val="0"/>
          <c:showSerName val="0"/>
          <c:showPercent val="0"/>
          <c:showBubbleSize val="0"/>
        </c:dLbls>
        <c:marker val="1"/>
        <c:smooth val="0"/>
        <c:axId val="325483216"/>
        <c:axId val="325483608"/>
      </c:lineChart>
      <c:catAx>
        <c:axId val="325483216"/>
        <c:scaling>
          <c:orientation val="minMax"/>
        </c:scaling>
        <c:delete val="0"/>
        <c:axPos val="b"/>
        <c:title>
          <c:tx>
            <c:rich>
              <a:bodyPr/>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（年度）</a:t>
                </a:r>
              </a:p>
            </c:rich>
          </c:tx>
          <c:layout>
            <c:manualLayout>
              <c:xMode val="edge"/>
              <c:yMode val="edge"/>
              <c:x val="0.85329760974228053"/>
              <c:y val="0.91663901087451471"/>
            </c:manualLayout>
          </c:layout>
          <c:overlay val="0"/>
        </c:title>
        <c:numFmt formatCode="General" sourceLinked="0"/>
        <c:majorTickMark val="out"/>
        <c:minorTickMark val="none"/>
        <c:tickLblPos val="nextTo"/>
        <c:txPr>
          <a:bodyPr/>
          <a:lstStyle/>
          <a:p>
            <a:pPr>
              <a:defRPr baseline="0">
                <a:latin typeface="+mn-lt"/>
              </a:defRPr>
            </a:pPr>
            <a:endParaRPr lang="ja-JP"/>
          </a:p>
        </c:txPr>
        <c:crossAx val="325483608"/>
        <c:crosses val="autoZero"/>
        <c:auto val="1"/>
        <c:lblAlgn val="ctr"/>
        <c:lblOffset val="100"/>
        <c:noMultiLvlLbl val="0"/>
      </c:catAx>
      <c:valAx>
        <c:axId val="325483608"/>
        <c:scaling>
          <c:orientation val="minMax"/>
        </c:scaling>
        <c:delete val="0"/>
        <c:axPos val="l"/>
        <c:majorGridlines/>
        <c:title>
          <c:tx>
            <c:rich>
              <a:bodyPr rot="0" vert="horz"/>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（千人</a:t>
                </a:r>
                <a:r>
                  <a:rPr lang="en-US" altLang="ja-JP" sz="900" b="0">
                    <a:latin typeface="ＭＳ 明朝" panose="02020609040205080304" pitchFamily="17" charset="-128"/>
                    <a:ea typeface="ＭＳ 明朝" panose="02020609040205080304" pitchFamily="17" charset="-128"/>
                  </a:rPr>
                  <a:t>/</a:t>
                </a:r>
                <a:r>
                  <a:rPr lang="ja-JP" altLang="en-US" sz="900" b="0">
                    <a:latin typeface="ＭＳ 明朝" panose="02020609040205080304" pitchFamily="17" charset="-128"/>
                    <a:ea typeface="ＭＳ 明朝" panose="02020609040205080304" pitchFamily="17" charset="-128"/>
                  </a:rPr>
                  <a:t>千台）</a:t>
                </a:r>
              </a:p>
            </c:rich>
          </c:tx>
          <c:layout>
            <c:manualLayout>
              <c:xMode val="edge"/>
              <c:yMode val="edge"/>
              <c:x val="3.0245738974169323E-2"/>
              <c:y val="9.3987605059852278E-2"/>
            </c:manualLayout>
          </c:layout>
          <c:overlay val="0"/>
        </c:title>
        <c:numFmt formatCode="#,##0_ " sourceLinked="1"/>
        <c:majorTickMark val="out"/>
        <c:minorTickMark val="none"/>
        <c:tickLblPos val="nextTo"/>
        <c:txPr>
          <a:bodyPr/>
          <a:lstStyle/>
          <a:p>
            <a:pPr>
              <a:defRPr baseline="0">
                <a:latin typeface="+mn-lt"/>
              </a:defRPr>
            </a:pPr>
            <a:endParaRPr lang="ja-JP"/>
          </a:p>
        </c:txPr>
        <c:crossAx val="325483216"/>
        <c:crosses val="autoZero"/>
        <c:crossBetween val="between"/>
      </c:valAx>
      <c:spPr>
        <a:ln>
          <a:solidFill>
            <a:schemeClr val="tx1"/>
          </a:solidFill>
        </a:ln>
      </c:spPr>
    </c:plotArea>
    <c:legend>
      <c:legendPos val="r"/>
      <c:legendEntry>
        <c:idx val="0"/>
        <c:txPr>
          <a:bodyPr/>
          <a:lstStyle/>
          <a:p>
            <a:pPr>
              <a:defRPr baseline="0">
                <a:latin typeface="+mn-ea"/>
                <a:ea typeface="+mn-ea"/>
              </a:defRPr>
            </a:pPr>
            <a:endParaRPr lang="ja-JP"/>
          </a:p>
        </c:txPr>
      </c:legendEntry>
      <c:legendEntry>
        <c:idx val="1"/>
        <c:txPr>
          <a:bodyPr/>
          <a:lstStyle/>
          <a:p>
            <a:pPr>
              <a:defRPr baseline="0">
                <a:latin typeface="ＭＳ 明朝" panose="02020609040205080304" pitchFamily="17" charset="-128"/>
                <a:ea typeface="ＭＳ 明朝" panose="02020609040205080304" pitchFamily="17" charset="-128"/>
              </a:defRPr>
            </a:pPr>
            <a:endParaRPr lang="ja-JP"/>
          </a:p>
        </c:txPr>
      </c:legendEntry>
      <c:layout>
        <c:manualLayout>
          <c:xMode val="edge"/>
          <c:yMode val="edge"/>
          <c:x val="0.6171729794298354"/>
          <c:y val="5.3953028888082795E-2"/>
          <c:w val="0.31592913385826771"/>
          <c:h val="9.5907757345582906E-2"/>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入力!$A$20</c:f>
              <c:strCache>
                <c:ptCount val="1"/>
                <c:pt idx="0">
                  <c:v>家島諸島</c:v>
                </c:pt>
              </c:strCache>
            </c:strRef>
          </c:tx>
          <c:spPr>
            <a:solidFill>
              <a:srgbClr val="C3D69B"/>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4.0800717993546979E-17"/>
                  <c:y val="3.1833591637694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A2-4A4C-A76C-58C41EDE301C}"/>
                </c:ext>
              </c:extLst>
            </c:dLbl>
            <c:dLbl>
              <c:idx val="1"/>
              <c:layout>
                <c:manualLayout>
                  <c:x val="-8.1601435987093957E-17"/>
                  <c:y val="1.8318215659594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A2-4A4C-A76C-58C41EDE301C}"/>
                </c:ext>
              </c:extLst>
            </c:dLbl>
            <c:dLbl>
              <c:idx val="2"/>
              <c:layout>
                <c:manualLayout>
                  <c:x val="2.2255194178320767E-3"/>
                  <c:y val="1.9836626432440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A2-4A4C-A76C-58C41EDE301C}"/>
                </c:ext>
              </c:extLst>
            </c:dLbl>
            <c:dLbl>
              <c:idx val="3"/>
              <c:layout>
                <c:manualLayout>
                  <c:x val="0"/>
                  <c:y val="1.5546567074233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A2-4A4C-A76C-58C41EDE301C}"/>
                </c:ext>
              </c:extLst>
            </c:dLbl>
            <c:dLbl>
              <c:idx val="4"/>
              <c:layout>
                <c:manualLayout>
                  <c:x val="0"/>
                  <c:y val="-8.58011871641431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A2-4A4C-A76C-58C41EDE301C}"/>
                </c:ext>
              </c:extLst>
            </c:dLbl>
            <c:spPr>
              <a:noFill/>
              <a:ln>
                <a:noFill/>
              </a:ln>
              <a:effectLst/>
            </c:spPr>
            <c:txPr>
              <a:bodyPr wrap="square" lIns="38100" tIns="19050" rIns="38100" bIns="19050" anchor="ctr">
                <a:spAutoFit/>
              </a:bodyPr>
              <a:lstStyle/>
              <a:p>
                <a:pPr>
                  <a:defRPr baseline="0">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入力!$B$19:$F$19</c:f>
              <c:strCache>
                <c:ptCount val="5"/>
                <c:pt idx="0">
                  <c:v>H29</c:v>
                </c:pt>
                <c:pt idx="1">
                  <c:v>H30</c:v>
                </c:pt>
                <c:pt idx="2">
                  <c:v>R1</c:v>
                </c:pt>
                <c:pt idx="3">
                  <c:v>R2</c:v>
                </c:pt>
                <c:pt idx="4">
                  <c:v>R3</c:v>
                </c:pt>
              </c:strCache>
            </c:strRef>
          </c:cat>
          <c:val>
            <c:numRef>
              <c:f>入力!$B$20:$F$20</c:f>
              <c:numCache>
                <c:formatCode>General</c:formatCode>
                <c:ptCount val="5"/>
                <c:pt idx="0">
                  <c:v>663</c:v>
                </c:pt>
                <c:pt idx="1">
                  <c:v>641</c:v>
                </c:pt>
                <c:pt idx="2">
                  <c:v>625</c:v>
                </c:pt>
                <c:pt idx="3">
                  <c:v>543</c:v>
                </c:pt>
                <c:pt idx="4">
                  <c:v>560</c:v>
                </c:pt>
              </c:numCache>
            </c:numRef>
          </c:val>
          <c:extLst>
            <c:ext xmlns:c16="http://schemas.microsoft.com/office/drawing/2014/chart" uri="{C3380CC4-5D6E-409C-BE32-E72D297353CC}">
              <c16:uniqueId val="{00000002-4016-4590-AD9E-9EFF23D7C53A}"/>
            </c:ext>
          </c:extLst>
        </c:ser>
        <c:ser>
          <c:idx val="1"/>
          <c:order val="1"/>
          <c:tx>
            <c:strRef>
              <c:f>入力!$A$21</c:f>
              <c:strCache>
                <c:ptCount val="1"/>
                <c:pt idx="0">
                  <c:v>沼島</c:v>
                </c:pt>
              </c:strCache>
            </c:strRef>
          </c:tx>
          <c:spP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16200000" scaled="1"/>
              <a:tileRect/>
            </a:gradFill>
            <a:ln>
              <a:noFill/>
            </a:ln>
          </c:spPr>
          <c:invertIfNegative val="0"/>
          <c:dLbls>
            <c:dLbl>
              <c:idx val="0"/>
              <c:layout>
                <c:manualLayout>
                  <c:x val="4.4510388356643164E-3"/>
                  <c:y val="1.2870178074621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A2-4A4C-A76C-58C41EDE301C}"/>
                </c:ext>
              </c:extLst>
            </c:dLbl>
            <c:dLbl>
              <c:idx val="1"/>
              <c:layout>
                <c:manualLayout>
                  <c:x val="6.6765582534964747E-3"/>
                  <c:y val="1.716023743282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A2-4A4C-A76C-58C41EDE301C}"/>
                </c:ext>
              </c:extLst>
            </c:dLbl>
            <c:dLbl>
              <c:idx val="2"/>
              <c:layout>
                <c:manualLayout>
                  <c:x val="4.4510388356643164E-3"/>
                  <c:y val="1.2870178074621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A2-4A4C-A76C-58C41EDE301C}"/>
                </c:ext>
              </c:extLst>
            </c:dLbl>
            <c:dLbl>
              <c:idx val="3"/>
              <c:layout>
                <c:manualLayout>
                  <c:x val="4.4510388356643164E-3"/>
                  <c:y val="4.29005935820696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AA2-4A4C-A76C-58C41EDE301C}"/>
                </c:ext>
              </c:extLst>
            </c:dLbl>
            <c:dLbl>
              <c:idx val="4"/>
              <c:layout>
                <c:manualLayout>
                  <c:x val="0"/>
                  <c:y val="1.716023743282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A2-4A4C-A76C-58C41EDE301C}"/>
                </c:ext>
              </c:extLst>
            </c:dLbl>
            <c:spPr>
              <a:noFill/>
              <a:ln>
                <a:noFill/>
              </a:ln>
              <a:effectLst/>
            </c:spPr>
            <c:txPr>
              <a:bodyPr wrap="square" lIns="38100" tIns="19050" rIns="38100" bIns="19050" anchor="ctr">
                <a:spAutoFit/>
              </a:bodyPr>
              <a:lstStyle/>
              <a:p>
                <a:pPr>
                  <a:defRPr sz="1000">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入力!$B$19:$F$19</c:f>
              <c:strCache>
                <c:ptCount val="5"/>
                <c:pt idx="0">
                  <c:v>H29</c:v>
                </c:pt>
                <c:pt idx="1">
                  <c:v>H30</c:v>
                </c:pt>
                <c:pt idx="2">
                  <c:v>R1</c:v>
                </c:pt>
                <c:pt idx="3">
                  <c:v>R2</c:v>
                </c:pt>
                <c:pt idx="4">
                  <c:v>R3</c:v>
                </c:pt>
              </c:strCache>
            </c:strRef>
          </c:cat>
          <c:val>
            <c:numRef>
              <c:f>入力!$B$21:$F$21</c:f>
              <c:numCache>
                <c:formatCode>#,##0_ </c:formatCode>
                <c:ptCount val="5"/>
                <c:pt idx="0">
                  <c:v>137</c:v>
                </c:pt>
                <c:pt idx="1">
                  <c:v>136</c:v>
                </c:pt>
                <c:pt idx="2">
                  <c:v>138</c:v>
                </c:pt>
                <c:pt idx="3">
                  <c:v>105</c:v>
                </c:pt>
                <c:pt idx="4" formatCode="General">
                  <c:v>117</c:v>
                </c:pt>
              </c:numCache>
            </c:numRef>
          </c:val>
          <c:extLst>
            <c:ext xmlns:c16="http://schemas.microsoft.com/office/drawing/2014/chart" uri="{C3380CC4-5D6E-409C-BE32-E72D297353CC}">
              <c16:uniqueId val="{0000000A-6AA2-4A4C-A76C-58C41EDE301C}"/>
            </c:ext>
          </c:extLst>
        </c:ser>
        <c:dLbls>
          <c:showLegendKey val="0"/>
          <c:showVal val="0"/>
          <c:showCatName val="0"/>
          <c:showSerName val="0"/>
          <c:showPercent val="0"/>
          <c:showBubbleSize val="0"/>
        </c:dLbls>
        <c:gapWidth val="151"/>
        <c:axId val="483427888"/>
        <c:axId val="483428280"/>
      </c:barChart>
      <c:catAx>
        <c:axId val="483427888"/>
        <c:scaling>
          <c:orientation val="minMax"/>
        </c:scaling>
        <c:delete val="0"/>
        <c:axPos val="b"/>
        <c:title>
          <c:tx>
            <c:rich>
              <a:bodyPr/>
              <a:lstStyle/>
              <a:p>
                <a:pPr>
                  <a:defRPr/>
                </a:pPr>
                <a:r>
                  <a:rPr lang="ja-JP" altLang="en-US" sz="900" b="0">
                    <a:latin typeface="ＭＳ Ｐゴシック" panose="020B0600070205080204" pitchFamily="50" charset="-128"/>
                    <a:ea typeface="ＭＳ Ｐゴシック" panose="020B0600070205080204" pitchFamily="50" charset="-128"/>
                  </a:rPr>
                  <a:t>（年度）</a:t>
                </a:r>
              </a:p>
            </c:rich>
          </c:tx>
          <c:layout>
            <c:manualLayout>
              <c:xMode val="edge"/>
              <c:yMode val="edge"/>
              <c:x val="0.84854555913210361"/>
              <c:y val="0.91271818501308133"/>
            </c:manualLayout>
          </c:layout>
          <c:overlay val="0"/>
        </c:title>
        <c:numFmt formatCode="General" sourceLinked="0"/>
        <c:majorTickMark val="out"/>
        <c:minorTickMark val="none"/>
        <c:tickLblPos val="nextTo"/>
        <c:txPr>
          <a:bodyPr/>
          <a:lstStyle/>
          <a:p>
            <a:pPr>
              <a:defRPr baseline="0">
                <a:latin typeface="ＭＳ Ｐゴシック" panose="020B0600070205080204" pitchFamily="50" charset="-128"/>
              </a:defRPr>
            </a:pPr>
            <a:endParaRPr lang="ja-JP"/>
          </a:p>
        </c:txPr>
        <c:crossAx val="483428280"/>
        <c:crosses val="autoZero"/>
        <c:auto val="1"/>
        <c:lblAlgn val="ctr"/>
        <c:lblOffset val="100"/>
        <c:noMultiLvlLbl val="0"/>
      </c:catAx>
      <c:valAx>
        <c:axId val="483428280"/>
        <c:scaling>
          <c:orientation val="minMax"/>
        </c:scaling>
        <c:delete val="0"/>
        <c:axPos val="l"/>
        <c:majorGridlines/>
        <c:title>
          <c:tx>
            <c:rich>
              <a:bodyPr rot="0" vert="horz"/>
              <a:lstStyle/>
              <a:p>
                <a:pPr>
                  <a:defRPr/>
                </a:pPr>
                <a:r>
                  <a:rPr lang="ja-JP" altLang="en-US" sz="900" b="0">
                    <a:latin typeface="ＭＳ Ｐゴシック" panose="020B0600070205080204" pitchFamily="50" charset="-128"/>
                    <a:ea typeface="ＭＳ Ｐゴシック" panose="020B0600070205080204" pitchFamily="50" charset="-128"/>
                  </a:rPr>
                  <a:t>（千人）</a:t>
                </a:r>
              </a:p>
            </c:rich>
          </c:tx>
          <c:layout>
            <c:manualLayout>
              <c:xMode val="edge"/>
              <c:yMode val="edge"/>
              <c:x val="7.9207112269393698E-2"/>
              <c:y val="7.6827531506601293E-2"/>
            </c:manualLayout>
          </c:layout>
          <c:overlay val="0"/>
        </c:title>
        <c:numFmt formatCode="General" sourceLinked="1"/>
        <c:majorTickMark val="out"/>
        <c:minorTickMark val="none"/>
        <c:tickLblPos val="nextTo"/>
        <c:txPr>
          <a:bodyPr/>
          <a:lstStyle/>
          <a:p>
            <a:pPr>
              <a:defRPr baseline="0">
                <a:latin typeface="ＭＳ Ｐゴシック" panose="020B0600070205080204" pitchFamily="50" charset="-128"/>
              </a:defRPr>
            </a:pPr>
            <a:endParaRPr lang="ja-JP"/>
          </a:p>
        </c:txPr>
        <c:crossAx val="483427888"/>
        <c:crosses val="autoZero"/>
        <c:crossBetween val="between"/>
      </c:valAx>
      <c:spPr>
        <a:ln>
          <a:solidFill>
            <a:schemeClr val="tx1"/>
          </a:solidFill>
        </a:ln>
      </c:spPr>
    </c:plotArea>
    <c:legend>
      <c:legendPos val="r"/>
      <c:legendEntry>
        <c:idx val="0"/>
        <c:txPr>
          <a:bodyPr/>
          <a:lstStyle/>
          <a:p>
            <a:pPr>
              <a:defRPr>
                <a:latin typeface="+mj-ea"/>
                <a:ea typeface="+mj-ea"/>
              </a:defRPr>
            </a:pPr>
            <a:endParaRPr lang="ja-JP"/>
          </a:p>
        </c:txPr>
      </c:legendEntry>
      <c:legendEntry>
        <c:idx val="1"/>
        <c:txPr>
          <a:bodyPr/>
          <a:lstStyle/>
          <a:p>
            <a:pPr>
              <a:defRPr baseline="0">
                <a:latin typeface="+mj-ea"/>
                <a:ea typeface="+mj-ea"/>
              </a:defRPr>
            </a:pPr>
            <a:endParaRPr lang="ja-JP"/>
          </a:p>
        </c:txPr>
      </c:legendEntry>
      <c:layout>
        <c:manualLayout>
          <c:xMode val="edge"/>
          <c:yMode val="edge"/>
          <c:x val="0.70397784129643481"/>
          <c:y val="3.2500206944202775E-2"/>
          <c:w val="0.19598816006000586"/>
          <c:h val="0.14643405575161289"/>
        </c:manualLayout>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79581110970683"/>
          <c:y val="0.17776410761154857"/>
          <c:w val="0.73688631889763778"/>
          <c:h val="0.71852354475529367"/>
        </c:manualLayout>
      </c:layout>
      <c:barChart>
        <c:barDir val="col"/>
        <c:grouping val="stacked"/>
        <c:varyColors val="0"/>
        <c:ser>
          <c:idx val="1"/>
          <c:order val="0"/>
          <c:tx>
            <c:strRef>
              <c:f>入力!$A$26</c:f>
              <c:strCache>
                <c:ptCount val="1"/>
                <c:pt idx="0">
                  <c:v>レストランシップ</c:v>
                </c:pt>
              </c:strCache>
            </c:strRef>
          </c:tx>
          <c:spPr>
            <a:solidFill>
              <a:srgbClr val="9BBB59">
                <a:lumMod val="60000"/>
                <a:lumOff val="40000"/>
              </a:srgbClr>
            </a:solidFill>
            <a:ln w="15875">
              <a:noFill/>
            </a:ln>
          </c:spPr>
          <c:invertIfNegative val="0"/>
          <c:dLbls>
            <c:dLbl>
              <c:idx val="0"/>
              <c:layout>
                <c:manualLayout>
                  <c:x val="1.4906082015442911E-4"/>
                  <c:y val="-1.968799212598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65-489F-B4CE-3F09EAFD4405}"/>
                </c:ext>
              </c:extLst>
            </c:dLbl>
            <c:dLbl>
              <c:idx val="1"/>
              <c:layout>
                <c:manualLayout>
                  <c:x val="0"/>
                  <c:y val="-4.2270669291338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65-489F-B4CE-3F09EAFD4405}"/>
                </c:ext>
              </c:extLst>
            </c:dLbl>
            <c:dLbl>
              <c:idx val="2"/>
              <c:layout>
                <c:manualLayout>
                  <c:x val="2.0833358967810071E-3"/>
                  <c:y val="3.1473097112860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65-489F-B4CE-3F09EAFD4405}"/>
                </c:ext>
              </c:extLst>
            </c:dLbl>
            <c:dLbl>
              <c:idx val="3"/>
              <c:layout>
                <c:manualLayout>
                  <c:x val="2.2323967169353542E-3"/>
                  <c:y val="-7.5859580052493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65-489F-B4CE-3F09EAFD4405}"/>
                </c:ext>
              </c:extLst>
            </c:dLbl>
            <c:dLbl>
              <c:idx val="4"/>
              <c:layout>
                <c:manualLayout>
                  <c:x val="2.9812164030869451E-4"/>
                  <c:y val="-1.123982939632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65-489F-B4CE-3F09EAFD4405}"/>
                </c:ext>
              </c:extLst>
            </c:dLbl>
            <c:spPr>
              <a:noFill/>
              <a:ln>
                <a:noFill/>
              </a:ln>
              <a:effectLst/>
            </c:spPr>
            <c:txPr>
              <a:bodyPr wrap="square" lIns="38100" tIns="19050" rIns="38100" bIns="19050" anchor="ctr">
                <a:spAutoFit/>
              </a:bodyPr>
              <a:lstStyle/>
              <a:p>
                <a:pPr>
                  <a:defRPr baseline="0">
                    <a:latin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入力!$B$24:$F$24</c:f>
              <c:strCache>
                <c:ptCount val="5"/>
                <c:pt idx="0">
                  <c:v>H29</c:v>
                </c:pt>
                <c:pt idx="1">
                  <c:v>H30</c:v>
                </c:pt>
                <c:pt idx="2">
                  <c:v>R1</c:v>
                </c:pt>
                <c:pt idx="3">
                  <c:v>R2</c:v>
                </c:pt>
                <c:pt idx="4">
                  <c:v>R3</c:v>
                </c:pt>
              </c:strCache>
            </c:strRef>
          </c:cat>
          <c:val>
            <c:numRef>
              <c:f>入力!$B$26:$F$26</c:f>
              <c:numCache>
                <c:formatCode>#,##0_ </c:formatCode>
                <c:ptCount val="5"/>
                <c:pt idx="0">
                  <c:v>283</c:v>
                </c:pt>
                <c:pt idx="1">
                  <c:v>252</c:v>
                </c:pt>
                <c:pt idx="2">
                  <c:v>234</c:v>
                </c:pt>
                <c:pt idx="3">
                  <c:v>107</c:v>
                </c:pt>
                <c:pt idx="4">
                  <c:v>59</c:v>
                </c:pt>
              </c:numCache>
            </c:numRef>
          </c:val>
          <c:extLst>
            <c:ext xmlns:c16="http://schemas.microsoft.com/office/drawing/2014/chart" uri="{C3380CC4-5D6E-409C-BE32-E72D297353CC}">
              <c16:uniqueId val="{00000009-E964-4BA6-B9F2-9E7594593E16}"/>
            </c:ext>
          </c:extLst>
        </c:ser>
        <c:ser>
          <c:idx val="0"/>
          <c:order val="1"/>
          <c:tx>
            <c:strRef>
              <c:f>入力!$A$25</c:f>
              <c:strCache>
                <c:ptCount val="1"/>
                <c:pt idx="0">
                  <c:v>レストランシップ以外</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6.3402230971128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65-489F-B4CE-3F09EAFD4405}"/>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65-489F-B4CE-3F09EAFD4405}"/>
                </c:ext>
              </c:extLst>
            </c:dLbl>
            <c:dLbl>
              <c:idx val="3"/>
              <c:layout>
                <c:manualLayout>
                  <c:x val="4.46479343387087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65-489F-B4CE-3F09EAFD4405}"/>
                </c:ext>
              </c:extLst>
            </c:dLbl>
            <c:dLbl>
              <c:idx val="4"/>
              <c:layout>
                <c:manualLayout>
                  <c:x val="0"/>
                  <c:y val="-4.1666666666667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65-489F-B4CE-3F09EAFD4405}"/>
                </c:ext>
              </c:extLst>
            </c:dLbl>
            <c:spPr>
              <a:noFill/>
              <a:ln>
                <a:noFill/>
              </a:ln>
              <a:effectLst/>
            </c:spPr>
            <c:txPr>
              <a:bodyPr wrap="square" lIns="38100" tIns="19050" rIns="38100" bIns="19050" anchor="ctr">
                <a:spAutoFit/>
              </a:bodyPr>
              <a:lstStyle/>
              <a:p>
                <a:pPr>
                  <a:defRPr baseline="0">
                    <a:latin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入力!$B$24:$F$24</c:f>
              <c:strCache>
                <c:ptCount val="5"/>
                <c:pt idx="0">
                  <c:v>H29</c:v>
                </c:pt>
                <c:pt idx="1">
                  <c:v>H30</c:v>
                </c:pt>
                <c:pt idx="2">
                  <c:v>R1</c:v>
                </c:pt>
                <c:pt idx="3">
                  <c:v>R2</c:v>
                </c:pt>
                <c:pt idx="4">
                  <c:v>R3</c:v>
                </c:pt>
              </c:strCache>
            </c:strRef>
          </c:cat>
          <c:val>
            <c:numRef>
              <c:f>入力!$B$25:$F$25</c:f>
              <c:numCache>
                <c:formatCode>General</c:formatCode>
                <c:ptCount val="5"/>
                <c:pt idx="0">
                  <c:v>256</c:v>
                </c:pt>
                <c:pt idx="1">
                  <c:v>230</c:v>
                </c:pt>
                <c:pt idx="2">
                  <c:v>216</c:v>
                </c:pt>
                <c:pt idx="3">
                  <c:v>69</c:v>
                </c:pt>
                <c:pt idx="4">
                  <c:v>83</c:v>
                </c:pt>
              </c:numCache>
            </c:numRef>
          </c:val>
          <c:extLst>
            <c:ext xmlns:c16="http://schemas.microsoft.com/office/drawing/2014/chart" uri="{C3380CC4-5D6E-409C-BE32-E72D297353CC}">
              <c16:uniqueId val="{00000003-E964-4BA6-B9F2-9E7594593E16}"/>
            </c:ext>
          </c:extLst>
        </c:ser>
        <c:dLbls>
          <c:showLegendKey val="0"/>
          <c:showVal val="0"/>
          <c:showCatName val="0"/>
          <c:showSerName val="0"/>
          <c:showPercent val="0"/>
          <c:showBubbleSize val="0"/>
        </c:dLbls>
        <c:gapWidth val="150"/>
        <c:overlap val="100"/>
        <c:axId val="483436904"/>
        <c:axId val="483437296"/>
      </c:barChart>
      <c:catAx>
        <c:axId val="483436904"/>
        <c:scaling>
          <c:orientation val="minMax"/>
        </c:scaling>
        <c:delete val="0"/>
        <c:axPos val="b"/>
        <c:title>
          <c:tx>
            <c:rich>
              <a:bodyPr/>
              <a:lstStyle/>
              <a:p>
                <a:pPr>
                  <a:defRPr/>
                </a:pPr>
                <a:r>
                  <a:rPr lang="ja-JP" altLang="en-US" sz="900" b="0">
                    <a:latin typeface="ＭＳ Ｐゴシック" panose="020B0600070205080204" pitchFamily="50" charset="-128"/>
                    <a:ea typeface="ＭＳ Ｐゴシック" panose="020B0600070205080204" pitchFamily="50" charset="-128"/>
                  </a:rPr>
                  <a:t>（年度）</a:t>
                </a:r>
              </a:p>
            </c:rich>
          </c:tx>
          <c:layout>
            <c:manualLayout>
              <c:xMode val="edge"/>
              <c:yMode val="edge"/>
              <c:x val="0.84479510066474039"/>
              <c:y val="0.90416666666666667"/>
            </c:manualLayout>
          </c:layout>
          <c:overlay val="0"/>
        </c:title>
        <c:numFmt formatCode="General" sourceLinked="0"/>
        <c:majorTickMark val="out"/>
        <c:minorTickMark val="none"/>
        <c:tickLblPos val="nextTo"/>
        <c:txPr>
          <a:bodyPr/>
          <a:lstStyle/>
          <a:p>
            <a:pPr>
              <a:defRPr baseline="0">
                <a:latin typeface="ＭＳ Ｐゴシック" panose="020B0600070205080204" pitchFamily="50" charset="-128"/>
              </a:defRPr>
            </a:pPr>
            <a:endParaRPr lang="ja-JP"/>
          </a:p>
        </c:txPr>
        <c:crossAx val="483437296"/>
        <c:crosses val="autoZero"/>
        <c:auto val="1"/>
        <c:lblAlgn val="ctr"/>
        <c:lblOffset val="100"/>
        <c:noMultiLvlLbl val="0"/>
      </c:catAx>
      <c:valAx>
        <c:axId val="483437296"/>
        <c:scaling>
          <c:orientation val="minMax"/>
        </c:scaling>
        <c:delete val="0"/>
        <c:axPos val="l"/>
        <c:majorGridlines/>
        <c:title>
          <c:tx>
            <c:rich>
              <a:bodyPr rot="0" vert="horz"/>
              <a:lstStyle/>
              <a:p>
                <a:pPr>
                  <a:defRPr/>
                </a:pPr>
                <a:r>
                  <a:rPr lang="ja-JP" altLang="en-US" sz="900" b="0">
                    <a:latin typeface="ＭＳ Ｐゴシック" panose="020B0600070205080204" pitchFamily="50" charset="-128"/>
                    <a:ea typeface="ＭＳ Ｐゴシック" panose="020B0600070205080204" pitchFamily="50" charset="-128"/>
                  </a:rPr>
                  <a:t>（千人）</a:t>
                </a:r>
              </a:p>
            </c:rich>
          </c:tx>
          <c:layout>
            <c:manualLayout>
              <c:xMode val="edge"/>
              <c:yMode val="edge"/>
              <c:x val="8.4909857953300638E-2"/>
              <c:y val="8.5567585301837279E-2"/>
            </c:manualLayout>
          </c:layout>
          <c:overlay val="0"/>
        </c:title>
        <c:numFmt formatCode="#,##0_ " sourceLinked="1"/>
        <c:majorTickMark val="out"/>
        <c:minorTickMark val="none"/>
        <c:tickLblPos val="nextTo"/>
        <c:txPr>
          <a:bodyPr/>
          <a:lstStyle/>
          <a:p>
            <a:pPr>
              <a:defRPr baseline="0">
                <a:latin typeface="ＭＳ Ｐゴシック" panose="020B0600070205080204" pitchFamily="50" charset="-128"/>
              </a:defRPr>
            </a:pPr>
            <a:endParaRPr lang="ja-JP"/>
          </a:p>
        </c:txPr>
        <c:crossAx val="483436904"/>
        <c:crosses val="autoZero"/>
        <c:crossBetween val="between"/>
      </c:valAx>
      <c:spPr>
        <a:ln>
          <a:solidFill>
            <a:schemeClr val="tx1"/>
          </a:solidFill>
        </a:ln>
      </c:spPr>
    </c:plotArea>
    <c:legend>
      <c:legendPos val="r"/>
      <c:legendEntry>
        <c:idx val="0"/>
        <c:txPr>
          <a:bodyPr/>
          <a:lstStyle/>
          <a:p>
            <a:pPr>
              <a:defRPr baseline="0">
                <a:latin typeface="+mj-ea"/>
                <a:ea typeface="+mj-ea"/>
              </a:defRPr>
            </a:pPr>
            <a:endParaRPr lang="ja-JP"/>
          </a:p>
        </c:txPr>
      </c:legendEntry>
      <c:legendEntry>
        <c:idx val="1"/>
        <c:txPr>
          <a:bodyPr/>
          <a:lstStyle/>
          <a:p>
            <a:pPr>
              <a:defRPr baseline="0">
                <a:latin typeface="+mj-ea"/>
                <a:ea typeface="+mj-ea"/>
              </a:defRPr>
            </a:pPr>
            <a:endParaRPr lang="ja-JP"/>
          </a:p>
        </c:txPr>
      </c:legendEntry>
      <c:layout>
        <c:manualLayout>
          <c:xMode val="edge"/>
          <c:yMode val="edge"/>
          <c:x val="0.60531544407585358"/>
          <c:y val="1.7190944881889762E-2"/>
          <c:w val="0.28754537799318963"/>
          <c:h val="0.14916404199475067"/>
        </c:manualLayout>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入力!$C$2</c:f>
              <c:strCache>
                <c:ptCount val="1"/>
                <c:pt idx="0">
                  <c:v>不開港</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3.1774801129764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F1-4C6E-900E-4449B351F6CC}"/>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F1-4C6E-900E-4449B351F6CC}"/>
                </c:ext>
              </c:extLst>
            </c:dLbl>
            <c:dLbl>
              <c:idx val="3"/>
              <c:layout>
                <c:manualLayout>
                  <c:x val="-1.3668946157802398E-16"/>
                  <c:y val="-2.7672626294099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06-4441-A574-582A294C7788}"/>
                </c:ext>
              </c:extLst>
            </c:dLbl>
            <c:spPr>
              <a:noFill/>
              <a:ln>
                <a:noFill/>
              </a:ln>
              <a:effectLst/>
            </c:spPr>
            <c:txPr>
              <a:bodyPr wrap="square" lIns="38100" tIns="19050" rIns="38100" bIns="19050" anchor="ctr">
                <a:spAutoFit/>
              </a:bodyPr>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入力!$E$1:$I$1</c:f>
              <c:strCache>
                <c:ptCount val="5"/>
                <c:pt idx="0">
                  <c:v>H29</c:v>
                </c:pt>
                <c:pt idx="1">
                  <c:v>H30</c:v>
                </c:pt>
                <c:pt idx="2">
                  <c:v>R1</c:v>
                </c:pt>
                <c:pt idx="3">
                  <c:v>R2</c:v>
                </c:pt>
                <c:pt idx="4">
                  <c:v>R3</c:v>
                </c:pt>
              </c:strCache>
            </c:strRef>
          </c:cat>
          <c:val>
            <c:numRef>
              <c:f>入力!$E$2:$I$2</c:f>
              <c:numCache>
                <c:formatCode>General</c:formatCode>
                <c:ptCount val="5"/>
                <c:pt idx="0">
                  <c:v>233</c:v>
                </c:pt>
                <c:pt idx="1">
                  <c:v>68</c:v>
                </c:pt>
                <c:pt idx="2">
                  <c:v>54</c:v>
                </c:pt>
                <c:pt idx="3">
                  <c:v>38</c:v>
                </c:pt>
                <c:pt idx="4">
                  <c:v>48</c:v>
                </c:pt>
              </c:numCache>
            </c:numRef>
          </c:val>
          <c:extLst>
            <c:ext xmlns:c16="http://schemas.microsoft.com/office/drawing/2014/chart" uri="{C3380CC4-5D6E-409C-BE32-E72D297353CC}">
              <c16:uniqueId val="{00000002-CFF1-4C6E-900E-4449B351F6CC}"/>
            </c:ext>
          </c:extLst>
        </c:ser>
        <c:dLbls>
          <c:showLegendKey val="0"/>
          <c:showVal val="0"/>
          <c:showCatName val="0"/>
          <c:showSerName val="0"/>
          <c:showPercent val="0"/>
          <c:showBubbleSize val="0"/>
        </c:dLbls>
        <c:gapWidth val="220"/>
        <c:axId val="483439648"/>
        <c:axId val="483438080"/>
      </c:barChart>
      <c:catAx>
        <c:axId val="483439648"/>
        <c:scaling>
          <c:orientation val="minMax"/>
        </c:scaling>
        <c:delete val="0"/>
        <c:axPos val="b"/>
        <c:numFmt formatCode="General" sourceLinked="0"/>
        <c:majorTickMark val="out"/>
        <c:minorTickMark val="none"/>
        <c:tickLblPos val="nextTo"/>
        <c:crossAx val="483438080"/>
        <c:crosses val="autoZero"/>
        <c:auto val="1"/>
        <c:lblAlgn val="ctr"/>
        <c:lblOffset val="100"/>
        <c:noMultiLvlLbl val="0"/>
      </c:catAx>
      <c:valAx>
        <c:axId val="483438080"/>
        <c:scaling>
          <c:orientation val="minMax"/>
        </c:scaling>
        <c:delete val="0"/>
        <c:axPos val="l"/>
        <c:majorGridlines/>
        <c:numFmt formatCode="General" sourceLinked="1"/>
        <c:majorTickMark val="out"/>
        <c:minorTickMark val="none"/>
        <c:tickLblPos val="nextTo"/>
        <c:crossAx val="483439648"/>
        <c:crosses val="autoZero"/>
        <c:crossBetween val="between"/>
      </c:valAx>
      <c:spPr>
        <a:ln>
          <a:solidFill>
            <a:schemeClr val="tx1"/>
          </a:solidFill>
        </a:ln>
      </c:spPr>
    </c:plotArea>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入力!$D$6</c:f>
              <c:strCache>
                <c:ptCount val="1"/>
                <c:pt idx="0">
                  <c:v>貨物</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F1-4C6E-900E-4449B351F6CC}"/>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F1-4C6E-900E-4449B351F6CC}"/>
                </c:ext>
              </c:extLst>
            </c:dLbl>
            <c:spPr>
              <a:noFill/>
              <a:ln>
                <a:noFill/>
              </a:ln>
              <a:effectLst/>
            </c:spPr>
            <c:txPr>
              <a:bodyPr wrap="square" lIns="38100" tIns="19050" rIns="38100" bIns="19050" anchor="ctr">
                <a:spAutoFit/>
              </a:bodyPr>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入力!$E$5:$I$5</c:f>
              <c:strCache>
                <c:ptCount val="5"/>
                <c:pt idx="0">
                  <c:v>H29</c:v>
                </c:pt>
                <c:pt idx="1">
                  <c:v>H30</c:v>
                </c:pt>
                <c:pt idx="2">
                  <c:v>R1</c:v>
                </c:pt>
                <c:pt idx="3">
                  <c:v>R2</c:v>
                </c:pt>
                <c:pt idx="4">
                  <c:v>R3</c:v>
                </c:pt>
              </c:strCache>
            </c:strRef>
          </c:cat>
          <c:val>
            <c:numRef>
              <c:f>入力!$E$6:$I$6</c:f>
              <c:numCache>
                <c:formatCode>General</c:formatCode>
                <c:ptCount val="5"/>
                <c:pt idx="0">
                  <c:v>197</c:v>
                </c:pt>
                <c:pt idx="1">
                  <c:v>200</c:v>
                </c:pt>
                <c:pt idx="2">
                  <c:v>173</c:v>
                </c:pt>
                <c:pt idx="3">
                  <c:v>150</c:v>
                </c:pt>
                <c:pt idx="4">
                  <c:v>115</c:v>
                </c:pt>
              </c:numCache>
            </c:numRef>
          </c:val>
          <c:extLst>
            <c:ext xmlns:c16="http://schemas.microsoft.com/office/drawing/2014/chart" uri="{C3380CC4-5D6E-409C-BE32-E72D297353CC}">
              <c16:uniqueId val="{00000002-CFF1-4C6E-900E-4449B351F6CC}"/>
            </c:ext>
          </c:extLst>
        </c:ser>
        <c:dLbls>
          <c:showLegendKey val="0"/>
          <c:showVal val="0"/>
          <c:showCatName val="0"/>
          <c:showSerName val="0"/>
          <c:showPercent val="0"/>
          <c:showBubbleSize val="0"/>
        </c:dLbls>
        <c:gapWidth val="220"/>
        <c:axId val="483438472"/>
        <c:axId val="483436512"/>
      </c:barChart>
      <c:lineChart>
        <c:grouping val="standard"/>
        <c:varyColors val="0"/>
        <c:ser>
          <c:idx val="1"/>
          <c:order val="1"/>
          <c:tx>
            <c:strRef>
              <c:f>入力!$D$7</c:f>
              <c:strCache>
                <c:ptCount val="1"/>
                <c:pt idx="0">
                  <c:v>旅客</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2.9071170597112207E-2"/>
                  <c:y val="-5.2849419528028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F1-4C6E-900E-4449B351F6CC}"/>
                </c:ext>
              </c:extLst>
            </c:dLbl>
            <c:dLbl>
              <c:idx val="1"/>
              <c:layout>
                <c:manualLayout>
                  <c:x val="-2.8915588036809235E-2"/>
                  <c:y val="-5.8422151767933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F1-4C6E-900E-4449B351F6CC}"/>
                </c:ext>
              </c:extLst>
            </c:dLbl>
            <c:dLbl>
              <c:idx val="2"/>
              <c:layout>
                <c:manualLayout>
                  <c:x val="-2.683229960738551E-2"/>
                  <c:y val="-5.9009119388144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F1-4C6E-900E-4449B351F6CC}"/>
                </c:ext>
              </c:extLst>
            </c:dLbl>
            <c:dLbl>
              <c:idx val="3"/>
              <c:layout>
                <c:manualLayout>
                  <c:x val="-2.1192317955502478E-2"/>
                  <c:y val="-5.2488620031575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F1-4C6E-900E-4449B351F6CC}"/>
                </c:ext>
              </c:extLst>
            </c:dLbl>
            <c:dLbl>
              <c:idx val="4"/>
              <c:layout>
                <c:manualLayout>
                  <c:x val="-2.7311645680982589E-2"/>
                  <c:y val="-5.221432433767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F1-4C6E-900E-4449B351F6CC}"/>
                </c:ext>
              </c:extLst>
            </c:dLbl>
            <c:spPr>
              <a:noFill/>
              <a:ln>
                <a:noFill/>
              </a:ln>
              <a:effectLst/>
            </c:spPr>
            <c:txPr>
              <a:bodyPr wrap="square" lIns="38100" tIns="19050" rIns="38100" bIns="19050" anchor="ctr">
                <a:spAutoFit/>
              </a:bodyPr>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入力!$E$5:$I$5</c:f>
              <c:strCache>
                <c:ptCount val="5"/>
                <c:pt idx="0">
                  <c:v>H29</c:v>
                </c:pt>
                <c:pt idx="1">
                  <c:v>H30</c:v>
                </c:pt>
                <c:pt idx="2">
                  <c:v>R1</c:v>
                </c:pt>
                <c:pt idx="3">
                  <c:v>R2</c:v>
                </c:pt>
                <c:pt idx="4">
                  <c:v>R3</c:v>
                </c:pt>
              </c:strCache>
            </c:strRef>
          </c:cat>
          <c:val>
            <c:numRef>
              <c:f>入力!$E$7:$I$7</c:f>
              <c:numCache>
                <c:formatCode>General</c:formatCode>
                <c:ptCount val="5"/>
                <c:pt idx="0">
                  <c:v>54</c:v>
                </c:pt>
                <c:pt idx="1">
                  <c:v>35</c:v>
                </c:pt>
                <c:pt idx="2">
                  <c:v>40</c:v>
                </c:pt>
                <c:pt idx="3">
                  <c:v>5</c:v>
                </c:pt>
                <c:pt idx="4">
                  <c:v>20</c:v>
                </c:pt>
              </c:numCache>
            </c:numRef>
          </c:val>
          <c:smooth val="0"/>
          <c:extLst>
            <c:ext xmlns:c16="http://schemas.microsoft.com/office/drawing/2014/chart" uri="{C3380CC4-5D6E-409C-BE32-E72D297353CC}">
              <c16:uniqueId val="{00000008-CFF1-4C6E-900E-4449B351F6CC}"/>
            </c:ext>
          </c:extLst>
        </c:ser>
        <c:dLbls>
          <c:showLegendKey val="0"/>
          <c:showVal val="0"/>
          <c:showCatName val="0"/>
          <c:showSerName val="0"/>
          <c:showPercent val="0"/>
          <c:showBubbleSize val="0"/>
        </c:dLbls>
        <c:marker val="1"/>
        <c:smooth val="0"/>
        <c:axId val="483438472"/>
        <c:axId val="483436512"/>
      </c:lineChart>
      <c:catAx>
        <c:axId val="483438472"/>
        <c:scaling>
          <c:orientation val="minMax"/>
        </c:scaling>
        <c:delete val="0"/>
        <c:axPos val="b"/>
        <c:numFmt formatCode="General" sourceLinked="0"/>
        <c:majorTickMark val="out"/>
        <c:minorTickMark val="none"/>
        <c:tickLblPos val="nextTo"/>
        <c:crossAx val="483436512"/>
        <c:crosses val="autoZero"/>
        <c:auto val="1"/>
        <c:lblAlgn val="ctr"/>
        <c:lblOffset val="100"/>
        <c:noMultiLvlLbl val="0"/>
      </c:catAx>
      <c:valAx>
        <c:axId val="483436512"/>
        <c:scaling>
          <c:orientation val="minMax"/>
        </c:scaling>
        <c:delete val="0"/>
        <c:axPos val="l"/>
        <c:majorGridlines/>
        <c:numFmt formatCode="General" sourceLinked="1"/>
        <c:majorTickMark val="out"/>
        <c:minorTickMark val="none"/>
        <c:tickLblPos val="nextTo"/>
        <c:crossAx val="483438472"/>
        <c:crosses val="autoZero"/>
        <c:crossBetween val="between"/>
      </c:valAx>
      <c:spPr>
        <a:ln>
          <a:solidFill>
            <a:schemeClr val="tx1"/>
          </a:solidFill>
        </a:ln>
      </c:spPr>
    </c:plotArea>
    <c:legend>
      <c:legendPos val="r"/>
      <c:legendEntry>
        <c:idx val="0"/>
        <c:txPr>
          <a:bodyPr/>
          <a:lstStyle/>
          <a:p>
            <a:pPr>
              <a:defRPr>
                <a:latin typeface="+mj-ea"/>
                <a:ea typeface="+mj-ea"/>
              </a:defRPr>
            </a:pPr>
            <a:endParaRPr lang="ja-JP"/>
          </a:p>
        </c:txPr>
      </c:legendEntry>
      <c:legendEntry>
        <c:idx val="1"/>
        <c:txPr>
          <a:bodyPr/>
          <a:lstStyle/>
          <a:p>
            <a:pPr>
              <a:defRPr>
                <a:latin typeface="+mj-ea"/>
                <a:ea typeface="+mj-ea"/>
              </a:defRPr>
            </a:pPr>
            <a:endParaRPr lang="ja-JP"/>
          </a:p>
        </c:txPr>
      </c:legendEntry>
      <c:layout>
        <c:manualLayout>
          <c:xMode val="edge"/>
          <c:yMode val="edge"/>
          <c:x val="0.64663768089714124"/>
          <c:y val="6.2332072539270957E-2"/>
          <c:w val="0.28528451900513363"/>
          <c:h val="7.1738706377714873E-2"/>
        </c:manualLayout>
      </c:layout>
      <c:overlay val="0"/>
    </c:legend>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入力!$D$11</c:f>
              <c:strCache>
                <c:ptCount val="1"/>
                <c:pt idx="0">
                  <c:v>空コンテナ</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07-4F68-A657-EBFC9AA47A49}"/>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07-4F68-A657-EBFC9AA47A49}"/>
                </c:ext>
              </c:extLst>
            </c:dLbl>
            <c:dLbl>
              <c:idx val="2"/>
              <c:layout>
                <c:manualLayout>
                  <c:x val="7.1369564658160753E-17"/>
                  <c:y val="7.85391956967941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07-4F68-A657-EBFC9AA47A49}"/>
                </c:ext>
              </c:extLst>
            </c:dLbl>
            <c:numFmt formatCode="#,##0_);[Red]\(#,##0\)" sourceLinked="0"/>
            <c:spPr>
              <a:noFill/>
              <a:ln>
                <a:noFill/>
              </a:ln>
              <a:effectLst/>
            </c:spPr>
            <c:txPr>
              <a:bodyPr wrap="square" lIns="38100" tIns="19050" rIns="38100" bIns="19050" anchor="ctr">
                <a:spAutoFit/>
              </a:bodyPr>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入力!$E$10:$I$10</c:f>
              <c:strCache>
                <c:ptCount val="5"/>
                <c:pt idx="0">
                  <c:v>H29</c:v>
                </c:pt>
                <c:pt idx="1">
                  <c:v>H30</c:v>
                </c:pt>
                <c:pt idx="2">
                  <c:v>R1</c:v>
                </c:pt>
                <c:pt idx="3">
                  <c:v>R2</c:v>
                </c:pt>
                <c:pt idx="4">
                  <c:v>R3</c:v>
                </c:pt>
              </c:strCache>
            </c:strRef>
          </c:cat>
          <c:val>
            <c:numRef>
              <c:f>入力!$E$11:$I$11</c:f>
              <c:numCache>
                <c:formatCode>General</c:formatCode>
                <c:ptCount val="5"/>
                <c:pt idx="0">
                  <c:v>5480</c:v>
                </c:pt>
                <c:pt idx="1">
                  <c:v>3326</c:v>
                </c:pt>
                <c:pt idx="2">
                  <c:v>2938</c:v>
                </c:pt>
                <c:pt idx="3">
                  <c:v>2660</c:v>
                </c:pt>
                <c:pt idx="4">
                  <c:v>3314</c:v>
                </c:pt>
              </c:numCache>
            </c:numRef>
          </c:val>
          <c:extLst>
            <c:ext xmlns:c16="http://schemas.microsoft.com/office/drawing/2014/chart" uri="{C3380CC4-5D6E-409C-BE32-E72D297353CC}">
              <c16:uniqueId val="{00000003-9A07-4F68-A657-EBFC9AA47A49}"/>
            </c:ext>
          </c:extLst>
        </c:ser>
        <c:dLbls>
          <c:showLegendKey val="0"/>
          <c:showVal val="0"/>
          <c:showCatName val="0"/>
          <c:showSerName val="0"/>
          <c:showPercent val="0"/>
          <c:showBubbleSize val="0"/>
        </c:dLbls>
        <c:gapWidth val="220"/>
        <c:axId val="584700264"/>
        <c:axId val="584702616"/>
      </c:barChart>
      <c:lineChart>
        <c:grouping val="standard"/>
        <c:varyColors val="0"/>
        <c:ser>
          <c:idx val="1"/>
          <c:order val="1"/>
          <c:tx>
            <c:strRef>
              <c:f>入力!$D$12</c:f>
              <c:strCache>
                <c:ptCount val="1"/>
                <c:pt idx="0">
                  <c:v>その他</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3.1456833913942751E-2"/>
                  <c:y val="-6.0722396638172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07-4F68-A657-EBFC9AA47A49}"/>
                </c:ext>
              </c:extLst>
            </c:dLbl>
            <c:dLbl>
              <c:idx val="1"/>
              <c:layout>
                <c:manualLayout>
                  <c:x val="-4.1087656988506693E-2"/>
                  <c:y val="9.9988568392008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07-4F68-A657-EBFC9AA47A49}"/>
                </c:ext>
              </c:extLst>
            </c:dLbl>
            <c:dLbl>
              <c:idx val="2"/>
              <c:layout>
                <c:manualLayout>
                  <c:x val="-2.9295526724763071E-2"/>
                  <c:y val="-6.7074259040237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07-4F68-A657-EBFC9AA47A49}"/>
                </c:ext>
              </c:extLst>
            </c:dLbl>
            <c:dLbl>
              <c:idx val="3"/>
              <c:layout>
                <c:manualLayout>
                  <c:x val="-3.13317843219885E-2"/>
                  <c:y val="-6.0240213282033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07-4F68-A657-EBFC9AA47A49}"/>
                </c:ext>
              </c:extLst>
            </c:dLbl>
            <c:dLbl>
              <c:idx val="4"/>
              <c:layout>
                <c:manualLayout>
                  <c:x val="-3.3540274217873395E-2"/>
                  <c:y val="-5.5808674129710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A07-4F68-A657-EBFC9AA47A49}"/>
                </c:ext>
              </c:extLst>
            </c:dLbl>
            <c:numFmt formatCode="#,##0_);[Red]\(#,##0\)" sourceLinked="0"/>
            <c:spPr>
              <a:noFill/>
              <a:ln>
                <a:noFill/>
              </a:ln>
              <a:effectLst/>
            </c:spPr>
            <c:txPr>
              <a:bodyPr wrap="square" lIns="38100" tIns="19050" rIns="38100" bIns="19050" anchor="ctr">
                <a:spAutoFit/>
              </a:bodyPr>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入力!$E$10:$I$10</c:f>
              <c:strCache>
                <c:ptCount val="5"/>
                <c:pt idx="0">
                  <c:v>H29</c:v>
                </c:pt>
                <c:pt idx="1">
                  <c:v>H30</c:v>
                </c:pt>
                <c:pt idx="2">
                  <c:v>R1</c:v>
                </c:pt>
                <c:pt idx="3">
                  <c:v>R2</c:v>
                </c:pt>
                <c:pt idx="4">
                  <c:v>R3</c:v>
                </c:pt>
              </c:strCache>
            </c:strRef>
          </c:cat>
          <c:val>
            <c:numRef>
              <c:f>入力!$E$12:$I$12</c:f>
              <c:numCache>
                <c:formatCode>General</c:formatCode>
                <c:ptCount val="5"/>
                <c:pt idx="0">
                  <c:v>978</c:v>
                </c:pt>
                <c:pt idx="1">
                  <c:v>2957</c:v>
                </c:pt>
                <c:pt idx="2">
                  <c:v>888</c:v>
                </c:pt>
                <c:pt idx="3">
                  <c:v>824</c:v>
                </c:pt>
                <c:pt idx="4">
                  <c:v>829</c:v>
                </c:pt>
              </c:numCache>
            </c:numRef>
          </c:val>
          <c:smooth val="0"/>
          <c:extLst>
            <c:ext xmlns:c16="http://schemas.microsoft.com/office/drawing/2014/chart" uri="{C3380CC4-5D6E-409C-BE32-E72D297353CC}">
              <c16:uniqueId val="{00000009-9A07-4F68-A657-EBFC9AA47A49}"/>
            </c:ext>
          </c:extLst>
        </c:ser>
        <c:dLbls>
          <c:showLegendKey val="0"/>
          <c:showVal val="0"/>
          <c:showCatName val="0"/>
          <c:showSerName val="0"/>
          <c:showPercent val="0"/>
          <c:showBubbleSize val="0"/>
        </c:dLbls>
        <c:marker val="1"/>
        <c:smooth val="0"/>
        <c:axId val="584700264"/>
        <c:axId val="584702616"/>
      </c:lineChart>
      <c:catAx>
        <c:axId val="584700264"/>
        <c:scaling>
          <c:orientation val="minMax"/>
        </c:scaling>
        <c:delete val="0"/>
        <c:axPos val="b"/>
        <c:numFmt formatCode="General" sourceLinked="0"/>
        <c:majorTickMark val="out"/>
        <c:minorTickMark val="none"/>
        <c:tickLblPos val="nextTo"/>
        <c:crossAx val="584702616"/>
        <c:crosses val="autoZero"/>
        <c:auto val="1"/>
        <c:lblAlgn val="ctr"/>
        <c:lblOffset val="100"/>
        <c:noMultiLvlLbl val="0"/>
      </c:catAx>
      <c:valAx>
        <c:axId val="584702616"/>
        <c:scaling>
          <c:orientation val="minMax"/>
        </c:scaling>
        <c:delete val="0"/>
        <c:axPos val="l"/>
        <c:majorGridlines/>
        <c:numFmt formatCode="General" sourceLinked="1"/>
        <c:majorTickMark val="out"/>
        <c:minorTickMark val="none"/>
        <c:tickLblPos val="nextTo"/>
        <c:crossAx val="584700264"/>
        <c:crosses val="autoZero"/>
        <c:crossBetween val="between"/>
      </c:valAx>
      <c:spPr>
        <a:ln>
          <a:solidFill>
            <a:schemeClr val="tx1"/>
          </a:solidFill>
        </a:ln>
      </c:spPr>
    </c:plotArea>
    <c:legend>
      <c:legendPos val="r"/>
      <c:legendEntry>
        <c:idx val="0"/>
        <c:txPr>
          <a:bodyPr/>
          <a:lstStyle/>
          <a:p>
            <a:pPr>
              <a:defRPr>
                <a:latin typeface="+mj-ea"/>
                <a:ea typeface="+mj-ea"/>
              </a:defRPr>
            </a:pPr>
            <a:endParaRPr lang="ja-JP"/>
          </a:p>
        </c:txPr>
      </c:legendEntry>
      <c:legendEntry>
        <c:idx val="1"/>
        <c:txPr>
          <a:bodyPr/>
          <a:lstStyle/>
          <a:p>
            <a:pPr>
              <a:defRPr>
                <a:latin typeface="+mj-ea"/>
                <a:ea typeface="+mj-ea"/>
              </a:defRPr>
            </a:pPr>
            <a:endParaRPr lang="ja-JP"/>
          </a:p>
        </c:txPr>
      </c:legendEntry>
      <c:layout>
        <c:manualLayout>
          <c:xMode val="edge"/>
          <c:yMode val="edge"/>
          <c:x val="0.58861780742807879"/>
          <c:y val="5.397188791529145E-2"/>
          <c:w val="0.32760786482274606"/>
          <c:h val="8.0199959555406306E-2"/>
        </c:manualLayout>
      </c:layout>
      <c:overlay val="0"/>
    </c:legend>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入力!$C$16</c:f>
              <c:strCache>
                <c:ptCount val="1"/>
                <c:pt idx="0">
                  <c:v>沿岸輸送　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07-4F68-A657-EBFC9AA47A49}"/>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07-4F68-A657-EBFC9AA47A49}"/>
                </c:ext>
              </c:extLst>
            </c:dLbl>
            <c:dLbl>
              <c:idx val="2"/>
              <c:layout>
                <c:manualLayout>
                  <c:x val="7.1369564658160753E-17"/>
                  <c:y val="7.85391956967941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07-4F68-A657-EBFC9AA47A49}"/>
                </c:ext>
              </c:extLst>
            </c:dLbl>
            <c:dLbl>
              <c:idx val="4"/>
              <c:layout>
                <c:manualLayout>
                  <c:x val="2.0920502092050207E-3"/>
                  <c:y val="2.4110910186859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3F-40EB-9214-EC9AC55D6AE6}"/>
                </c:ext>
              </c:extLst>
            </c:dLbl>
            <c:numFmt formatCode="#,##0_);[Red]\(#,##0\)" sourceLinked="0"/>
            <c:spPr>
              <a:noFill/>
              <a:ln>
                <a:noFill/>
              </a:ln>
              <a:effectLst/>
            </c:spPr>
            <c:txPr>
              <a:bodyPr wrap="square" lIns="38100" tIns="19050" rIns="38100" bIns="19050" anchor="ctr">
                <a:spAutoFit/>
              </a:bodyPr>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入力!$E$15:$I$15</c:f>
              <c:strCache>
                <c:ptCount val="5"/>
                <c:pt idx="0">
                  <c:v>H29</c:v>
                </c:pt>
                <c:pt idx="1">
                  <c:v>H30</c:v>
                </c:pt>
                <c:pt idx="2">
                  <c:v>R1</c:v>
                </c:pt>
                <c:pt idx="3">
                  <c:v>R2</c:v>
                </c:pt>
                <c:pt idx="4">
                  <c:v>R3</c:v>
                </c:pt>
              </c:strCache>
            </c:strRef>
          </c:cat>
          <c:val>
            <c:numRef>
              <c:f>入力!$E$16:$I$16</c:f>
              <c:numCache>
                <c:formatCode>General</c:formatCode>
                <c:ptCount val="5"/>
                <c:pt idx="0">
                  <c:v>303</c:v>
                </c:pt>
                <c:pt idx="1">
                  <c:v>323</c:v>
                </c:pt>
                <c:pt idx="2">
                  <c:v>68</c:v>
                </c:pt>
                <c:pt idx="3">
                  <c:v>15</c:v>
                </c:pt>
                <c:pt idx="4">
                  <c:v>81</c:v>
                </c:pt>
              </c:numCache>
            </c:numRef>
          </c:val>
          <c:extLst>
            <c:ext xmlns:c16="http://schemas.microsoft.com/office/drawing/2014/chart" uri="{C3380CC4-5D6E-409C-BE32-E72D297353CC}">
              <c16:uniqueId val="{00000003-9A07-4F68-A657-EBFC9AA47A49}"/>
            </c:ext>
          </c:extLst>
        </c:ser>
        <c:dLbls>
          <c:showLegendKey val="0"/>
          <c:showVal val="0"/>
          <c:showCatName val="0"/>
          <c:showSerName val="0"/>
          <c:showPercent val="0"/>
          <c:showBubbleSize val="0"/>
        </c:dLbls>
        <c:gapWidth val="220"/>
        <c:axId val="584700656"/>
        <c:axId val="584699872"/>
      </c:barChart>
      <c:catAx>
        <c:axId val="584700656"/>
        <c:scaling>
          <c:orientation val="minMax"/>
        </c:scaling>
        <c:delete val="0"/>
        <c:axPos val="b"/>
        <c:numFmt formatCode="General" sourceLinked="0"/>
        <c:majorTickMark val="out"/>
        <c:minorTickMark val="none"/>
        <c:tickLblPos val="nextTo"/>
        <c:crossAx val="584699872"/>
        <c:crosses val="autoZero"/>
        <c:auto val="1"/>
        <c:lblAlgn val="ctr"/>
        <c:lblOffset val="100"/>
        <c:noMultiLvlLbl val="0"/>
      </c:catAx>
      <c:valAx>
        <c:axId val="584699872"/>
        <c:scaling>
          <c:orientation val="minMax"/>
        </c:scaling>
        <c:delete val="0"/>
        <c:axPos val="l"/>
        <c:majorGridlines/>
        <c:numFmt formatCode="General" sourceLinked="1"/>
        <c:majorTickMark val="out"/>
        <c:minorTickMark val="none"/>
        <c:tickLblPos val="nextTo"/>
        <c:crossAx val="584700656"/>
        <c:crosses val="autoZero"/>
        <c:crossBetween val="between"/>
      </c:valAx>
      <c:spPr>
        <a:ln>
          <a:solidFill>
            <a:schemeClr val="tx1"/>
          </a:solidFill>
        </a:ln>
      </c:spPr>
    </c:plotArea>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0.88106</cdr:x>
      <cdr:y>0.90381</cdr:y>
    </cdr:from>
    <cdr:to>
      <cdr:x>1</cdr:x>
      <cdr:y>1</cdr:y>
    </cdr:to>
    <cdr:sp macro="" textlink="">
      <cdr:nvSpPr>
        <cdr:cNvPr id="2" name="テキスト ボックス 3"/>
        <cdr:cNvSpPr txBox="1"/>
      </cdr:nvSpPr>
      <cdr:spPr>
        <a:xfrm xmlns:a="http://schemas.openxmlformats.org/drawingml/2006/main">
          <a:off x="6169025" y="5784850"/>
          <a:ext cx="749300" cy="28575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sp>
  </cdr:relSizeAnchor>
  <cdr:relSizeAnchor xmlns:cdr="http://schemas.openxmlformats.org/drawingml/2006/chartDrawing">
    <cdr:from>
      <cdr:x>0.88106</cdr:x>
      <cdr:y>0.90381</cdr:y>
    </cdr:from>
    <cdr:to>
      <cdr:x>1</cdr:x>
      <cdr:y>1</cdr:y>
    </cdr:to>
    <cdr:sp macro="" textlink="">
      <cdr:nvSpPr>
        <cdr:cNvPr id="3" name="テキスト ボックス 3"/>
        <cdr:cNvSpPr txBox="1"/>
      </cdr:nvSpPr>
      <cdr:spPr>
        <a:xfrm xmlns:a="http://schemas.openxmlformats.org/drawingml/2006/main">
          <a:off x="6254750" y="5784850"/>
          <a:ext cx="749300" cy="28575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sp>
  </cdr:relSizeAnchor>
</c:userShapes>
</file>

<file path=word/drawings/drawing2.xml><?xml version="1.0" encoding="utf-8"?>
<c:userShapes xmlns:c="http://schemas.openxmlformats.org/drawingml/2006/chart">
  <cdr:relSizeAnchor xmlns:cdr="http://schemas.openxmlformats.org/drawingml/2006/chartDrawing">
    <cdr:from>
      <cdr:x>0.43509</cdr:x>
      <cdr:y>0.41332</cdr:y>
    </cdr:from>
    <cdr:to>
      <cdr:x>0.62031</cdr:x>
      <cdr:y>0.59033</cdr:y>
    </cdr:to>
    <cdr:sp macro="" textlink="">
      <cdr:nvSpPr>
        <cdr:cNvPr id="2" name="正方形/長方形 1"/>
        <cdr:cNvSpPr/>
      </cdr:nvSpPr>
      <cdr:spPr>
        <a:xfrm xmlns:a="http://schemas.openxmlformats.org/drawingml/2006/main">
          <a:off x="2684994" y="1556810"/>
          <a:ext cx="1143000" cy="6667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ja-JP" altLang="en-US"/>
            <a:t>令和３年度　　</a:t>
          </a:r>
          <a:endParaRPr lang="en-US" altLang="ja-JP"/>
        </a:p>
        <a:p xmlns:a="http://schemas.openxmlformats.org/drawingml/2006/main">
          <a:pPr algn="ctr"/>
          <a:r>
            <a:rPr lang="ja-JP" altLang="en-US"/>
            <a:t>４８件</a:t>
          </a:r>
          <a:endParaRPr lang="ja-JP"/>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lt1">
            <a:alpha val="0"/>
          </a:schemeClr>
        </a:solidFill>
        <a:ln>
          <a:no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D898-DB02-4459-8A04-3648B7F0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2436</Words>
  <Characters>312</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海　事　振　興　部</vt:lpstr>
      <vt:lpstr>第３　海　事　振　興　部</vt:lpstr>
    </vt:vector>
  </TitlesOfParts>
  <LinksUpToDate>false</LinksUpToDate>
  <CharactersWithSpaces>2743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