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0A0A" w14:textId="77777777" w:rsidR="00770BC3" w:rsidRPr="00A3035D" w:rsidRDefault="00770BC3" w:rsidP="00A3035D">
      <w:pPr>
        <w:overflowPunct w:val="0"/>
        <w:snapToGrid w:val="0"/>
        <w:jc w:val="center"/>
        <w:textAlignment w:val="baseline"/>
        <w:rPr>
          <w:rFonts w:ascii="游明朝" w:eastAsia="游明朝" w:hAnsi="游明朝" w:cs="Times New Roman"/>
          <w:color w:val="000000"/>
          <w:kern w:val="0"/>
          <w:sz w:val="32"/>
          <w:szCs w:val="24"/>
        </w:rPr>
      </w:pPr>
      <w:r w:rsidRPr="00A3035D">
        <w:rPr>
          <w:rFonts w:ascii="游明朝" w:eastAsia="游明朝" w:hAnsi="游明朝" w:cs="ＭＳ 明朝" w:hint="eastAsia"/>
          <w:color w:val="000000"/>
          <w:kern w:val="0"/>
          <w:sz w:val="32"/>
          <w:szCs w:val="24"/>
        </w:rPr>
        <w:t>仕様書</w:t>
      </w:r>
    </w:p>
    <w:p w14:paraId="52FE0CDB"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p>
    <w:p w14:paraId="7740049F" w14:textId="77777777" w:rsidR="00770BC3" w:rsidRPr="00A3035D" w:rsidRDefault="00A3035D" w:rsidP="00A3035D">
      <w:pPr>
        <w:overflowPunct w:val="0"/>
        <w:snapToGrid w:val="0"/>
        <w:textAlignment w:val="baseline"/>
        <w:rPr>
          <w:rFonts w:ascii="游明朝" w:eastAsia="游明朝" w:hAnsi="游明朝" w:cs="Times New Roman"/>
          <w:color w:val="000000"/>
          <w:kern w:val="0"/>
          <w:sz w:val="24"/>
          <w:szCs w:val="24"/>
        </w:rPr>
      </w:pPr>
      <w:r>
        <w:rPr>
          <w:rFonts w:ascii="游明朝" w:eastAsia="游明朝" w:hAnsi="游明朝" w:cs="ＭＳ 明朝" w:hint="eastAsia"/>
          <w:color w:val="000000"/>
          <w:kern w:val="0"/>
          <w:sz w:val="24"/>
          <w:szCs w:val="24"/>
        </w:rPr>
        <w:t>１．概</w:t>
      </w:r>
      <w:r w:rsidR="00770BC3" w:rsidRPr="00A3035D">
        <w:rPr>
          <w:rFonts w:ascii="游明朝" w:eastAsia="游明朝" w:hAnsi="游明朝" w:cs="ＭＳ 明朝" w:hint="eastAsia"/>
          <w:color w:val="000000"/>
          <w:kern w:val="0"/>
          <w:sz w:val="24"/>
          <w:szCs w:val="24"/>
        </w:rPr>
        <w:t>要</w:t>
      </w:r>
    </w:p>
    <w:p w14:paraId="6DFE4A82" w14:textId="77777777" w:rsidR="00A90F17" w:rsidRPr="00A3035D" w:rsidRDefault="00770BC3" w:rsidP="00A3035D">
      <w:pPr>
        <w:overflowPunct w:val="0"/>
        <w:snapToGrid w:val="0"/>
        <w:ind w:left="224" w:firstLineChars="104" w:firstLine="250"/>
        <w:textAlignment w:val="baseline"/>
        <w:rPr>
          <w:rFonts w:ascii="游明朝" w:eastAsia="游明朝" w:hAnsi="游明朝" w:cs="ＭＳ 明朝"/>
          <w:color w:val="000000"/>
          <w:kern w:val="0"/>
          <w:sz w:val="24"/>
          <w:szCs w:val="24"/>
        </w:rPr>
      </w:pPr>
      <w:r w:rsidRPr="00A3035D">
        <w:rPr>
          <w:rFonts w:ascii="游明朝" w:eastAsia="游明朝" w:hAnsi="游明朝" w:cs="ＭＳ 明朝" w:hint="eastAsia"/>
          <w:color w:val="000000"/>
          <w:kern w:val="0"/>
          <w:sz w:val="24"/>
          <w:szCs w:val="24"/>
        </w:rPr>
        <w:t>本仕様書は、神戸運輸監理部が所有する以下の複合機の保守</w:t>
      </w:r>
      <w:r w:rsidR="000C491D" w:rsidRPr="00A3035D">
        <w:rPr>
          <w:rFonts w:ascii="游明朝" w:eastAsia="游明朝" w:hAnsi="游明朝" w:cs="ＭＳ 明朝" w:hint="eastAsia"/>
          <w:color w:val="000000"/>
          <w:kern w:val="0"/>
          <w:sz w:val="24"/>
          <w:szCs w:val="24"/>
        </w:rPr>
        <w:t>及び</w:t>
      </w:r>
      <w:r w:rsidR="000C491D" w:rsidRPr="00A3035D">
        <w:rPr>
          <w:rFonts w:ascii="游明朝" w:eastAsia="游明朝" w:hAnsi="游明朝" w:hint="eastAsia"/>
          <w:sz w:val="24"/>
          <w:szCs w:val="24"/>
        </w:rPr>
        <w:t>消耗品等の供給</w:t>
      </w:r>
      <w:r w:rsidRPr="00A3035D">
        <w:rPr>
          <w:rFonts w:ascii="游明朝" w:eastAsia="游明朝" w:hAnsi="游明朝" w:cs="ＭＳ 明朝" w:hint="eastAsia"/>
          <w:color w:val="000000"/>
          <w:kern w:val="0"/>
          <w:sz w:val="24"/>
          <w:szCs w:val="24"/>
        </w:rPr>
        <w:t>に関する業務に適用する。</w:t>
      </w:r>
    </w:p>
    <w:p w14:paraId="4F7D5C14"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p>
    <w:p w14:paraId="1742590A"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２．履行期間</w:t>
      </w:r>
    </w:p>
    <w:p w14:paraId="675E8C14" w14:textId="6D5840EE" w:rsidR="00770BC3" w:rsidRPr="00A3035D" w:rsidRDefault="00A3035D" w:rsidP="00A3035D">
      <w:pPr>
        <w:overflowPunct w:val="0"/>
        <w:snapToGrid w:val="0"/>
        <w:ind w:firstLineChars="192" w:firstLine="461"/>
        <w:textAlignment w:val="baseline"/>
        <w:rPr>
          <w:rFonts w:ascii="游明朝" w:eastAsia="游明朝" w:hAnsi="游明朝" w:cs="Times New Roman"/>
          <w:color w:val="000000"/>
          <w:kern w:val="0"/>
          <w:sz w:val="24"/>
          <w:szCs w:val="24"/>
        </w:rPr>
      </w:pPr>
      <w:r>
        <w:rPr>
          <w:rFonts w:ascii="游明朝" w:eastAsia="游明朝" w:hAnsi="游明朝" w:cs="ＭＳ 明朝" w:hint="eastAsia"/>
          <w:color w:val="000000"/>
          <w:kern w:val="0"/>
          <w:sz w:val="24"/>
          <w:szCs w:val="24"/>
        </w:rPr>
        <w:t>令和</w:t>
      </w:r>
      <w:r w:rsidR="00C4779F">
        <w:rPr>
          <w:rFonts w:ascii="游明朝" w:eastAsia="游明朝" w:hAnsi="游明朝" w:cs="ＭＳ 明朝" w:hint="eastAsia"/>
          <w:color w:val="000000"/>
          <w:kern w:val="0"/>
          <w:sz w:val="24"/>
          <w:szCs w:val="24"/>
        </w:rPr>
        <w:t>８</w:t>
      </w:r>
      <w:r>
        <w:rPr>
          <w:rFonts w:ascii="游明朝" w:eastAsia="游明朝" w:hAnsi="游明朝" w:cs="ＭＳ 明朝" w:hint="eastAsia"/>
          <w:color w:val="000000" w:themeColor="text1"/>
          <w:kern w:val="0"/>
          <w:sz w:val="24"/>
          <w:szCs w:val="24"/>
        </w:rPr>
        <w:t>年4</w:t>
      </w:r>
      <w:r w:rsidR="00770BC3" w:rsidRPr="00A3035D">
        <w:rPr>
          <w:rFonts w:ascii="游明朝" w:eastAsia="游明朝" w:hAnsi="游明朝" w:cs="ＭＳ 明朝" w:hint="eastAsia"/>
          <w:color w:val="000000" w:themeColor="text1"/>
          <w:kern w:val="0"/>
          <w:sz w:val="24"/>
          <w:szCs w:val="24"/>
        </w:rPr>
        <w:t>月</w:t>
      </w:r>
      <w:r>
        <w:rPr>
          <w:rFonts w:ascii="游明朝" w:eastAsia="游明朝" w:hAnsi="游明朝" w:cs="ＭＳ 明朝" w:hint="eastAsia"/>
          <w:color w:val="000000" w:themeColor="text1"/>
          <w:kern w:val="0"/>
          <w:sz w:val="24"/>
          <w:szCs w:val="24"/>
        </w:rPr>
        <w:t>1</w:t>
      </w:r>
      <w:r w:rsidR="00416A0C" w:rsidRPr="00A3035D">
        <w:rPr>
          <w:rFonts w:ascii="游明朝" w:eastAsia="游明朝" w:hAnsi="游明朝" w:cs="ＭＳ 明朝" w:hint="eastAsia"/>
          <w:color w:val="000000" w:themeColor="text1"/>
          <w:kern w:val="0"/>
          <w:sz w:val="24"/>
          <w:szCs w:val="24"/>
        </w:rPr>
        <w:t>日から令和</w:t>
      </w:r>
      <w:r w:rsidR="00C4779F">
        <w:rPr>
          <w:rFonts w:ascii="游明朝" w:eastAsia="游明朝" w:hAnsi="游明朝" w:cs="ＭＳ 明朝" w:hint="eastAsia"/>
          <w:color w:val="000000" w:themeColor="text1"/>
          <w:kern w:val="0"/>
          <w:sz w:val="24"/>
          <w:szCs w:val="24"/>
        </w:rPr>
        <w:t>９</w:t>
      </w:r>
      <w:r>
        <w:rPr>
          <w:rFonts w:ascii="游明朝" w:eastAsia="游明朝" w:hAnsi="游明朝" w:cs="ＭＳ 明朝" w:hint="eastAsia"/>
          <w:color w:val="000000"/>
          <w:kern w:val="0"/>
          <w:sz w:val="24"/>
          <w:szCs w:val="24"/>
        </w:rPr>
        <w:t>年3月31</w:t>
      </w:r>
      <w:r w:rsidR="00770BC3" w:rsidRPr="00A3035D">
        <w:rPr>
          <w:rFonts w:ascii="游明朝" w:eastAsia="游明朝" w:hAnsi="游明朝" w:cs="ＭＳ 明朝" w:hint="eastAsia"/>
          <w:color w:val="000000"/>
          <w:kern w:val="0"/>
          <w:sz w:val="24"/>
          <w:szCs w:val="24"/>
        </w:rPr>
        <w:t>日ま</w:t>
      </w:r>
      <w:r w:rsidR="003B1A70" w:rsidRPr="00A3035D">
        <w:rPr>
          <w:rFonts w:ascii="游明朝" w:eastAsia="游明朝" w:hAnsi="游明朝" w:cs="ＭＳ 明朝" w:hint="eastAsia"/>
          <w:color w:val="000000"/>
          <w:kern w:val="0"/>
          <w:sz w:val="24"/>
          <w:szCs w:val="24"/>
        </w:rPr>
        <w:t>で</w:t>
      </w:r>
    </w:p>
    <w:p w14:paraId="3130C4FE" w14:textId="77777777" w:rsidR="00770BC3" w:rsidRPr="00AC088E" w:rsidRDefault="00770BC3" w:rsidP="00A3035D">
      <w:pPr>
        <w:overflowPunct w:val="0"/>
        <w:snapToGrid w:val="0"/>
        <w:textAlignment w:val="baseline"/>
        <w:rPr>
          <w:rFonts w:ascii="游明朝" w:eastAsia="游明朝" w:hAnsi="游明朝" w:cs="Times New Roman"/>
          <w:color w:val="000000"/>
          <w:kern w:val="0"/>
          <w:sz w:val="24"/>
          <w:szCs w:val="24"/>
        </w:rPr>
      </w:pPr>
    </w:p>
    <w:p w14:paraId="37020310"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３．履行場所及び対象物件</w:t>
      </w:r>
    </w:p>
    <w:p w14:paraId="633C5EE4" w14:textId="77777777" w:rsidR="00770BC3" w:rsidRPr="00A3035D" w:rsidRDefault="00A3035D" w:rsidP="00A3035D">
      <w:pPr>
        <w:overflowPunct w:val="0"/>
        <w:snapToGrid w:val="0"/>
        <w:textAlignment w:val="baseline"/>
        <w:rPr>
          <w:rFonts w:ascii="游明朝" w:eastAsia="游明朝" w:hAnsi="游明朝" w:cs="Times New Roman"/>
          <w:color w:val="000000"/>
          <w:kern w:val="0"/>
          <w:sz w:val="24"/>
          <w:szCs w:val="24"/>
        </w:rPr>
      </w:pPr>
      <w:r>
        <w:rPr>
          <w:rFonts w:ascii="游明朝" w:eastAsia="游明朝" w:hAnsi="游明朝" w:cs="ＭＳ 明朝" w:hint="eastAsia"/>
          <w:color w:val="000000"/>
          <w:kern w:val="0"/>
          <w:sz w:val="24"/>
          <w:szCs w:val="24"/>
        </w:rPr>
        <w:t>（</w:t>
      </w:r>
      <w:r w:rsidR="00770BC3" w:rsidRPr="00A3035D">
        <w:rPr>
          <w:rFonts w:ascii="游明朝" w:eastAsia="游明朝" w:hAnsi="游明朝" w:cs="ＭＳ 明朝" w:hint="eastAsia"/>
          <w:color w:val="000000"/>
          <w:kern w:val="0"/>
          <w:sz w:val="24"/>
          <w:szCs w:val="24"/>
        </w:rPr>
        <w:t>１）</w:t>
      </w:r>
      <w:r w:rsidR="008A18A3" w:rsidRPr="00A3035D">
        <w:rPr>
          <w:rFonts w:ascii="游明朝" w:eastAsia="游明朝" w:hAnsi="游明朝" w:cs="ＭＳ 明朝" w:hint="eastAsia"/>
          <w:color w:val="000000"/>
          <w:kern w:val="0"/>
          <w:sz w:val="24"/>
          <w:szCs w:val="24"/>
        </w:rPr>
        <w:t>履行場所</w:t>
      </w:r>
    </w:p>
    <w:p w14:paraId="1E11481E" w14:textId="77777777" w:rsidR="00770BC3" w:rsidRPr="00A3035D" w:rsidRDefault="00770BC3" w:rsidP="00A3035D">
      <w:pPr>
        <w:overflowPunct w:val="0"/>
        <w:snapToGrid w:val="0"/>
        <w:ind w:firstLineChars="315" w:firstLine="756"/>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神戸運輸監理部</w:t>
      </w:r>
      <w:r w:rsidR="000C491D" w:rsidRPr="00A3035D">
        <w:rPr>
          <w:rFonts w:ascii="游明朝" w:eastAsia="游明朝" w:hAnsi="游明朝" w:cs="ＭＳ 明朝" w:hint="eastAsia"/>
          <w:color w:val="000000"/>
          <w:kern w:val="0"/>
          <w:sz w:val="24"/>
          <w:szCs w:val="24"/>
        </w:rPr>
        <w:t>本局</w:t>
      </w:r>
    </w:p>
    <w:p w14:paraId="180860F8" w14:textId="77777777" w:rsidR="00770BC3" w:rsidRPr="00A3035D" w:rsidRDefault="00A3035D" w:rsidP="00A3035D">
      <w:pPr>
        <w:overflowPunct w:val="0"/>
        <w:snapToGrid w:val="0"/>
        <w:ind w:firstLineChars="408" w:firstLine="979"/>
        <w:textAlignment w:val="baseline"/>
        <w:rPr>
          <w:rFonts w:ascii="游明朝" w:eastAsia="游明朝" w:hAnsi="游明朝" w:cs="ＭＳ 明朝"/>
          <w:color w:val="000000"/>
          <w:kern w:val="0"/>
          <w:sz w:val="24"/>
          <w:szCs w:val="24"/>
        </w:rPr>
      </w:pPr>
      <w:r>
        <w:rPr>
          <w:rFonts w:ascii="游明朝" w:eastAsia="游明朝" w:hAnsi="游明朝" w:cs="ＭＳ 明朝" w:hint="eastAsia"/>
          <w:color w:val="000000"/>
          <w:kern w:val="0"/>
          <w:sz w:val="24"/>
          <w:szCs w:val="24"/>
        </w:rPr>
        <w:t>兵庫県神戸市中央区波止場町1－1　神戸第2</w:t>
      </w:r>
      <w:r w:rsidR="0056491B" w:rsidRPr="00A3035D">
        <w:rPr>
          <w:rFonts w:ascii="游明朝" w:eastAsia="游明朝" w:hAnsi="游明朝" w:cs="ＭＳ 明朝" w:hint="eastAsia"/>
          <w:color w:val="000000"/>
          <w:kern w:val="0"/>
          <w:sz w:val="24"/>
          <w:szCs w:val="24"/>
        </w:rPr>
        <w:t>地方合同庁舎</w:t>
      </w:r>
    </w:p>
    <w:p w14:paraId="147CDB2B" w14:textId="77777777" w:rsidR="00AF3FD7" w:rsidRPr="00A3035D" w:rsidRDefault="00AF3FD7" w:rsidP="00A3035D">
      <w:pPr>
        <w:overflowPunct w:val="0"/>
        <w:snapToGrid w:val="0"/>
        <w:ind w:firstLineChars="315" w:firstLine="756"/>
        <w:textAlignment w:val="baseline"/>
        <w:rPr>
          <w:rFonts w:ascii="游明朝" w:eastAsia="游明朝" w:hAnsi="游明朝" w:cs="ＭＳ 明朝"/>
          <w:color w:val="000000"/>
          <w:kern w:val="0"/>
          <w:sz w:val="24"/>
          <w:szCs w:val="24"/>
        </w:rPr>
      </w:pPr>
      <w:r w:rsidRPr="00A3035D">
        <w:rPr>
          <w:rFonts w:ascii="游明朝" w:eastAsia="游明朝" w:hAnsi="游明朝" w:cs="ＭＳ 明朝" w:hint="eastAsia"/>
          <w:color w:val="000000"/>
          <w:kern w:val="0"/>
          <w:sz w:val="24"/>
          <w:szCs w:val="24"/>
        </w:rPr>
        <w:t>神戸運輸監理部兵庫陸運部</w:t>
      </w:r>
      <w:r w:rsidR="000C491D" w:rsidRPr="00A3035D">
        <w:rPr>
          <w:rFonts w:ascii="游明朝" w:eastAsia="游明朝" w:hAnsi="游明朝" w:cs="ＭＳ 明朝" w:hint="eastAsia"/>
          <w:color w:val="000000"/>
          <w:kern w:val="0"/>
          <w:sz w:val="24"/>
          <w:szCs w:val="24"/>
        </w:rPr>
        <w:t>（魚崎庁舎）</w:t>
      </w:r>
    </w:p>
    <w:p w14:paraId="14F0C8A1" w14:textId="77777777" w:rsidR="00AF3FD7" w:rsidRPr="00A3035D" w:rsidRDefault="00A3035D" w:rsidP="00A3035D">
      <w:pPr>
        <w:overflowPunct w:val="0"/>
        <w:snapToGrid w:val="0"/>
        <w:ind w:firstLineChars="408" w:firstLine="979"/>
        <w:textAlignment w:val="baseline"/>
        <w:rPr>
          <w:rFonts w:ascii="游明朝" w:eastAsia="游明朝" w:hAnsi="游明朝" w:cs="ＭＳ 明朝"/>
          <w:color w:val="000000"/>
          <w:kern w:val="0"/>
          <w:sz w:val="24"/>
          <w:szCs w:val="24"/>
        </w:rPr>
      </w:pPr>
      <w:r>
        <w:rPr>
          <w:rFonts w:ascii="游明朝" w:eastAsia="游明朝" w:hAnsi="游明朝" w:cs="ＭＳ 明朝" w:hint="eastAsia"/>
          <w:color w:val="000000"/>
          <w:kern w:val="0"/>
          <w:sz w:val="24"/>
          <w:szCs w:val="24"/>
        </w:rPr>
        <w:t>兵庫県神戸市東灘区魚崎浜町34－2</w:t>
      </w:r>
    </w:p>
    <w:p w14:paraId="744D9151" w14:textId="77777777" w:rsidR="00AF3FD7" w:rsidRPr="00A3035D" w:rsidRDefault="00AF3FD7" w:rsidP="00A3035D">
      <w:pPr>
        <w:overflowPunct w:val="0"/>
        <w:snapToGrid w:val="0"/>
        <w:ind w:firstLineChars="315" w:firstLine="756"/>
        <w:textAlignment w:val="baseline"/>
        <w:rPr>
          <w:rFonts w:ascii="游明朝" w:eastAsia="游明朝" w:hAnsi="游明朝" w:cs="ＭＳ 明朝"/>
          <w:color w:val="000000"/>
          <w:kern w:val="0"/>
          <w:sz w:val="24"/>
          <w:szCs w:val="24"/>
        </w:rPr>
      </w:pPr>
      <w:r w:rsidRPr="00A3035D">
        <w:rPr>
          <w:rFonts w:ascii="游明朝" w:eastAsia="游明朝" w:hAnsi="游明朝" w:cs="ＭＳ 明朝" w:hint="eastAsia"/>
          <w:color w:val="000000"/>
          <w:kern w:val="0"/>
          <w:sz w:val="24"/>
          <w:szCs w:val="24"/>
        </w:rPr>
        <w:t>神戸運輸監理部姫路自動車検査登録事務所</w:t>
      </w:r>
    </w:p>
    <w:p w14:paraId="5ECCBF8B" w14:textId="77777777" w:rsidR="00AF3FD7" w:rsidRPr="00A3035D" w:rsidRDefault="00A3035D" w:rsidP="00A3035D">
      <w:pPr>
        <w:overflowPunct w:val="0"/>
        <w:snapToGrid w:val="0"/>
        <w:ind w:firstLineChars="408" w:firstLine="979"/>
        <w:textAlignment w:val="baseline"/>
        <w:rPr>
          <w:rFonts w:ascii="游明朝" w:eastAsia="游明朝" w:hAnsi="游明朝" w:cs="Times New Roman"/>
          <w:color w:val="000000"/>
          <w:kern w:val="0"/>
          <w:sz w:val="24"/>
          <w:szCs w:val="24"/>
        </w:rPr>
      </w:pPr>
      <w:r>
        <w:rPr>
          <w:rFonts w:ascii="游明朝" w:eastAsia="游明朝" w:hAnsi="游明朝" w:cs="ＭＳ 明朝" w:hint="eastAsia"/>
          <w:color w:val="000000"/>
          <w:kern w:val="0"/>
          <w:sz w:val="24"/>
          <w:szCs w:val="24"/>
        </w:rPr>
        <w:t>兵庫県姫路市飾磨区中島福路町3322</w:t>
      </w:r>
    </w:p>
    <w:p w14:paraId="6FDD1FB8" w14:textId="77777777" w:rsidR="00770BC3" w:rsidRPr="00A3035D" w:rsidRDefault="00770BC3" w:rsidP="00A3035D">
      <w:pPr>
        <w:overflowPunct w:val="0"/>
        <w:snapToGrid w:val="0"/>
        <w:ind w:firstLineChars="315" w:firstLine="756"/>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神戸運輸監理部姫路海事事務所</w:t>
      </w:r>
    </w:p>
    <w:p w14:paraId="1116C916" w14:textId="77777777" w:rsidR="00770BC3" w:rsidRPr="00A3035D" w:rsidRDefault="00A3035D" w:rsidP="00A3035D">
      <w:pPr>
        <w:overflowPunct w:val="0"/>
        <w:snapToGrid w:val="0"/>
        <w:ind w:firstLineChars="408" w:firstLine="979"/>
        <w:textAlignment w:val="baseline"/>
        <w:rPr>
          <w:rFonts w:ascii="游明朝" w:eastAsia="游明朝" w:hAnsi="游明朝" w:cs="ＭＳ 明朝"/>
          <w:color w:val="000000"/>
          <w:kern w:val="0"/>
          <w:sz w:val="24"/>
          <w:szCs w:val="24"/>
        </w:rPr>
      </w:pPr>
      <w:r>
        <w:rPr>
          <w:rFonts w:ascii="游明朝" w:eastAsia="游明朝" w:hAnsi="游明朝" w:cs="ＭＳ 明朝" w:hint="eastAsia"/>
          <w:color w:val="000000"/>
          <w:kern w:val="0"/>
          <w:sz w:val="24"/>
          <w:szCs w:val="24"/>
        </w:rPr>
        <w:t>兵庫県姫路市飾磨区須加294－1</w:t>
      </w:r>
      <w:r w:rsidR="0056491B" w:rsidRPr="00A3035D">
        <w:rPr>
          <w:rFonts w:ascii="游明朝" w:eastAsia="游明朝" w:hAnsi="游明朝" w:cs="ＭＳ 明朝" w:hint="eastAsia"/>
          <w:color w:val="000000"/>
          <w:kern w:val="0"/>
          <w:sz w:val="24"/>
          <w:szCs w:val="24"/>
        </w:rPr>
        <w:t xml:space="preserve">　姫路港湾合同庁舎</w:t>
      </w:r>
    </w:p>
    <w:p w14:paraId="322D128E" w14:textId="77777777" w:rsidR="002517EA" w:rsidRPr="00A3035D" w:rsidRDefault="002517EA" w:rsidP="00A3035D">
      <w:pPr>
        <w:overflowPunct w:val="0"/>
        <w:snapToGrid w:val="0"/>
        <w:textAlignment w:val="baseline"/>
        <w:rPr>
          <w:rFonts w:ascii="游明朝" w:eastAsia="游明朝" w:hAnsi="游明朝" w:cs="Times New Roman"/>
          <w:color w:val="000000"/>
          <w:kern w:val="0"/>
          <w:sz w:val="24"/>
          <w:szCs w:val="24"/>
        </w:rPr>
      </w:pPr>
    </w:p>
    <w:p w14:paraId="062DA8F5" w14:textId="77777777" w:rsidR="00770BC3" w:rsidRPr="00A3035D" w:rsidRDefault="00A3035D" w:rsidP="00A3035D">
      <w:pPr>
        <w:overflowPunct w:val="0"/>
        <w:snapToGrid w:val="0"/>
        <w:textAlignment w:val="baseline"/>
        <w:rPr>
          <w:rFonts w:ascii="游明朝" w:eastAsia="游明朝" w:hAnsi="游明朝" w:cs="Times New Roman"/>
          <w:color w:val="000000"/>
          <w:kern w:val="0"/>
          <w:sz w:val="24"/>
          <w:szCs w:val="24"/>
        </w:rPr>
      </w:pPr>
      <w:r>
        <w:rPr>
          <w:rFonts w:ascii="游明朝" w:eastAsia="游明朝" w:hAnsi="游明朝" w:cs="ＭＳ 明朝" w:hint="eastAsia"/>
          <w:color w:val="000000"/>
          <w:kern w:val="0"/>
          <w:sz w:val="24"/>
          <w:szCs w:val="24"/>
        </w:rPr>
        <w:t>（</w:t>
      </w:r>
      <w:r w:rsidR="00770BC3" w:rsidRPr="00A3035D">
        <w:rPr>
          <w:rFonts w:ascii="游明朝" w:eastAsia="游明朝" w:hAnsi="游明朝" w:cs="ＭＳ 明朝" w:hint="eastAsia"/>
          <w:color w:val="000000"/>
          <w:kern w:val="0"/>
          <w:sz w:val="24"/>
          <w:szCs w:val="24"/>
        </w:rPr>
        <w:t>２）対象物件</w:t>
      </w:r>
    </w:p>
    <w:tbl>
      <w:tblPr>
        <w:tblStyle w:val="a3"/>
        <w:tblW w:w="8046" w:type="dxa"/>
        <w:jc w:val="center"/>
        <w:tblLook w:val="04A0" w:firstRow="1" w:lastRow="0" w:firstColumn="1" w:lastColumn="0" w:noHBand="0" w:noVBand="1"/>
      </w:tblPr>
      <w:tblGrid>
        <w:gridCol w:w="2830"/>
        <w:gridCol w:w="993"/>
        <w:gridCol w:w="4223"/>
      </w:tblGrid>
      <w:tr w:rsidR="00770BC3" w:rsidRPr="00A3035D" w14:paraId="0CFA5A83" w14:textId="77777777" w:rsidTr="00315C19">
        <w:trPr>
          <w:trHeight w:val="420"/>
          <w:jc w:val="center"/>
        </w:trPr>
        <w:tc>
          <w:tcPr>
            <w:tcW w:w="2830" w:type="dxa"/>
            <w:vAlign w:val="center"/>
          </w:tcPr>
          <w:p w14:paraId="20B76A8A" w14:textId="77777777" w:rsidR="00770BC3" w:rsidRPr="00A3035D" w:rsidRDefault="00770BC3" w:rsidP="00A3035D">
            <w:pPr>
              <w:overflowPunct w:val="0"/>
              <w:snapToGrid w:val="0"/>
              <w:jc w:val="center"/>
              <w:textAlignment w:val="baseline"/>
              <w:rPr>
                <w:rFonts w:ascii="游明朝" w:eastAsia="游明朝" w:hAnsi="游明朝" w:cs="Times New Roman"/>
                <w:color w:val="000000"/>
                <w:kern w:val="0"/>
                <w:sz w:val="24"/>
                <w:szCs w:val="24"/>
              </w:rPr>
            </w:pPr>
            <w:r w:rsidRPr="00A3035D">
              <w:rPr>
                <w:rFonts w:ascii="游明朝" w:eastAsia="游明朝" w:hAnsi="游明朝" w:cs="Times New Roman" w:hint="eastAsia"/>
                <w:color w:val="000000"/>
                <w:spacing w:val="120"/>
                <w:kern w:val="0"/>
                <w:sz w:val="24"/>
                <w:szCs w:val="24"/>
                <w:fitText w:val="720" w:id="-1575269632"/>
              </w:rPr>
              <w:t>型</w:t>
            </w:r>
            <w:r w:rsidRPr="00A3035D">
              <w:rPr>
                <w:rFonts w:ascii="游明朝" w:eastAsia="游明朝" w:hAnsi="游明朝" w:cs="Times New Roman" w:hint="eastAsia"/>
                <w:color w:val="000000"/>
                <w:kern w:val="0"/>
                <w:sz w:val="24"/>
                <w:szCs w:val="24"/>
                <w:fitText w:val="720" w:id="-1575269632"/>
              </w:rPr>
              <w:t>式</w:t>
            </w:r>
          </w:p>
        </w:tc>
        <w:tc>
          <w:tcPr>
            <w:tcW w:w="993" w:type="dxa"/>
            <w:vAlign w:val="center"/>
          </w:tcPr>
          <w:p w14:paraId="377EF811" w14:textId="77777777" w:rsidR="00770BC3" w:rsidRPr="00A3035D" w:rsidRDefault="00770BC3" w:rsidP="00A3035D">
            <w:pPr>
              <w:overflowPunct w:val="0"/>
              <w:snapToGrid w:val="0"/>
              <w:jc w:val="center"/>
              <w:textAlignment w:val="baseline"/>
              <w:rPr>
                <w:rFonts w:ascii="游明朝" w:eastAsia="游明朝" w:hAnsi="游明朝" w:cs="Times New Roman"/>
                <w:color w:val="000000"/>
                <w:kern w:val="0"/>
                <w:sz w:val="24"/>
                <w:szCs w:val="24"/>
              </w:rPr>
            </w:pPr>
            <w:r w:rsidRPr="00A3035D">
              <w:rPr>
                <w:rFonts w:ascii="游明朝" w:eastAsia="游明朝" w:hAnsi="游明朝" w:cs="Times New Roman" w:hint="eastAsia"/>
                <w:color w:val="000000"/>
                <w:kern w:val="0"/>
                <w:sz w:val="24"/>
                <w:szCs w:val="24"/>
              </w:rPr>
              <w:t>台数</w:t>
            </w:r>
          </w:p>
        </w:tc>
        <w:tc>
          <w:tcPr>
            <w:tcW w:w="4223" w:type="dxa"/>
            <w:vAlign w:val="center"/>
          </w:tcPr>
          <w:p w14:paraId="1CFF660A" w14:textId="77777777" w:rsidR="00770BC3" w:rsidRPr="00A3035D" w:rsidRDefault="00A3035D" w:rsidP="00A3035D">
            <w:pPr>
              <w:overflowPunct w:val="0"/>
              <w:snapToGrid w:val="0"/>
              <w:jc w:val="center"/>
              <w:textAlignment w:val="baseline"/>
              <w:rPr>
                <w:rFonts w:ascii="游明朝" w:eastAsia="游明朝" w:hAnsi="游明朝" w:cs="Times New Roman"/>
                <w:color w:val="000000"/>
                <w:kern w:val="0"/>
                <w:sz w:val="24"/>
                <w:szCs w:val="24"/>
              </w:rPr>
            </w:pPr>
            <w:r w:rsidRPr="00A3035D">
              <w:rPr>
                <w:rFonts w:ascii="游明朝" w:eastAsia="游明朝" w:hAnsi="游明朝" w:cs="Times New Roman" w:hint="eastAsia"/>
                <w:color w:val="000000"/>
                <w:spacing w:val="120"/>
                <w:kern w:val="0"/>
                <w:sz w:val="24"/>
                <w:szCs w:val="24"/>
                <w:fitText w:val="1680" w:id="-1575269631"/>
              </w:rPr>
              <w:t>設</w:t>
            </w:r>
            <w:r w:rsidR="00770BC3" w:rsidRPr="00A3035D">
              <w:rPr>
                <w:rFonts w:ascii="游明朝" w:eastAsia="游明朝" w:hAnsi="游明朝" w:cs="Times New Roman" w:hint="eastAsia"/>
                <w:color w:val="000000"/>
                <w:spacing w:val="120"/>
                <w:kern w:val="0"/>
                <w:sz w:val="24"/>
                <w:szCs w:val="24"/>
                <w:fitText w:val="1680" w:id="-1575269631"/>
              </w:rPr>
              <w:t>置場</w:t>
            </w:r>
            <w:r w:rsidR="00770BC3" w:rsidRPr="00A3035D">
              <w:rPr>
                <w:rFonts w:ascii="游明朝" w:eastAsia="游明朝" w:hAnsi="游明朝" w:cs="Times New Roman" w:hint="eastAsia"/>
                <w:color w:val="000000"/>
                <w:kern w:val="0"/>
                <w:sz w:val="24"/>
                <w:szCs w:val="24"/>
                <w:fitText w:val="1680" w:id="-1575269631"/>
              </w:rPr>
              <w:t>所</w:t>
            </w:r>
          </w:p>
        </w:tc>
      </w:tr>
      <w:tr w:rsidR="00315C19" w:rsidRPr="00A3035D" w14:paraId="05E3EB32" w14:textId="77777777" w:rsidTr="00882151">
        <w:trPr>
          <w:trHeight w:val="411"/>
          <w:jc w:val="center"/>
        </w:trPr>
        <w:tc>
          <w:tcPr>
            <w:tcW w:w="2830" w:type="dxa"/>
            <w:vAlign w:val="center"/>
          </w:tcPr>
          <w:p w14:paraId="7B6F1500" w14:textId="39178308" w:rsidR="00315C19" w:rsidRPr="00A3035D" w:rsidRDefault="00315C19" w:rsidP="00315C19">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Times New Roman" w:hint="eastAsia"/>
                <w:color w:val="000000"/>
                <w:kern w:val="0"/>
                <w:sz w:val="24"/>
                <w:szCs w:val="24"/>
              </w:rPr>
              <w:t>R</w:t>
            </w:r>
            <w:r>
              <w:rPr>
                <w:rFonts w:ascii="游明朝" w:eastAsia="游明朝" w:hAnsi="游明朝" w:cs="Times New Roman"/>
                <w:color w:val="000000"/>
                <w:kern w:val="0"/>
                <w:sz w:val="24"/>
                <w:szCs w:val="24"/>
              </w:rPr>
              <w:t>ICOH</w:t>
            </w:r>
            <w:r>
              <w:rPr>
                <w:rFonts w:ascii="游明朝" w:eastAsia="游明朝" w:hAnsi="游明朝" w:cs="Times New Roman" w:hint="eastAsia"/>
                <w:color w:val="000000"/>
                <w:kern w:val="0"/>
                <w:sz w:val="24"/>
                <w:szCs w:val="24"/>
              </w:rPr>
              <w:t xml:space="preserve">　</w:t>
            </w:r>
            <w:r>
              <w:rPr>
                <w:rFonts w:ascii="游明朝" w:eastAsia="游明朝" w:hAnsi="游明朝" w:cs="Times New Roman"/>
                <w:color w:val="000000"/>
                <w:kern w:val="0"/>
                <w:sz w:val="24"/>
                <w:szCs w:val="24"/>
              </w:rPr>
              <w:t>IMC3500F</w:t>
            </w:r>
            <w:r w:rsidRPr="00A3035D">
              <w:rPr>
                <w:rFonts w:ascii="游明朝" w:eastAsia="游明朝" w:hAnsi="游明朝" w:cs="Times New Roman" w:hint="eastAsia"/>
                <w:color w:val="000000"/>
                <w:kern w:val="0"/>
                <w:sz w:val="24"/>
                <w:szCs w:val="24"/>
              </w:rPr>
              <w:t xml:space="preserve"> </w:t>
            </w:r>
          </w:p>
        </w:tc>
        <w:tc>
          <w:tcPr>
            <w:tcW w:w="993" w:type="dxa"/>
            <w:vAlign w:val="center"/>
          </w:tcPr>
          <w:p w14:paraId="6F8590CA" w14:textId="5E570282" w:rsidR="00315C19" w:rsidRPr="00A3035D" w:rsidRDefault="00315C19" w:rsidP="00315C19">
            <w:pPr>
              <w:overflowPunct w:val="0"/>
              <w:snapToGrid w:val="0"/>
              <w:jc w:val="center"/>
              <w:textAlignment w:val="baseline"/>
              <w:rPr>
                <w:rFonts w:ascii="游明朝" w:eastAsia="游明朝" w:hAnsi="游明朝" w:cs="Times New Roman"/>
                <w:color w:val="000000"/>
                <w:kern w:val="0"/>
                <w:sz w:val="24"/>
                <w:szCs w:val="24"/>
              </w:rPr>
            </w:pPr>
            <w:r>
              <w:rPr>
                <w:rFonts w:ascii="游明朝" w:eastAsia="游明朝" w:hAnsi="游明朝" w:cs="Times New Roman" w:hint="eastAsia"/>
                <w:color w:val="000000"/>
                <w:kern w:val="0"/>
                <w:sz w:val="24"/>
                <w:szCs w:val="24"/>
              </w:rPr>
              <w:t>1</w:t>
            </w:r>
            <w:r>
              <w:rPr>
                <w:rFonts w:ascii="游明朝" w:eastAsia="游明朝" w:hAnsi="游明朝" w:cs="Times New Roman"/>
                <w:color w:val="000000"/>
                <w:kern w:val="0"/>
                <w:sz w:val="24"/>
                <w:szCs w:val="24"/>
              </w:rPr>
              <w:t>1</w:t>
            </w:r>
            <w:r w:rsidRPr="00A3035D">
              <w:rPr>
                <w:rFonts w:ascii="游明朝" w:eastAsia="游明朝" w:hAnsi="游明朝" w:cs="Times New Roman" w:hint="eastAsia"/>
                <w:color w:val="000000"/>
                <w:kern w:val="0"/>
                <w:sz w:val="24"/>
                <w:szCs w:val="24"/>
              </w:rPr>
              <w:t>台</w:t>
            </w:r>
          </w:p>
        </w:tc>
        <w:tc>
          <w:tcPr>
            <w:tcW w:w="4223" w:type="dxa"/>
          </w:tcPr>
          <w:p w14:paraId="44DE9FFE" w14:textId="77777777" w:rsidR="00315C19" w:rsidRPr="00FA0665" w:rsidRDefault="00315C19" w:rsidP="00315C19">
            <w:pPr>
              <w:snapToGrid w:val="0"/>
              <w:rPr>
                <w:rFonts w:ascii="游明朝" w:eastAsia="游明朝" w:hAnsi="游明朝"/>
                <w:sz w:val="24"/>
                <w:szCs w:val="24"/>
              </w:rPr>
            </w:pPr>
            <w:r w:rsidRPr="00FA0665">
              <w:rPr>
                <w:rFonts w:ascii="游明朝" w:eastAsia="游明朝" w:hAnsi="游明朝"/>
                <w:sz w:val="24"/>
                <w:szCs w:val="24"/>
              </w:rPr>
              <w:t>本局（総務課、会計課、企画課、船員労政課、船舶安全環境課）5台</w:t>
            </w:r>
          </w:p>
          <w:p w14:paraId="2BACA64C" w14:textId="77777777" w:rsidR="00315C19" w:rsidRPr="00FA0665" w:rsidRDefault="00315C19" w:rsidP="00315C19">
            <w:pPr>
              <w:snapToGrid w:val="0"/>
              <w:rPr>
                <w:rFonts w:ascii="游明朝" w:eastAsia="游明朝" w:hAnsi="游明朝"/>
                <w:sz w:val="24"/>
                <w:szCs w:val="24"/>
              </w:rPr>
            </w:pPr>
            <w:r w:rsidRPr="00FA0665">
              <w:rPr>
                <w:rFonts w:ascii="游明朝" w:eastAsia="游明朝" w:hAnsi="游明朝"/>
                <w:sz w:val="24"/>
                <w:szCs w:val="24"/>
              </w:rPr>
              <w:t>兵庫陸運部（魚崎庁舎）</w:t>
            </w:r>
            <w:r w:rsidRPr="00FA0665">
              <w:rPr>
                <w:rFonts w:ascii="游明朝" w:eastAsia="游明朝" w:hAnsi="游明朝" w:hint="eastAsia"/>
                <w:sz w:val="24"/>
                <w:szCs w:val="24"/>
              </w:rPr>
              <w:t>3</w:t>
            </w:r>
            <w:r w:rsidRPr="00FA0665">
              <w:rPr>
                <w:rFonts w:ascii="游明朝" w:eastAsia="游明朝" w:hAnsi="游明朝"/>
                <w:sz w:val="24"/>
                <w:szCs w:val="24"/>
              </w:rPr>
              <w:t>台</w:t>
            </w:r>
          </w:p>
          <w:p w14:paraId="19746EFA" w14:textId="77777777" w:rsidR="00315C19" w:rsidRPr="00FA0665" w:rsidRDefault="00315C19" w:rsidP="00315C19">
            <w:pPr>
              <w:snapToGrid w:val="0"/>
              <w:rPr>
                <w:rFonts w:ascii="游明朝" w:eastAsia="游明朝" w:hAnsi="游明朝"/>
                <w:sz w:val="24"/>
                <w:szCs w:val="24"/>
              </w:rPr>
            </w:pPr>
            <w:r w:rsidRPr="00FA0665">
              <w:rPr>
                <w:rFonts w:ascii="游明朝" w:eastAsia="游明朝" w:hAnsi="游明朝" w:hint="eastAsia"/>
                <w:sz w:val="24"/>
                <w:szCs w:val="24"/>
              </w:rPr>
              <w:t>姫路自動車検査登録事務所2台</w:t>
            </w:r>
          </w:p>
          <w:p w14:paraId="5379E21A" w14:textId="22D23D98" w:rsidR="00315C19" w:rsidRPr="00A3035D" w:rsidRDefault="00315C19" w:rsidP="00315C19">
            <w:pPr>
              <w:overflowPunct w:val="0"/>
              <w:snapToGrid w:val="0"/>
              <w:textAlignment w:val="baseline"/>
              <w:rPr>
                <w:rFonts w:ascii="游明朝" w:eastAsia="游明朝" w:hAnsi="游明朝" w:cs="Times New Roman"/>
                <w:color w:val="000000"/>
                <w:kern w:val="0"/>
                <w:sz w:val="24"/>
                <w:szCs w:val="24"/>
              </w:rPr>
            </w:pPr>
            <w:r w:rsidRPr="00FA0665">
              <w:rPr>
                <w:rFonts w:ascii="游明朝" w:eastAsia="游明朝" w:hAnsi="游明朝"/>
                <w:sz w:val="24"/>
                <w:szCs w:val="24"/>
              </w:rPr>
              <w:t>姫路海事事務所1台</w:t>
            </w:r>
          </w:p>
        </w:tc>
      </w:tr>
      <w:tr w:rsidR="00315C19" w:rsidRPr="00A3035D" w14:paraId="74F43039" w14:textId="77777777" w:rsidTr="00315C19">
        <w:tblPrEx>
          <w:tblCellMar>
            <w:left w:w="99" w:type="dxa"/>
            <w:right w:w="99" w:type="dxa"/>
          </w:tblCellMar>
          <w:tblLook w:val="0000" w:firstRow="0" w:lastRow="0" w:firstColumn="0" w:lastColumn="0" w:noHBand="0" w:noVBand="0"/>
        </w:tblPrEx>
        <w:trPr>
          <w:trHeight w:val="628"/>
          <w:jc w:val="center"/>
        </w:trPr>
        <w:tc>
          <w:tcPr>
            <w:tcW w:w="2830" w:type="dxa"/>
            <w:vAlign w:val="center"/>
          </w:tcPr>
          <w:p w14:paraId="13C29849" w14:textId="72DC552D" w:rsidR="00315C19" w:rsidRPr="00315C19" w:rsidRDefault="00315C19" w:rsidP="00315C19">
            <w:pPr>
              <w:snapToGrid w:val="0"/>
              <w:rPr>
                <w:rFonts w:ascii="游明朝" w:eastAsia="游明朝" w:hAnsi="游明朝"/>
                <w:sz w:val="24"/>
                <w:szCs w:val="24"/>
              </w:rPr>
            </w:pPr>
            <w:r>
              <w:rPr>
                <w:rFonts w:ascii="游明朝" w:eastAsia="游明朝" w:hAnsi="游明朝" w:cs="Times New Roman"/>
                <w:color w:val="000000"/>
                <w:kern w:val="0"/>
                <w:sz w:val="24"/>
                <w:szCs w:val="24"/>
              </w:rPr>
              <w:t>RICOH</w:t>
            </w:r>
            <w:r>
              <w:rPr>
                <w:rFonts w:ascii="游明朝" w:eastAsia="游明朝" w:hAnsi="游明朝" w:cs="Times New Roman" w:hint="eastAsia"/>
                <w:color w:val="000000"/>
                <w:kern w:val="0"/>
                <w:sz w:val="24"/>
                <w:szCs w:val="24"/>
              </w:rPr>
              <w:t xml:space="preserve">　</w:t>
            </w:r>
            <w:r w:rsidRPr="00FA0665">
              <w:rPr>
                <w:rFonts w:ascii="游明朝" w:eastAsia="游明朝" w:hAnsi="游明朝" w:hint="eastAsia"/>
                <w:sz w:val="24"/>
                <w:szCs w:val="24"/>
              </w:rPr>
              <w:t>I</w:t>
            </w:r>
            <w:r w:rsidRPr="00FA0665">
              <w:rPr>
                <w:rFonts w:ascii="游明朝" w:eastAsia="游明朝" w:hAnsi="游明朝"/>
                <w:sz w:val="24"/>
                <w:szCs w:val="24"/>
              </w:rPr>
              <w:t>M3500F</w:t>
            </w:r>
          </w:p>
        </w:tc>
        <w:tc>
          <w:tcPr>
            <w:tcW w:w="993" w:type="dxa"/>
            <w:vAlign w:val="center"/>
          </w:tcPr>
          <w:p w14:paraId="2B58E80F" w14:textId="20426403" w:rsidR="00315C19" w:rsidRPr="00A3035D" w:rsidRDefault="00315C19" w:rsidP="00315C19">
            <w:pPr>
              <w:overflowPunct w:val="0"/>
              <w:snapToGrid w:val="0"/>
              <w:jc w:val="center"/>
              <w:textAlignment w:val="baseline"/>
              <w:rPr>
                <w:rFonts w:ascii="游明朝" w:eastAsia="游明朝" w:hAnsi="游明朝" w:cs="Times New Roman"/>
                <w:color w:val="000000"/>
                <w:kern w:val="0"/>
                <w:sz w:val="24"/>
                <w:szCs w:val="24"/>
              </w:rPr>
            </w:pPr>
            <w:r>
              <w:rPr>
                <w:rFonts w:ascii="游明朝" w:eastAsia="游明朝" w:hAnsi="游明朝" w:cs="Times New Roman" w:hint="eastAsia"/>
                <w:color w:val="000000"/>
                <w:kern w:val="0"/>
                <w:sz w:val="24"/>
                <w:szCs w:val="24"/>
              </w:rPr>
              <w:t>1</w:t>
            </w:r>
            <w:r w:rsidRPr="00A3035D">
              <w:rPr>
                <w:rFonts w:ascii="游明朝" w:eastAsia="游明朝" w:hAnsi="游明朝" w:cs="Times New Roman" w:hint="eastAsia"/>
                <w:color w:val="000000"/>
                <w:kern w:val="0"/>
                <w:sz w:val="24"/>
                <w:szCs w:val="24"/>
              </w:rPr>
              <w:t>台</w:t>
            </w:r>
          </w:p>
        </w:tc>
        <w:tc>
          <w:tcPr>
            <w:tcW w:w="4223" w:type="dxa"/>
            <w:vAlign w:val="center"/>
          </w:tcPr>
          <w:p w14:paraId="718E237C" w14:textId="33451CA7" w:rsidR="00315C19" w:rsidRPr="00A3035D" w:rsidRDefault="00315C19" w:rsidP="00315C19">
            <w:pPr>
              <w:overflowPunct w:val="0"/>
              <w:snapToGrid w:val="0"/>
              <w:textAlignment w:val="baseline"/>
              <w:rPr>
                <w:rFonts w:ascii="游明朝" w:eastAsia="游明朝" w:hAnsi="游明朝" w:cs="Times New Roman"/>
                <w:color w:val="000000"/>
                <w:kern w:val="0"/>
                <w:sz w:val="24"/>
                <w:szCs w:val="24"/>
              </w:rPr>
            </w:pPr>
            <w:r w:rsidRPr="00FA0665">
              <w:rPr>
                <w:rFonts w:ascii="游明朝" w:eastAsia="游明朝" w:hAnsi="游明朝"/>
                <w:sz w:val="24"/>
                <w:szCs w:val="24"/>
              </w:rPr>
              <w:t>本局（旅客課）1台</w:t>
            </w:r>
          </w:p>
        </w:tc>
      </w:tr>
      <w:tr w:rsidR="00315C19" w:rsidRPr="00A3035D" w14:paraId="638CF4E4" w14:textId="77777777" w:rsidTr="00315C19">
        <w:trPr>
          <w:trHeight w:val="677"/>
          <w:jc w:val="center"/>
        </w:trPr>
        <w:tc>
          <w:tcPr>
            <w:tcW w:w="2830" w:type="dxa"/>
            <w:vAlign w:val="center"/>
          </w:tcPr>
          <w:p w14:paraId="56EAF55D" w14:textId="06886D02" w:rsidR="00315C19" w:rsidRPr="00315C19" w:rsidRDefault="00315C19" w:rsidP="00315C19">
            <w:pPr>
              <w:snapToGrid w:val="0"/>
              <w:rPr>
                <w:rFonts w:ascii="游明朝" w:eastAsia="游明朝" w:hAnsi="游明朝"/>
                <w:sz w:val="24"/>
                <w:szCs w:val="24"/>
              </w:rPr>
            </w:pPr>
            <w:r>
              <w:rPr>
                <w:rFonts w:ascii="游明朝" w:eastAsia="游明朝" w:hAnsi="游明朝" w:cs="Times New Roman"/>
                <w:color w:val="000000"/>
                <w:kern w:val="0"/>
                <w:sz w:val="24"/>
                <w:szCs w:val="24"/>
              </w:rPr>
              <w:t>RICOH</w:t>
            </w:r>
            <w:r>
              <w:rPr>
                <w:rFonts w:ascii="游明朝" w:eastAsia="游明朝" w:hAnsi="游明朝" w:cs="Times New Roman" w:hint="eastAsia"/>
                <w:color w:val="000000"/>
                <w:kern w:val="0"/>
                <w:sz w:val="24"/>
                <w:szCs w:val="24"/>
              </w:rPr>
              <w:t xml:space="preserve">　</w:t>
            </w:r>
            <w:r w:rsidRPr="00FA0665">
              <w:rPr>
                <w:rFonts w:ascii="游明朝" w:eastAsia="游明朝" w:hAnsi="游明朝" w:hint="eastAsia"/>
                <w:sz w:val="24"/>
                <w:szCs w:val="24"/>
              </w:rPr>
              <w:t>I</w:t>
            </w:r>
            <w:r w:rsidRPr="00FA0665">
              <w:rPr>
                <w:rFonts w:ascii="游明朝" w:eastAsia="游明朝" w:hAnsi="游明朝"/>
                <w:sz w:val="24"/>
                <w:szCs w:val="24"/>
              </w:rPr>
              <w:t>M3500</w:t>
            </w:r>
          </w:p>
        </w:tc>
        <w:tc>
          <w:tcPr>
            <w:tcW w:w="993" w:type="dxa"/>
            <w:vAlign w:val="center"/>
          </w:tcPr>
          <w:p w14:paraId="0ED3D7F7" w14:textId="77777777" w:rsidR="00315C19" w:rsidRPr="00A3035D" w:rsidRDefault="00315C19" w:rsidP="00315C19">
            <w:pPr>
              <w:overflowPunct w:val="0"/>
              <w:snapToGrid w:val="0"/>
              <w:jc w:val="center"/>
              <w:textAlignment w:val="baseline"/>
              <w:rPr>
                <w:rFonts w:ascii="游明朝" w:eastAsia="游明朝" w:hAnsi="游明朝" w:cs="Times New Roman"/>
                <w:color w:val="000000"/>
                <w:kern w:val="0"/>
                <w:sz w:val="24"/>
                <w:szCs w:val="24"/>
              </w:rPr>
            </w:pPr>
            <w:r w:rsidRPr="00A3035D">
              <w:rPr>
                <w:rFonts w:ascii="游明朝" w:eastAsia="游明朝" w:hAnsi="游明朝" w:cs="Times New Roman" w:hint="eastAsia"/>
                <w:color w:val="000000"/>
                <w:kern w:val="0"/>
                <w:sz w:val="24"/>
                <w:szCs w:val="24"/>
              </w:rPr>
              <w:t>３台</w:t>
            </w:r>
          </w:p>
        </w:tc>
        <w:tc>
          <w:tcPr>
            <w:tcW w:w="4223" w:type="dxa"/>
            <w:vAlign w:val="center"/>
          </w:tcPr>
          <w:p w14:paraId="5A1F6011" w14:textId="77777777" w:rsidR="00315C19" w:rsidRPr="00FA0665" w:rsidRDefault="00315C19" w:rsidP="00315C19">
            <w:pPr>
              <w:snapToGrid w:val="0"/>
              <w:rPr>
                <w:rFonts w:ascii="游明朝" w:eastAsia="游明朝" w:hAnsi="游明朝"/>
                <w:sz w:val="24"/>
                <w:szCs w:val="24"/>
              </w:rPr>
            </w:pPr>
            <w:r w:rsidRPr="00FA0665">
              <w:rPr>
                <w:rFonts w:ascii="游明朝" w:eastAsia="游明朝" w:hAnsi="游明朝"/>
                <w:sz w:val="24"/>
                <w:szCs w:val="24"/>
              </w:rPr>
              <w:t>本局（</w:t>
            </w:r>
            <w:r w:rsidRPr="00FA0665">
              <w:rPr>
                <w:rFonts w:ascii="游明朝" w:eastAsia="游明朝" w:hAnsi="游明朝" w:hint="eastAsia"/>
                <w:sz w:val="24"/>
                <w:szCs w:val="24"/>
              </w:rPr>
              <w:t>船舶安全環境課、運航労務監理官）</w:t>
            </w:r>
            <w:r w:rsidRPr="00FA0665">
              <w:rPr>
                <w:rFonts w:ascii="游明朝" w:eastAsia="游明朝" w:hAnsi="游明朝"/>
                <w:sz w:val="24"/>
                <w:szCs w:val="24"/>
              </w:rPr>
              <w:t>2台</w:t>
            </w:r>
          </w:p>
          <w:p w14:paraId="510C6509" w14:textId="00B54DA9" w:rsidR="00315C19" w:rsidRPr="00A3035D" w:rsidRDefault="00315C19" w:rsidP="00315C19">
            <w:pPr>
              <w:overflowPunct w:val="0"/>
              <w:snapToGrid w:val="0"/>
              <w:textAlignment w:val="baseline"/>
              <w:rPr>
                <w:rFonts w:ascii="游明朝" w:eastAsia="游明朝" w:hAnsi="游明朝" w:cs="Times New Roman"/>
                <w:color w:val="000000"/>
                <w:kern w:val="0"/>
                <w:sz w:val="24"/>
                <w:szCs w:val="24"/>
              </w:rPr>
            </w:pPr>
            <w:r w:rsidRPr="00FA0665">
              <w:rPr>
                <w:rFonts w:ascii="游明朝" w:eastAsia="游明朝" w:hAnsi="游明朝" w:hint="eastAsia"/>
                <w:sz w:val="24"/>
                <w:szCs w:val="24"/>
              </w:rPr>
              <w:t>兵庫陸運部（魚崎庁舎）1台</w:t>
            </w:r>
          </w:p>
        </w:tc>
      </w:tr>
    </w:tbl>
    <w:p w14:paraId="7ED23DF7" w14:textId="77777777" w:rsidR="0011677A" w:rsidRPr="00A3035D" w:rsidRDefault="0011677A" w:rsidP="00A3035D">
      <w:pPr>
        <w:overflowPunct w:val="0"/>
        <w:snapToGrid w:val="0"/>
        <w:textAlignment w:val="baseline"/>
        <w:rPr>
          <w:rFonts w:ascii="游明朝" w:eastAsia="游明朝" w:hAnsi="游明朝" w:cs="ＭＳ 明朝"/>
          <w:color w:val="000000"/>
          <w:kern w:val="0"/>
          <w:sz w:val="24"/>
          <w:szCs w:val="24"/>
        </w:rPr>
      </w:pPr>
    </w:p>
    <w:p w14:paraId="62A03194"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４．業務内容</w:t>
      </w:r>
    </w:p>
    <w:p w14:paraId="369AD68E" w14:textId="77777777" w:rsidR="000C491D" w:rsidRPr="00A3035D" w:rsidRDefault="000C491D" w:rsidP="00A3035D">
      <w:pPr>
        <w:snapToGrid w:val="0"/>
        <w:ind w:left="488" w:hangingChars="185" w:hanging="488"/>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（１）保守業務は、</w:t>
      </w:r>
      <w:r w:rsidRPr="00A3035D">
        <w:rPr>
          <w:rFonts w:ascii="游明朝" w:eastAsia="游明朝" w:hAnsi="游明朝" w:cs="ＭＳ 明朝" w:hint="eastAsia"/>
          <w:color w:val="000000"/>
          <w:kern w:val="0"/>
          <w:sz w:val="24"/>
          <w:szCs w:val="24"/>
        </w:rPr>
        <w:t>対象物件</w:t>
      </w:r>
      <w:r w:rsidRPr="00A3035D">
        <w:rPr>
          <w:rFonts w:ascii="游明朝" w:eastAsia="游明朝" w:hAnsi="游明朝" w:cs="Times New Roman" w:hint="eastAsia"/>
          <w:spacing w:val="12"/>
          <w:sz w:val="24"/>
          <w:szCs w:val="24"/>
        </w:rPr>
        <w:t>の機器においてその導入時における性能を維持し、円滑に使用できるよう努めること。</w:t>
      </w:r>
    </w:p>
    <w:p w14:paraId="6D25CC9E" w14:textId="77777777" w:rsidR="000C491D" w:rsidRPr="00A3035D" w:rsidRDefault="000C491D" w:rsidP="00A3035D">
      <w:pPr>
        <w:snapToGrid w:val="0"/>
        <w:ind w:left="488" w:hangingChars="185" w:hanging="488"/>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（２）複合機が正常な状態で使用出来るように、定期的及び臨時的に、技術員を設置場所に派遣し、点検・調整を行うこと。</w:t>
      </w:r>
    </w:p>
    <w:p w14:paraId="5E27AABB" w14:textId="77777777" w:rsidR="000C491D" w:rsidRPr="00A3035D" w:rsidRDefault="000C491D" w:rsidP="00A3035D">
      <w:pPr>
        <w:snapToGrid w:val="0"/>
        <w:ind w:left="488" w:hangingChars="185" w:hanging="488"/>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（３）故障・不具合の修理、調整の他、トナー等（ドラムを含む。以下同じ。）消耗品の供給についても保守業務範囲内とすること。但し、コピー用紙の補充は当該業務に含まない。</w:t>
      </w:r>
    </w:p>
    <w:p w14:paraId="32CD9FFA" w14:textId="77777777" w:rsidR="000C491D" w:rsidRPr="00A3035D" w:rsidRDefault="000C491D" w:rsidP="00A3035D">
      <w:pPr>
        <w:snapToGrid w:val="0"/>
        <w:ind w:left="488" w:hangingChars="185" w:hanging="488"/>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４）消耗品は、不足し業務の支障の出ることのないよう、充分な供給体制を確保するとともに、定期点検時等に確認を行い、必要と認められる場合は監督職員の指示に従い予備の備え付け若しくは配送等により速やかに補充を行うこと。</w:t>
      </w:r>
    </w:p>
    <w:p w14:paraId="157EFDB5" w14:textId="77777777" w:rsidR="000C491D" w:rsidRPr="00A3035D" w:rsidRDefault="000C491D" w:rsidP="00A3035D">
      <w:pPr>
        <w:snapToGrid w:val="0"/>
        <w:ind w:leftChars="232" w:left="487" w:firstLineChars="95" w:firstLine="251"/>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また、随時に監督職員からの連絡により消耗品の要求があった場合は配送等速やかに補充を行うこと。</w:t>
      </w:r>
    </w:p>
    <w:p w14:paraId="43D7D1F5" w14:textId="77777777" w:rsidR="000C491D" w:rsidRPr="00A3035D" w:rsidRDefault="000C491D" w:rsidP="00A3035D">
      <w:pPr>
        <w:snapToGrid w:val="0"/>
        <w:ind w:left="488" w:hangingChars="185" w:hanging="488"/>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（５）消耗品の回収については、請負者の責任において、発注者の指定する場所から定期的又は発注者の要求時に迅速かつ適法に処理すること。</w:t>
      </w:r>
    </w:p>
    <w:p w14:paraId="499E8F9A" w14:textId="77777777" w:rsidR="000C491D" w:rsidRPr="00A3035D" w:rsidRDefault="000C491D" w:rsidP="00A3035D">
      <w:pPr>
        <w:snapToGrid w:val="0"/>
        <w:ind w:left="488" w:hangingChars="185" w:hanging="488"/>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（６）複合機の使用方法・不具合に対する対応等、発注者からの問い合わせに対する体制が請負者においてなされ</w:t>
      </w:r>
      <w:r w:rsidR="00A3035D">
        <w:rPr>
          <w:rFonts w:ascii="游明朝" w:eastAsia="游明朝" w:hAnsi="游明朝" w:cs="Times New Roman" w:hint="eastAsia"/>
          <w:spacing w:val="12"/>
          <w:sz w:val="24"/>
          <w:szCs w:val="24"/>
        </w:rPr>
        <w:t>ていること。特に通常の故障による場合は土日祝日を除く平日の午前9時から午後5</w:t>
      </w:r>
      <w:r w:rsidRPr="00A3035D">
        <w:rPr>
          <w:rFonts w:ascii="游明朝" w:eastAsia="游明朝" w:hAnsi="游明朝" w:cs="Times New Roman" w:hint="eastAsia"/>
          <w:spacing w:val="12"/>
          <w:sz w:val="24"/>
          <w:szCs w:val="24"/>
        </w:rPr>
        <w:t>時までの問い合わせについては、請負者に連絡がつく体制であること、また、発注者からの連絡により、修理等の必要があった場合、速やかに上記時間内に対応できるようにすること。故障原因が判明せず長期間使用不要となった場合は代替機を提供すること。</w:t>
      </w:r>
    </w:p>
    <w:p w14:paraId="62F7DA7D"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p>
    <w:p w14:paraId="5985DB8E"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５．年間（モノクロ／カラー）使用予定数量</w:t>
      </w:r>
    </w:p>
    <w:p w14:paraId="7F44B0DF" w14:textId="77777777" w:rsidR="00770BC3" w:rsidRPr="00A3035D" w:rsidRDefault="00770BC3" w:rsidP="00A3035D">
      <w:pPr>
        <w:overflowPunct w:val="0"/>
        <w:snapToGrid w:val="0"/>
        <w:ind w:firstLineChars="204" w:firstLine="490"/>
        <w:textAlignment w:val="baseline"/>
        <w:rPr>
          <w:rFonts w:ascii="游明朝" w:eastAsia="游明朝" w:hAnsi="游明朝" w:cs="ＭＳ 明朝"/>
          <w:color w:val="000000"/>
          <w:kern w:val="0"/>
          <w:sz w:val="24"/>
          <w:szCs w:val="24"/>
        </w:rPr>
      </w:pPr>
      <w:r w:rsidRPr="00A3035D">
        <w:rPr>
          <w:rFonts w:ascii="游明朝" w:eastAsia="游明朝" w:hAnsi="游明朝" w:cs="ＭＳ 明朝" w:hint="eastAsia"/>
          <w:color w:val="000000"/>
          <w:kern w:val="0"/>
          <w:sz w:val="24"/>
          <w:szCs w:val="24"/>
        </w:rPr>
        <w:t>別紙のとおり</w:t>
      </w:r>
    </w:p>
    <w:p w14:paraId="0942567F" w14:textId="77777777" w:rsidR="000C491D" w:rsidRPr="00A3035D" w:rsidRDefault="000C491D" w:rsidP="00A3035D">
      <w:pPr>
        <w:snapToGrid w:val="0"/>
        <w:ind w:leftChars="211" w:left="443"/>
        <w:rPr>
          <w:rFonts w:ascii="游明朝" w:eastAsia="游明朝" w:hAnsi="游明朝" w:cs="Times New Roman"/>
          <w:color w:val="000000"/>
          <w:kern w:val="0"/>
          <w:sz w:val="24"/>
          <w:szCs w:val="24"/>
        </w:rPr>
      </w:pPr>
      <w:r w:rsidRPr="00A3035D">
        <w:rPr>
          <w:rFonts w:ascii="游明朝" w:eastAsia="游明朝" w:hAnsi="游明朝" w:cs="Times New Roman" w:hint="eastAsia"/>
          <w:color w:val="000000"/>
          <w:kern w:val="0"/>
          <w:sz w:val="24"/>
          <w:szCs w:val="24"/>
        </w:rPr>
        <w:t>（予定数量は使用実績に基づき算出したものであるが、入札金額を算定するために示したものであり、契約期間内における使用数量の増減が生じても異議を申し立てないものとする。）</w:t>
      </w:r>
    </w:p>
    <w:p w14:paraId="50FD06CD" w14:textId="77777777" w:rsidR="00A408D2" w:rsidRPr="00A3035D" w:rsidRDefault="00A408D2" w:rsidP="00A3035D">
      <w:pPr>
        <w:overflowPunct w:val="0"/>
        <w:snapToGrid w:val="0"/>
        <w:textAlignment w:val="baseline"/>
        <w:rPr>
          <w:rFonts w:ascii="游明朝" w:eastAsia="游明朝" w:hAnsi="游明朝" w:cs="Times New Roman"/>
          <w:color w:val="000000"/>
          <w:kern w:val="0"/>
          <w:sz w:val="24"/>
          <w:szCs w:val="24"/>
        </w:rPr>
      </w:pPr>
    </w:p>
    <w:p w14:paraId="15FAB6F3"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lastRenderedPageBreak/>
        <w:t>６．納入検査</w:t>
      </w:r>
    </w:p>
    <w:p w14:paraId="4E493EE6" w14:textId="77777777" w:rsidR="00770BC3" w:rsidRPr="00A3035D" w:rsidRDefault="00770BC3" w:rsidP="00A3035D">
      <w:pPr>
        <w:overflowPunct w:val="0"/>
        <w:snapToGrid w:val="0"/>
        <w:ind w:leftChars="120" w:left="252" w:firstLineChars="92" w:firstLine="221"/>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本保守管理業務の納品完了後に</w:t>
      </w:r>
      <w:r w:rsidR="00B17910" w:rsidRPr="00A3035D">
        <w:rPr>
          <w:rFonts w:ascii="游明朝" w:eastAsia="游明朝" w:hAnsi="游明朝" w:cs="ＭＳ 明朝" w:hint="eastAsia"/>
          <w:color w:val="000000"/>
          <w:kern w:val="0"/>
          <w:sz w:val="24"/>
          <w:szCs w:val="24"/>
        </w:rPr>
        <w:t>発注者の</w:t>
      </w:r>
      <w:r w:rsidRPr="00A3035D">
        <w:rPr>
          <w:rFonts w:ascii="游明朝" w:eastAsia="游明朝" w:hAnsi="游明朝" w:cs="ＭＳ 明朝" w:hint="eastAsia"/>
          <w:color w:val="000000"/>
          <w:kern w:val="0"/>
          <w:sz w:val="24"/>
          <w:szCs w:val="24"/>
        </w:rPr>
        <w:t>検査職員の納入検査を行う。なお、納品検査には</w:t>
      </w:r>
      <w:r w:rsidR="00947DA0" w:rsidRPr="00A3035D">
        <w:rPr>
          <w:rFonts w:ascii="游明朝" w:eastAsia="游明朝" w:hAnsi="游明朝" w:cs="ＭＳ 明朝" w:hint="eastAsia"/>
          <w:color w:val="000000" w:themeColor="text1"/>
          <w:kern w:val="0"/>
          <w:sz w:val="24"/>
          <w:szCs w:val="24"/>
        </w:rPr>
        <w:t>受注者</w:t>
      </w:r>
      <w:r w:rsidRPr="00A3035D">
        <w:rPr>
          <w:rFonts w:ascii="游明朝" w:eastAsia="游明朝" w:hAnsi="游明朝" w:cs="ＭＳ 明朝" w:hint="eastAsia"/>
          <w:color w:val="000000"/>
          <w:kern w:val="0"/>
          <w:sz w:val="24"/>
          <w:szCs w:val="24"/>
        </w:rPr>
        <w:t>が立ち会うものとする。</w:t>
      </w:r>
    </w:p>
    <w:p w14:paraId="6AFEE75A" w14:textId="77777777" w:rsidR="00770BC3" w:rsidRPr="00A3035D" w:rsidRDefault="00770BC3" w:rsidP="00A3035D">
      <w:pPr>
        <w:overflowPunct w:val="0"/>
        <w:snapToGrid w:val="0"/>
        <w:ind w:leftChars="120" w:left="252" w:firstLineChars="92" w:firstLine="221"/>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納品検査の結果、本保守管理業務の全部又は一部に不合格が生じた場合には、</w:t>
      </w:r>
      <w:r w:rsidR="00947DA0" w:rsidRPr="00A3035D">
        <w:rPr>
          <w:rFonts w:ascii="游明朝" w:eastAsia="游明朝" w:hAnsi="游明朝" w:cs="ＭＳ 明朝" w:hint="eastAsia"/>
          <w:color w:val="000000" w:themeColor="text1"/>
          <w:kern w:val="0"/>
          <w:sz w:val="24"/>
          <w:szCs w:val="24"/>
        </w:rPr>
        <w:t>受注者</w:t>
      </w:r>
      <w:r w:rsidRPr="00A3035D">
        <w:rPr>
          <w:rFonts w:ascii="游明朝" w:eastAsia="游明朝" w:hAnsi="游明朝" w:cs="ＭＳ 明朝" w:hint="eastAsia"/>
          <w:color w:val="000000"/>
          <w:kern w:val="0"/>
          <w:sz w:val="24"/>
          <w:szCs w:val="24"/>
        </w:rPr>
        <w:t>は、検査職員の指定した日時までに再度保守管理業務を行うものとする。</w:t>
      </w:r>
    </w:p>
    <w:p w14:paraId="4FFE53D1"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p>
    <w:p w14:paraId="6AE256F5" w14:textId="77777777" w:rsidR="00770BC3" w:rsidRPr="00A3035D" w:rsidRDefault="004A1CC6" w:rsidP="00A3035D">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７．契約不適合</w:t>
      </w:r>
      <w:r w:rsidR="00770BC3" w:rsidRPr="00A3035D">
        <w:rPr>
          <w:rFonts w:ascii="游明朝" w:eastAsia="游明朝" w:hAnsi="游明朝" w:cs="ＭＳ 明朝" w:hint="eastAsia"/>
          <w:color w:val="000000"/>
          <w:kern w:val="0"/>
          <w:sz w:val="24"/>
          <w:szCs w:val="24"/>
        </w:rPr>
        <w:t>責任</w:t>
      </w:r>
    </w:p>
    <w:p w14:paraId="082EF3A3" w14:textId="77777777" w:rsidR="00770BC3" w:rsidRPr="00A3035D" w:rsidRDefault="004A1CC6" w:rsidP="003D785F">
      <w:pPr>
        <w:overflowPunct w:val="0"/>
        <w:snapToGrid w:val="0"/>
        <w:ind w:leftChars="100" w:left="210" w:firstLineChars="110" w:firstLine="264"/>
        <w:jc w:val="left"/>
        <w:textAlignment w:val="baseline"/>
        <w:rPr>
          <w:rFonts w:ascii="游明朝" w:eastAsia="游明朝" w:hAnsi="游明朝" w:cs="ＭＳ 明朝"/>
          <w:color w:val="000000"/>
          <w:kern w:val="0"/>
          <w:sz w:val="24"/>
          <w:szCs w:val="24"/>
        </w:rPr>
      </w:pPr>
      <w:r w:rsidRPr="00A3035D">
        <w:rPr>
          <w:rFonts w:ascii="游明朝" w:eastAsia="游明朝" w:hAnsi="游明朝" w:cs="ＭＳ 明朝" w:hint="eastAsia"/>
          <w:color w:val="000000"/>
          <w:kern w:val="0"/>
          <w:sz w:val="24"/>
          <w:szCs w:val="24"/>
        </w:rPr>
        <w:t>納入された消耗品等が種類、品質又は数量に関して契約の内容に適合しないものであるときは、発注者は相当の期間を定め、受注者に対し、目的物の修補、代替物の引渡し又は不足分の引渡しによる履行の追完を請求できるものとする。</w:t>
      </w:r>
    </w:p>
    <w:p w14:paraId="0C4566CC"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p>
    <w:p w14:paraId="5D854486"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８．連絡指示事項</w:t>
      </w:r>
    </w:p>
    <w:p w14:paraId="5CA2AD28" w14:textId="77777777" w:rsidR="00770BC3" w:rsidRPr="00A3035D" w:rsidRDefault="00770BC3" w:rsidP="003D785F">
      <w:pPr>
        <w:overflowPunct w:val="0"/>
        <w:snapToGrid w:val="0"/>
        <w:ind w:leftChars="114" w:left="239" w:firstLineChars="98" w:firstLine="235"/>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本仕様書の各項目に不明な点がある場合は、</w:t>
      </w:r>
      <w:r w:rsidR="00947DA0" w:rsidRPr="00A3035D">
        <w:rPr>
          <w:rFonts w:ascii="游明朝" w:eastAsia="游明朝" w:hAnsi="游明朝" w:cs="ＭＳ 明朝" w:hint="eastAsia"/>
          <w:color w:val="000000" w:themeColor="text1"/>
          <w:kern w:val="0"/>
          <w:sz w:val="24"/>
          <w:szCs w:val="24"/>
        </w:rPr>
        <w:t>発注者</w:t>
      </w:r>
      <w:r w:rsidR="00B17910" w:rsidRPr="00A3035D">
        <w:rPr>
          <w:rFonts w:ascii="游明朝" w:eastAsia="游明朝" w:hAnsi="游明朝" w:cs="ＭＳ 明朝" w:hint="eastAsia"/>
          <w:color w:val="000000" w:themeColor="text1"/>
          <w:kern w:val="0"/>
          <w:sz w:val="24"/>
          <w:szCs w:val="24"/>
        </w:rPr>
        <w:t>の担当職員</w:t>
      </w:r>
      <w:r w:rsidRPr="00A3035D">
        <w:rPr>
          <w:rFonts w:ascii="游明朝" w:eastAsia="游明朝" w:hAnsi="游明朝" w:cs="ＭＳ 明朝" w:hint="eastAsia"/>
          <w:color w:val="000000"/>
          <w:kern w:val="0"/>
          <w:sz w:val="24"/>
          <w:szCs w:val="24"/>
        </w:rPr>
        <w:t>と打ち合わせを行い、その指示に従うこと。</w:t>
      </w:r>
    </w:p>
    <w:p w14:paraId="67D9C79F" w14:textId="77777777" w:rsidR="00770BC3" w:rsidRPr="00A3035D" w:rsidRDefault="00770BC3" w:rsidP="00A3035D">
      <w:pPr>
        <w:overflowPunct w:val="0"/>
        <w:snapToGrid w:val="0"/>
        <w:textAlignment w:val="baseline"/>
        <w:rPr>
          <w:rFonts w:ascii="游明朝" w:eastAsia="游明朝" w:hAnsi="游明朝" w:cs="Times New Roman"/>
          <w:color w:val="000000"/>
          <w:kern w:val="0"/>
          <w:sz w:val="24"/>
          <w:szCs w:val="24"/>
        </w:rPr>
      </w:pPr>
    </w:p>
    <w:p w14:paraId="28CC14C7" w14:textId="77777777" w:rsidR="000C491D" w:rsidRPr="00A3035D" w:rsidRDefault="000C491D" w:rsidP="00A3035D">
      <w:pPr>
        <w:snapToGrid w:val="0"/>
        <w:ind w:left="1056" w:hangingChars="400" w:hanging="1056"/>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９．使用枚数の報告</w:t>
      </w:r>
    </w:p>
    <w:p w14:paraId="3845CCFE" w14:textId="77777777" w:rsidR="000C491D" w:rsidRPr="00A3035D" w:rsidRDefault="000C491D" w:rsidP="003D785F">
      <w:pPr>
        <w:snapToGrid w:val="0"/>
        <w:ind w:left="531" w:hangingChars="201" w:hanging="531"/>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（１）毎月末に支払金額の算出根拠となるメーターの確認を行うこと。なお、確認方法については、発注者と協議の上、決定すること。</w:t>
      </w:r>
    </w:p>
    <w:p w14:paraId="68D5F6AD" w14:textId="77777777" w:rsidR="000C491D" w:rsidRPr="00A3035D" w:rsidRDefault="000C491D" w:rsidP="003D785F">
      <w:pPr>
        <w:snapToGrid w:val="0"/>
        <w:ind w:left="531" w:hangingChars="201" w:hanging="531"/>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（２）請負者は、出力枚数及び確認を受けたことが証明できるように書面を残し、発注者にも同様の書面を控えとして提出すること。</w:t>
      </w:r>
    </w:p>
    <w:p w14:paraId="736532D8" w14:textId="77777777" w:rsidR="000C491D" w:rsidRPr="00A3035D" w:rsidRDefault="000C491D" w:rsidP="00A3035D">
      <w:pPr>
        <w:snapToGrid w:val="0"/>
        <w:ind w:left="1056" w:hangingChars="400" w:hanging="1056"/>
        <w:rPr>
          <w:rFonts w:ascii="游明朝" w:eastAsia="游明朝" w:hAnsi="游明朝" w:cs="Times New Roman"/>
          <w:spacing w:val="12"/>
          <w:sz w:val="24"/>
          <w:szCs w:val="24"/>
        </w:rPr>
      </w:pPr>
    </w:p>
    <w:p w14:paraId="0C5C8D2C" w14:textId="77777777" w:rsidR="000C491D" w:rsidRPr="00A3035D" w:rsidRDefault="000C491D" w:rsidP="00A3035D">
      <w:pPr>
        <w:snapToGrid w:val="0"/>
        <w:ind w:left="1056" w:hangingChars="400" w:hanging="1056"/>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10．料金の請求</w:t>
      </w:r>
    </w:p>
    <w:p w14:paraId="55A07878" w14:textId="77777777" w:rsidR="00AC2E85" w:rsidRPr="00A3035D" w:rsidRDefault="00AC2E85" w:rsidP="003D785F">
      <w:pPr>
        <w:snapToGrid w:val="0"/>
        <w:ind w:leftChars="7" w:left="530" w:hangingChars="195" w:hanging="515"/>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（１）保守及び消耗品等料金については、機器毎に１出力（カウント）についての価格とする。</w:t>
      </w:r>
    </w:p>
    <w:p w14:paraId="083A893C" w14:textId="77777777" w:rsidR="00AC2E85" w:rsidRPr="00A3035D" w:rsidRDefault="00AC2E85" w:rsidP="003D785F">
      <w:pPr>
        <w:snapToGrid w:val="0"/>
        <w:ind w:leftChars="260" w:left="546" w:firstLineChars="111" w:firstLine="293"/>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本契約の契約金額には、機器のトナー、感光体ドラム、交換部品等に要する費用及び技術員の派遣費用、技術料金を含むものとする。</w:t>
      </w:r>
    </w:p>
    <w:p w14:paraId="48AF7D04" w14:textId="77777777" w:rsidR="00AC2E85" w:rsidRPr="00A3035D" w:rsidRDefault="00AC2E85" w:rsidP="003D785F">
      <w:pPr>
        <w:snapToGrid w:val="0"/>
        <w:ind w:leftChars="7" w:left="530" w:hangingChars="195" w:hanging="515"/>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（２）テストコピー（受注者の社員が複合機の保守にあたり、複合機の点検調整のために使用したコピー及びプリントをいう。）及び不良コピーの枚数は、１ヶ月のコピー枚数から控除すること。</w:t>
      </w:r>
    </w:p>
    <w:p w14:paraId="0F5BE177" w14:textId="77777777" w:rsidR="00AC2E85" w:rsidRPr="00A3035D" w:rsidRDefault="00AC2E85" w:rsidP="003D785F">
      <w:pPr>
        <w:snapToGrid w:val="0"/>
        <w:ind w:leftChars="14" w:left="544" w:hangingChars="195" w:hanging="515"/>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（３）請負者は１ヶ月分の料金をとりまとめたうえで、保守料金を１枚</w:t>
      </w:r>
      <w:r w:rsidRPr="00A3035D">
        <w:rPr>
          <w:rFonts w:ascii="游明朝" w:eastAsia="游明朝" w:hAnsi="游明朝" w:cs="Times New Roman" w:hint="eastAsia"/>
          <w:spacing w:val="12"/>
          <w:sz w:val="24"/>
          <w:szCs w:val="24"/>
        </w:rPr>
        <w:lastRenderedPageBreak/>
        <w:t>の請求書で提出すること。</w:t>
      </w:r>
    </w:p>
    <w:p w14:paraId="52E551FE" w14:textId="77777777" w:rsidR="00AC2E85" w:rsidRPr="00A3035D" w:rsidRDefault="00AC2E85" w:rsidP="003D785F">
      <w:pPr>
        <w:snapToGrid w:val="0"/>
        <w:ind w:leftChars="14" w:left="544" w:hangingChars="195" w:hanging="515"/>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（４）請求書には請求書内訳として、各設置機器等の明細を添付すること。</w:t>
      </w:r>
    </w:p>
    <w:p w14:paraId="42876D37" w14:textId="77777777" w:rsidR="000C491D" w:rsidRPr="00A3035D" w:rsidRDefault="00AC2E85" w:rsidP="003D785F">
      <w:pPr>
        <w:snapToGrid w:val="0"/>
        <w:ind w:leftChars="14" w:left="544" w:hangingChars="195" w:hanging="515"/>
        <w:rPr>
          <w:rFonts w:ascii="游明朝" w:eastAsia="游明朝" w:hAnsi="游明朝" w:cs="Times New Roman"/>
          <w:spacing w:val="12"/>
          <w:sz w:val="24"/>
          <w:szCs w:val="24"/>
        </w:rPr>
      </w:pPr>
      <w:r w:rsidRPr="00A3035D">
        <w:rPr>
          <w:rFonts w:ascii="游明朝" w:eastAsia="游明朝" w:hAnsi="游明朝" w:cs="Times New Roman" w:hint="eastAsia"/>
          <w:spacing w:val="12"/>
          <w:sz w:val="24"/>
          <w:szCs w:val="24"/>
        </w:rPr>
        <w:t>（５）消費税及び地方消費税に相当する金額に１円未満の端数があるときは、その端数を切り捨てるものとする。</w:t>
      </w:r>
    </w:p>
    <w:p w14:paraId="6075BF0E" w14:textId="77777777" w:rsidR="000C491D" w:rsidRPr="00A3035D" w:rsidRDefault="000C491D" w:rsidP="00A3035D">
      <w:pPr>
        <w:overflowPunct w:val="0"/>
        <w:snapToGrid w:val="0"/>
        <w:textAlignment w:val="baseline"/>
        <w:rPr>
          <w:rFonts w:ascii="游明朝" w:eastAsia="游明朝" w:hAnsi="游明朝" w:cs="Times New Roman"/>
          <w:color w:val="000000"/>
          <w:kern w:val="0"/>
          <w:sz w:val="24"/>
          <w:szCs w:val="24"/>
        </w:rPr>
      </w:pPr>
    </w:p>
    <w:p w14:paraId="202F6164" w14:textId="77777777" w:rsidR="00770BC3" w:rsidRPr="00A3035D" w:rsidRDefault="000C491D" w:rsidP="00A3035D">
      <w:pPr>
        <w:overflowPunct w:val="0"/>
        <w:snapToGrid w:val="0"/>
        <w:textAlignment w:val="baseline"/>
        <w:rPr>
          <w:rFonts w:ascii="游明朝" w:eastAsia="游明朝" w:hAnsi="游明朝" w:cs="Times New Roman"/>
          <w:color w:val="000000"/>
          <w:kern w:val="0"/>
          <w:sz w:val="24"/>
          <w:szCs w:val="24"/>
        </w:rPr>
      </w:pPr>
      <w:r w:rsidRPr="00A3035D">
        <w:rPr>
          <w:rFonts w:ascii="游明朝" w:eastAsia="游明朝" w:hAnsi="游明朝" w:cs="ＭＳ 明朝" w:hint="eastAsia"/>
          <w:color w:val="000000"/>
          <w:kern w:val="0"/>
          <w:sz w:val="24"/>
          <w:szCs w:val="24"/>
        </w:rPr>
        <w:t>11</w:t>
      </w:r>
      <w:r w:rsidR="00770BC3" w:rsidRPr="00A3035D">
        <w:rPr>
          <w:rFonts w:ascii="游明朝" w:eastAsia="游明朝" w:hAnsi="游明朝" w:cs="ＭＳ 明朝" w:hint="eastAsia"/>
          <w:color w:val="000000"/>
          <w:kern w:val="0"/>
          <w:sz w:val="24"/>
          <w:szCs w:val="24"/>
        </w:rPr>
        <w:t>．その他</w:t>
      </w:r>
    </w:p>
    <w:p w14:paraId="54B802FB" w14:textId="77777777" w:rsidR="00CA5245" w:rsidRPr="00A3035D" w:rsidRDefault="000C491D" w:rsidP="003D785F">
      <w:pPr>
        <w:snapToGrid w:val="0"/>
        <w:ind w:leftChars="20" w:left="532" w:hangingChars="204" w:hanging="490"/>
        <w:rPr>
          <w:rFonts w:ascii="游明朝" w:eastAsia="游明朝" w:hAnsi="游明朝" w:cs="ＭＳ 明朝"/>
          <w:color w:val="000000"/>
          <w:kern w:val="0"/>
          <w:sz w:val="24"/>
          <w:szCs w:val="24"/>
        </w:rPr>
      </w:pPr>
      <w:r w:rsidRPr="00A3035D">
        <w:rPr>
          <w:rFonts w:ascii="游明朝" w:eastAsia="游明朝" w:hAnsi="游明朝" w:cs="ＭＳ 明朝" w:hint="eastAsia"/>
          <w:color w:val="000000"/>
          <w:kern w:val="0"/>
          <w:sz w:val="24"/>
          <w:szCs w:val="24"/>
        </w:rPr>
        <w:t>（１）</w:t>
      </w:r>
      <w:r w:rsidR="00770BC3" w:rsidRPr="00A3035D">
        <w:rPr>
          <w:rFonts w:ascii="游明朝" w:eastAsia="游明朝" w:hAnsi="游明朝" w:cs="ＭＳ 明朝" w:hint="eastAsia"/>
          <w:color w:val="000000"/>
          <w:kern w:val="0"/>
          <w:sz w:val="24"/>
          <w:szCs w:val="24"/>
        </w:rPr>
        <w:t>本仕様書に記載のない事項であって、必要と認められる事項が発生した場合は、</w:t>
      </w:r>
      <w:r w:rsidR="00B17910" w:rsidRPr="00A3035D">
        <w:rPr>
          <w:rFonts w:ascii="游明朝" w:eastAsia="游明朝" w:hAnsi="游明朝" w:cs="ＭＳ 明朝" w:hint="eastAsia"/>
          <w:color w:val="000000"/>
          <w:kern w:val="0"/>
          <w:sz w:val="24"/>
          <w:szCs w:val="24"/>
        </w:rPr>
        <w:t>発注者の</w:t>
      </w:r>
      <w:r w:rsidR="00770BC3" w:rsidRPr="00A3035D">
        <w:rPr>
          <w:rFonts w:ascii="游明朝" w:eastAsia="游明朝" w:hAnsi="游明朝" w:cs="ＭＳ 明朝" w:hint="eastAsia"/>
          <w:color w:val="000000"/>
          <w:kern w:val="0"/>
          <w:sz w:val="24"/>
          <w:szCs w:val="24"/>
        </w:rPr>
        <w:t>監督職員と協議し、その指示に従うこと。</w:t>
      </w:r>
    </w:p>
    <w:p w14:paraId="3257463A" w14:textId="77777777" w:rsidR="000C491D" w:rsidRPr="00A3035D" w:rsidRDefault="000C491D" w:rsidP="003D785F">
      <w:pPr>
        <w:snapToGrid w:val="0"/>
        <w:ind w:leftChars="20" w:left="532" w:hangingChars="204" w:hanging="490"/>
        <w:rPr>
          <w:rFonts w:ascii="游明朝" w:eastAsia="游明朝" w:hAnsi="游明朝" w:cs="Times New Roman"/>
          <w:spacing w:val="12"/>
          <w:sz w:val="24"/>
          <w:szCs w:val="24"/>
        </w:rPr>
      </w:pPr>
      <w:r w:rsidRPr="00A3035D">
        <w:rPr>
          <w:rFonts w:ascii="游明朝" w:eastAsia="游明朝" w:hAnsi="游明朝" w:hint="eastAsia"/>
          <w:sz w:val="24"/>
          <w:szCs w:val="24"/>
        </w:rPr>
        <w:t>（２）契約期間中に発注者から仕様内容の変更について申し出があった場合は、直ちに契約の変更をすること。</w:t>
      </w:r>
    </w:p>
    <w:p w14:paraId="592E0040" w14:textId="77777777" w:rsidR="000C491D" w:rsidRPr="00A3035D" w:rsidRDefault="000C491D" w:rsidP="00A3035D">
      <w:pPr>
        <w:snapToGrid w:val="0"/>
        <w:ind w:left="240" w:hangingChars="100" w:hanging="240"/>
        <w:rPr>
          <w:rFonts w:ascii="游明朝" w:eastAsia="游明朝" w:hAnsi="游明朝" w:cs="ＭＳ 明朝"/>
          <w:color w:val="000000"/>
          <w:kern w:val="0"/>
          <w:sz w:val="24"/>
          <w:szCs w:val="24"/>
        </w:rPr>
      </w:pPr>
    </w:p>
    <w:p w14:paraId="54CC87A4" w14:textId="77777777" w:rsidR="000C491D" w:rsidRPr="00A3035D" w:rsidRDefault="000C491D" w:rsidP="00A3035D">
      <w:pPr>
        <w:snapToGrid w:val="0"/>
        <w:rPr>
          <w:rFonts w:ascii="游明朝" w:eastAsia="游明朝" w:hAnsi="游明朝"/>
          <w:sz w:val="24"/>
          <w:szCs w:val="24"/>
        </w:rPr>
      </w:pPr>
    </w:p>
    <w:sectPr w:rsidR="000C491D" w:rsidRPr="00A3035D" w:rsidSect="00CA52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3623" w14:textId="77777777" w:rsidR="009A662B" w:rsidRDefault="009A662B" w:rsidP="003A3554">
      <w:r>
        <w:separator/>
      </w:r>
    </w:p>
  </w:endnote>
  <w:endnote w:type="continuationSeparator" w:id="0">
    <w:p w14:paraId="6189DF25" w14:textId="77777777" w:rsidR="009A662B" w:rsidRDefault="009A662B" w:rsidP="003A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8A1A" w14:textId="77777777" w:rsidR="009A662B" w:rsidRDefault="009A662B" w:rsidP="003A3554">
      <w:r>
        <w:separator/>
      </w:r>
    </w:p>
  </w:footnote>
  <w:footnote w:type="continuationSeparator" w:id="0">
    <w:p w14:paraId="6134B615" w14:textId="77777777" w:rsidR="009A662B" w:rsidRDefault="009A662B" w:rsidP="003A3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A9"/>
    <w:rsid w:val="000039B5"/>
    <w:rsid w:val="0001551A"/>
    <w:rsid w:val="0006190C"/>
    <w:rsid w:val="000C19B0"/>
    <w:rsid w:val="000C491D"/>
    <w:rsid w:val="0011677A"/>
    <w:rsid w:val="001509DA"/>
    <w:rsid w:val="0017045A"/>
    <w:rsid w:val="001766B9"/>
    <w:rsid w:val="002177A4"/>
    <w:rsid w:val="002517EA"/>
    <w:rsid w:val="002521F0"/>
    <w:rsid w:val="00264CB0"/>
    <w:rsid w:val="003129BB"/>
    <w:rsid w:val="00315C19"/>
    <w:rsid w:val="00331945"/>
    <w:rsid w:val="00377295"/>
    <w:rsid w:val="00386C1C"/>
    <w:rsid w:val="003A3554"/>
    <w:rsid w:val="003B1A70"/>
    <w:rsid w:val="003D785F"/>
    <w:rsid w:val="004058E4"/>
    <w:rsid w:val="00416A0C"/>
    <w:rsid w:val="00456F18"/>
    <w:rsid w:val="004A1CC6"/>
    <w:rsid w:val="004B5CBD"/>
    <w:rsid w:val="004B67AE"/>
    <w:rsid w:val="0056491B"/>
    <w:rsid w:val="0057586D"/>
    <w:rsid w:val="0059041E"/>
    <w:rsid w:val="005B37E0"/>
    <w:rsid w:val="005B4235"/>
    <w:rsid w:val="00631091"/>
    <w:rsid w:val="006943DD"/>
    <w:rsid w:val="006C129A"/>
    <w:rsid w:val="006D7F5F"/>
    <w:rsid w:val="006E71FD"/>
    <w:rsid w:val="00703BF2"/>
    <w:rsid w:val="00726123"/>
    <w:rsid w:val="0075035F"/>
    <w:rsid w:val="00770BC3"/>
    <w:rsid w:val="00771A42"/>
    <w:rsid w:val="00832E54"/>
    <w:rsid w:val="008A18A3"/>
    <w:rsid w:val="008E3775"/>
    <w:rsid w:val="00941C85"/>
    <w:rsid w:val="00947DA0"/>
    <w:rsid w:val="00962946"/>
    <w:rsid w:val="009652A9"/>
    <w:rsid w:val="009A662B"/>
    <w:rsid w:val="009A675A"/>
    <w:rsid w:val="00A01C51"/>
    <w:rsid w:val="00A3035D"/>
    <w:rsid w:val="00A408D2"/>
    <w:rsid w:val="00A90F17"/>
    <w:rsid w:val="00A97FDB"/>
    <w:rsid w:val="00AC088E"/>
    <w:rsid w:val="00AC2E85"/>
    <w:rsid w:val="00AF3FD7"/>
    <w:rsid w:val="00B06923"/>
    <w:rsid w:val="00B17910"/>
    <w:rsid w:val="00C24B9E"/>
    <w:rsid w:val="00C4779F"/>
    <w:rsid w:val="00C55A9B"/>
    <w:rsid w:val="00CA5245"/>
    <w:rsid w:val="00D73C88"/>
    <w:rsid w:val="00D96151"/>
    <w:rsid w:val="00E17BB7"/>
    <w:rsid w:val="00E43E30"/>
    <w:rsid w:val="00EA205E"/>
    <w:rsid w:val="00F77D13"/>
    <w:rsid w:val="00FB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2DC58B7"/>
  <w15:docId w15:val="{390AB33D-EA95-4A61-8BC0-596C5343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A3554"/>
    <w:pPr>
      <w:tabs>
        <w:tab w:val="center" w:pos="4252"/>
        <w:tab w:val="right" w:pos="8504"/>
      </w:tabs>
      <w:snapToGrid w:val="0"/>
    </w:pPr>
  </w:style>
  <w:style w:type="character" w:customStyle="1" w:styleId="a5">
    <w:name w:val="ヘッダー (文字)"/>
    <w:basedOn w:val="a0"/>
    <w:link w:val="a4"/>
    <w:uiPriority w:val="99"/>
    <w:semiHidden/>
    <w:rsid w:val="003A3554"/>
  </w:style>
  <w:style w:type="paragraph" w:styleId="a6">
    <w:name w:val="footer"/>
    <w:basedOn w:val="a"/>
    <w:link w:val="a7"/>
    <w:uiPriority w:val="99"/>
    <w:semiHidden/>
    <w:unhideWhenUsed/>
    <w:rsid w:val="003A3554"/>
    <w:pPr>
      <w:tabs>
        <w:tab w:val="center" w:pos="4252"/>
        <w:tab w:val="right" w:pos="8504"/>
      </w:tabs>
      <w:snapToGrid w:val="0"/>
    </w:pPr>
  </w:style>
  <w:style w:type="character" w:customStyle="1" w:styleId="a7">
    <w:name w:val="フッター (文字)"/>
    <w:basedOn w:val="a0"/>
    <w:link w:val="a6"/>
    <w:uiPriority w:val="99"/>
    <w:semiHidden/>
    <w:rsid w:val="003A3554"/>
  </w:style>
  <w:style w:type="paragraph" w:styleId="a8">
    <w:name w:val="Balloon Text"/>
    <w:basedOn w:val="a"/>
    <w:link w:val="a9"/>
    <w:uiPriority w:val="99"/>
    <w:semiHidden/>
    <w:unhideWhenUsed/>
    <w:rsid w:val="006D7F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F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314</Words>
  <Characters>1794</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