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32AC" w14:textId="164B85B9" w:rsidR="00D61DB0" w:rsidRDefault="007D55D0" w:rsidP="001F6907">
      <w:pPr>
        <w:tabs>
          <w:tab w:val="left" w:pos="3375"/>
        </w:tabs>
      </w:pPr>
      <w:r>
        <w:rPr>
          <w:rFonts w:hint="eastAsia"/>
        </w:rPr>
        <w:t>沼島航路について</w:t>
      </w:r>
    </w:p>
    <w:p w14:paraId="6A55C7A5" w14:textId="77D9030B" w:rsidR="007D55D0" w:rsidRDefault="007D55D0" w:rsidP="001F6907">
      <w:pPr>
        <w:tabs>
          <w:tab w:val="left" w:pos="3375"/>
        </w:tabs>
      </w:pPr>
    </w:p>
    <w:p w14:paraId="5B56B1BC" w14:textId="3E9F8E0D" w:rsidR="007D55D0" w:rsidRDefault="007D55D0" w:rsidP="007D55D0">
      <w:pPr>
        <w:tabs>
          <w:tab w:val="left" w:pos="3375"/>
        </w:tabs>
      </w:pPr>
      <w:r w:rsidRPr="007D55D0">
        <w:rPr>
          <w:rFonts w:hint="eastAsia"/>
        </w:rPr>
        <w:t>沼島航路確保維持改善協議会における航路の確保維持改善に向けた事業について、以下のとおり評価した。</w:t>
      </w:r>
    </w:p>
    <w:p w14:paraId="0A194D5C" w14:textId="07B98496" w:rsidR="007D55D0" w:rsidRDefault="007D55D0" w:rsidP="007D55D0">
      <w:pPr>
        <w:tabs>
          <w:tab w:val="left" w:pos="3375"/>
        </w:tabs>
      </w:pPr>
    </w:p>
    <w:p w14:paraId="185650E4" w14:textId="77777777" w:rsidR="00ED15F3" w:rsidRPr="005E0946" w:rsidRDefault="00ED15F3" w:rsidP="00ED15F3">
      <w:pPr>
        <w:ind w:leftChars="47" w:left="99"/>
        <w:rPr>
          <w:rFonts w:asciiTheme="minorEastAsia" w:hAnsiTheme="minorEastAsia"/>
          <w:szCs w:val="21"/>
        </w:rPr>
      </w:pPr>
      <w:r w:rsidRPr="005E0946">
        <w:rPr>
          <w:rFonts w:asciiTheme="minorEastAsia" w:hAnsiTheme="minorEastAsia" w:hint="eastAsia"/>
          <w:szCs w:val="21"/>
        </w:rPr>
        <w:t>〇事業実施の適切性について、評価できる。</w:t>
      </w:r>
    </w:p>
    <w:p w14:paraId="426A0635" w14:textId="77777777" w:rsidR="00ED15F3" w:rsidRDefault="00ED15F3" w:rsidP="00074098">
      <w:pPr>
        <w:ind w:leftChars="67" w:left="351" w:hangingChars="100" w:hanging="210"/>
        <w:rPr>
          <w:rFonts w:asciiTheme="minorEastAsia" w:hAnsiTheme="minorEastAsia"/>
          <w:szCs w:val="21"/>
        </w:rPr>
      </w:pPr>
      <w:r w:rsidRPr="005E0946">
        <w:rPr>
          <w:rFonts w:asciiTheme="minorEastAsia" w:hAnsiTheme="minorEastAsia" w:hint="eastAsia"/>
          <w:szCs w:val="21"/>
        </w:rPr>
        <w:t xml:space="preserve">　</w:t>
      </w:r>
      <w:r>
        <w:rPr>
          <w:rFonts w:asciiTheme="minorEastAsia" w:hAnsiTheme="minorEastAsia" w:hint="eastAsia"/>
          <w:szCs w:val="21"/>
        </w:rPr>
        <w:t xml:space="preserve">　</w:t>
      </w:r>
      <w:bookmarkStart w:id="0" w:name="_Hlk222230699"/>
      <w:r w:rsidRPr="009F2CF1">
        <w:rPr>
          <w:rFonts w:asciiTheme="minorEastAsia" w:hAnsiTheme="minorEastAsia" w:hint="eastAsia"/>
          <w:szCs w:val="21"/>
        </w:rPr>
        <w:t>運航回数は計画を下回ったが、基本的な感染症拡大防止対策や安全管理規程を遵守した運航を行った結果、悪天候等の不可抗力を除き欠航は発生せず、運航率は計画比99.4％と高い水準を維持した。</w:t>
      </w:r>
    </w:p>
    <w:bookmarkEnd w:id="0"/>
    <w:p w14:paraId="787CEEC0" w14:textId="77777777" w:rsidR="00ED15F3" w:rsidRDefault="00ED15F3" w:rsidP="00ED15F3">
      <w:pPr>
        <w:ind w:leftChars="167" w:left="351" w:firstLineChars="102" w:firstLine="214"/>
        <w:rPr>
          <w:rFonts w:asciiTheme="minorEastAsia" w:hAnsiTheme="minorEastAsia"/>
          <w:szCs w:val="21"/>
        </w:rPr>
      </w:pPr>
      <w:r w:rsidRPr="009F2CF1">
        <w:rPr>
          <w:rFonts w:asciiTheme="minorEastAsia" w:hAnsiTheme="minorEastAsia" w:hint="eastAsia"/>
          <w:szCs w:val="21"/>
        </w:rPr>
        <w:t>また、島民人口が減少する中にあっても、島民割引の利用者数は前年度比1,996名増（＋8.9％）となった。これは、本航路が通院や買い物等の日常的な移動を支える「生活航路」として、引き続き重要な役割を果たしていると考えられる。</w:t>
      </w:r>
    </w:p>
    <w:p w14:paraId="6BE0313C" w14:textId="77777777" w:rsidR="00ED15F3" w:rsidRDefault="00ED15F3" w:rsidP="00ED15F3">
      <w:pPr>
        <w:ind w:leftChars="47" w:left="99"/>
        <w:rPr>
          <w:rFonts w:asciiTheme="minorEastAsia" w:hAnsiTheme="minorEastAsia"/>
          <w:szCs w:val="21"/>
        </w:rPr>
      </w:pPr>
    </w:p>
    <w:p w14:paraId="12CDC3CF" w14:textId="77777777" w:rsidR="00ED15F3" w:rsidRPr="005E0946" w:rsidRDefault="00ED15F3" w:rsidP="00ED15F3">
      <w:pPr>
        <w:ind w:leftChars="47" w:left="99"/>
        <w:rPr>
          <w:rFonts w:asciiTheme="minorEastAsia" w:hAnsiTheme="minorEastAsia"/>
          <w:szCs w:val="21"/>
        </w:rPr>
      </w:pPr>
      <w:r w:rsidRPr="005E0946">
        <w:rPr>
          <w:rFonts w:asciiTheme="minorEastAsia" w:hAnsiTheme="minorEastAsia" w:hint="eastAsia"/>
          <w:szCs w:val="21"/>
        </w:rPr>
        <w:t>〇目標と効果の達成状況について、評価できる。</w:t>
      </w:r>
    </w:p>
    <w:p w14:paraId="7ADD9D29" w14:textId="77777777" w:rsidR="00ED15F3" w:rsidRDefault="00ED15F3" w:rsidP="00ED15F3">
      <w:pPr>
        <w:ind w:leftChars="67" w:left="351" w:hangingChars="100" w:hanging="210"/>
        <w:rPr>
          <w:rFonts w:asciiTheme="minorEastAsia" w:hAnsiTheme="minorEastAsia"/>
          <w:szCs w:val="21"/>
        </w:rPr>
      </w:pPr>
      <w:r w:rsidRPr="005E0946">
        <w:rPr>
          <w:rFonts w:asciiTheme="minorEastAsia" w:hAnsiTheme="minorEastAsia" w:hint="eastAsia"/>
          <w:szCs w:val="21"/>
        </w:rPr>
        <w:t xml:space="preserve">　</w:t>
      </w:r>
      <w:r>
        <w:rPr>
          <w:rFonts w:asciiTheme="minorEastAsia" w:hAnsiTheme="minorEastAsia" w:hint="eastAsia"/>
          <w:szCs w:val="21"/>
        </w:rPr>
        <w:t xml:space="preserve">　</w:t>
      </w:r>
      <w:r w:rsidRPr="009F2CF1">
        <w:rPr>
          <w:rFonts w:asciiTheme="minorEastAsia" w:hAnsiTheme="minorEastAsia" w:hint="eastAsia"/>
          <w:szCs w:val="21"/>
        </w:rPr>
        <w:t>旅客輸送量は、前年度に初めて14万人を超えた実績を上回り、過去最高を更新した（前年度比1.34％増）。また、直近3カ年平均と比較しても14.9％の増加となった。島民の減少が進む中にあっても、工事関係者の通年利用や観光客向けPRを継続したことにより、交流人口が増加した成果と考えられる。</w:t>
      </w:r>
    </w:p>
    <w:p w14:paraId="22E31A3E" w14:textId="77777777" w:rsidR="00ED15F3" w:rsidRDefault="00ED15F3" w:rsidP="00ED15F3">
      <w:pPr>
        <w:ind w:leftChars="167" w:left="351" w:firstLineChars="102" w:firstLine="214"/>
        <w:rPr>
          <w:rFonts w:asciiTheme="minorEastAsia" w:hAnsiTheme="minorEastAsia"/>
          <w:szCs w:val="21"/>
        </w:rPr>
      </w:pPr>
      <w:r w:rsidRPr="009F2CF1">
        <w:rPr>
          <w:rFonts w:asciiTheme="minorEastAsia" w:hAnsiTheme="minorEastAsia" w:hint="eastAsia"/>
          <w:szCs w:val="21"/>
        </w:rPr>
        <w:t>事業収支については、利用者数の増加により収益が計画比4,633千円増加したが、船員費や燃料費高騰等により結果として4,682千円の損失増となった。しかし、航路改善計画に基づく経費削減により、損失は抑制されていると見受けられる。</w:t>
      </w:r>
    </w:p>
    <w:p w14:paraId="7D72892C" w14:textId="77777777" w:rsidR="00ED15F3" w:rsidRDefault="00ED15F3" w:rsidP="00ED15F3">
      <w:pPr>
        <w:ind w:leftChars="167" w:left="351" w:firstLineChars="102" w:firstLine="214"/>
        <w:rPr>
          <w:rFonts w:asciiTheme="minorEastAsia" w:hAnsiTheme="minorEastAsia"/>
          <w:szCs w:val="21"/>
        </w:rPr>
      </w:pPr>
      <w:r w:rsidRPr="009F2CF1">
        <w:rPr>
          <w:rFonts w:asciiTheme="minorEastAsia" w:hAnsiTheme="minorEastAsia" w:hint="eastAsia"/>
          <w:szCs w:val="21"/>
        </w:rPr>
        <w:t>これらのことから、目標を上回る運航実績や観光需要回復に伴う輸送量増加への取組については評価できる。しかし、沼島港における護岸や防潮対策工事に係る通年利用は一過性のものであり、今後も引き続き、費用を抑制（コスト削減・経費最適化）するとともに、更なる交流人口増加への取組などの経営改善策が求められる。</w:t>
      </w:r>
    </w:p>
    <w:p w14:paraId="2E055638" w14:textId="77777777" w:rsidR="00ED15F3" w:rsidRPr="005E0946" w:rsidRDefault="00ED15F3" w:rsidP="00ED15F3">
      <w:pPr>
        <w:ind w:leftChars="167" w:left="351" w:firstLineChars="102" w:firstLine="214"/>
        <w:rPr>
          <w:rFonts w:asciiTheme="minorEastAsia" w:hAnsiTheme="minorEastAsia"/>
          <w:szCs w:val="21"/>
        </w:rPr>
      </w:pPr>
    </w:p>
    <w:p w14:paraId="1DC9784A" w14:textId="77777777" w:rsidR="00ED15F3" w:rsidRDefault="00ED15F3" w:rsidP="00ED15F3">
      <w:pPr>
        <w:ind w:leftChars="47" w:left="99"/>
        <w:rPr>
          <w:rFonts w:asciiTheme="minorEastAsia" w:hAnsiTheme="minorEastAsia"/>
          <w:szCs w:val="21"/>
        </w:rPr>
      </w:pPr>
      <w:r w:rsidRPr="005E0946">
        <w:rPr>
          <w:rFonts w:asciiTheme="minorEastAsia" w:hAnsiTheme="minorEastAsia" w:hint="eastAsia"/>
          <w:szCs w:val="21"/>
        </w:rPr>
        <w:t>〇まと</w:t>
      </w:r>
      <w:r>
        <w:rPr>
          <w:rFonts w:asciiTheme="minorEastAsia" w:hAnsiTheme="minorEastAsia" w:hint="eastAsia"/>
          <w:szCs w:val="21"/>
        </w:rPr>
        <w:t>め</w:t>
      </w:r>
    </w:p>
    <w:p w14:paraId="55186F78" w14:textId="77777777" w:rsidR="00ED15F3" w:rsidRDefault="00ED15F3" w:rsidP="00ED15F3">
      <w:pPr>
        <w:ind w:leftChars="67" w:left="141" w:firstLineChars="202" w:firstLine="424"/>
        <w:rPr>
          <w:rFonts w:asciiTheme="minorEastAsia" w:hAnsiTheme="minorEastAsia"/>
          <w:szCs w:val="21"/>
        </w:rPr>
      </w:pPr>
      <w:r w:rsidRPr="009F2CF1">
        <w:rPr>
          <w:rFonts w:asciiTheme="minorEastAsia" w:hAnsiTheme="minorEastAsia" w:hint="eastAsia"/>
          <w:szCs w:val="21"/>
        </w:rPr>
        <w:t>全体を通して、評価できる。</w:t>
      </w:r>
    </w:p>
    <w:p w14:paraId="25793E77" w14:textId="77777777" w:rsidR="00ED15F3" w:rsidRDefault="00ED15F3" w:rsidP="00ED15F3">
      <w:pPr>
        <w:ind w:leftChars="202" w:left="424" w:firstLineChars="66" w:firstLine="139"/>
        <w:rPr>
          <w:rFonts w:asciiTheme="minorEastAsia" w:hAnsiTheme="minorEastAsia"/>
          <w:szCs w:val="21"/>
        </w:rPr>
      </w:pPr>
      <w:r w:rsidRPr="009F2CF1">
        <w:rPr>
          <w:rFonts w:asciiTheme="minorEastAsia" w:hAnsiTheme="minorEastAsia" w:hint="eastAsia"/>
          <w:szCs w:val="21"/>
        </w:rPr>
        <w:t>島民人口が減少する中でも島民割引の利用者数の増加や、旅客輸送量の過去最高の更新など、交流人口の増加という目標を達成した点は評価できる。</w:t>
      </w:r>
    </w:p>
    <w:p w14:paraId="375E15FA" w14:textId="77777777" w:rsidR="00ED15F3" w:rsidRDefault="00ED15F3" w:rsidP="00ED15F3">
      <w:pPr>
        <w:ind w:leftChars="202" w:left="424" w:firstLine="143"/>
        <w:rPr>
          <w:rFonts w:asciiTheme="minorEastAsia" w:hAnsiTheme="minorEastAsia"/>
          <w:szCs w:val="21"/>
        </w:rPr>
      </w:pPr>
      <w:r w:rsidRPr="009F2CF1">
        <w:rPr>
          <w:rFonts w:asciiTheme="minorEastAsia" w:hAnsiTheme="minorEastAsia" w:hint="eastAsia"/>
          <w:szCs w:val="21"/>
        </w:rPr>
        <w:t>今後は、次年度の生活交通確保維持改善計画において、工事需要に対応した利便性の向上や、引き続き、費用を抑制（コスト削減・経費最適化）するとともに、関係者と連携した観光資源の磨き上げによる収益増加策等を検討することで、安定的な航路の確保維持に努められることを期待する。</w:t>
      </w:r>
    </w:p>
    <w:p w14:paraId="732030E0" w14:textId="22BF1A07" w:rsidR="007D55D0" w:rsidRPr="00ED15F3" w:rsidRDefault="007D55D0" w:rsidP="00ED15F3">
      <w:pPr>
        <w:tabs>
          <w:tab w:val="left" w:pos="3375"/>
        </w:tabs>
      </w:pPr>
    </w:p>
    <w:sectPr w:rsidR="007D55D0" w:rsidRPr="00ED15F3" w:rsidSect="001F690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C54A" w14:textId="77777777" w:rsidR="007D55D0" w:rsidRDefault="007D55D0">
      <w:r>
        <w:separator/>
      </w:r>
    </w:p>
  </w:endnote>
  <w:endnote w:type="continuationSeparator" w:id="0">
    <w:p w14:paraId="014DC52B" w14:textId="77777777" w:rsidR="007D55D0" w:rsidRDefault="007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C3CC" w14:textId="77777777" w:rsidR="00FB2CCE" w:rsidRDefault="00FB2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8F1" w14:textId="77777777" w:rsidR="00FB2CCE" w:rsidRDefault="00FB2C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ED1" w14:textId="77777777" w:rsidR="00FB2CCE" w:rsidRDefault="00FB2C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CF92" w14:textId="77777777" w:rsidR="007D55D0" w:rsidRDefault="007D55D0">
      <w:r>
        <w:separator/>
      </w:r>
    </w:p>
  </w:footnote>
  <w:footnote w:type="continuationSeparator" w:id="0">
    <w:p w14:paraId="30B8A364" w14:textId="77777777" w:rsidR="007D55D0" w:rsidRDefault="007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78DD" w14:textId="77777777" w:rsidR="00FB2CCE" w:rsidRDefault="00FB2C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5BFD" w14:textId="1A006D29"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8A8" w14:textId="77777777" w:rsidR="00FB2CCE" w:rsidRDefault="00FB2C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D0"/>
    <w:rsid w:val="00074098"/>
    <w:rsid w:val="000D4660"/>
    <w:rsid w:val="001F6907"/>
    <w:rsid w:val="003B25DA"/>
    <w:rsid w:val="00505CEC"/>
    <w:rsid w:val="005677E2"/>
    <w:rsid w:val="007877F3"/>
    <w:rsid w:val="007D55D0"/>
    <w:rsid w:val="00810A58"/>
    <w:rsid w:val="0083130D"/>
    <w:rsid w:val="008B4C07"/>
    <w:rsid w:val="00941339"/>
    <w:rsid w:val="00D61DB0"/>
    <w:rsid w:val="00E12FE8"/>
    <w:rsid w:val="00EB7F17"/>
    <w:rsid w:val="00ED15F3"/>
    <w:rsid w:val="00F73502"/>
    <w:rsid w:val="00FB2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3FEBB"/>
  <w15:chartTrackingRefBased/>
  <w15:docId w15:val="{2997A8C0-92FE-4A32-849F-EB18DB22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140</Words>
  <Characters>801</Characters>
  <DocSecurity>0</DocSecurity>
  <Lines>6</Lines>
  <Paragraphs>1</Paragraphs>
  <ScaleCrop>false</ScaleCrop>
  <LinksUpToDate>false</LinksUpToDate>
  <CharactersWithSpaces>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