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EABF" w14:textId="77777777" w:rsidR="004C42B2" w:rsidRDefault="00A1318B" w:rsidP="004C42B2">
      <w:pPr>
        <w:pStyle w:val="a3"/>
        <w:adjustRightInd/>
        <w:spacing w:line="308" w:lineRule="exact"/>
        <w:jc w:val="right"/>
        <w:rPr>
          <w:rFonts w:ascii="ＭＳ 明朝" w:cs="Times New Roman"/>
          <w:spacing w:val="2"/>
        </w:rPr>
      </w:pPr>
      <w:r>
        <w:rPr>
          <w:rFonts w:hint="eastAsia"/>
          <w:sz w:val="21"/>
          <w:szCs w:val="21"/>
        </w:rPr>
        <w:t>令和</w:t>
      </w:r>
      <w:r w:rsidR="004C42B2">
        <w:rPr>
          <w:rFonts w:hint="eastAsia"/>
          <w:sz w:val="21"/>
          <w:szCs w:val="21"/>
        </w:rPr>
        <w:t xml:space="preserve">　　年　　月　　日</w:t>
      </w:r>
    </w:p>
    <w:p w14:paraId="53B87D19" w14:textId="77777777" w:rsidR="004C42B2" w:rsidRPr="0030398D" w:rsidRDefault="004C42B2" w:rsidP="004C42B2">
      <w:pPr>
        <w:pStyle w:val="a3"/>
        <w:adjustRightInd/>
        <w:spacing w:line="308" w:lineRule="exact"/>
        <w:rPr>
          <w:rFonts w:ascii="ＭＳ 明朝" w:cs="Times New Roman"/>
          <w:spacing w:val="2"/>
        </w:rPr>
      </w:pPr>
    </w:p>
    <w:p w14:paraId="67A40E82" w14:textId="77777777" w:rsidR="004C42B2" w:rsidRDefault="004C42B2" w:rsidP="004C42B2">
      <w:pPr>
        <w:pStyle w:val="a3"/>
        <w:adjustRightInd/>
        <w:spacing w:line="308" w:lineRule="exact"/>
        <w:rPr>
          <w:rFonts w:ascii="ＭＳ 明朝" w:cs="Times New Roman"/>
          <w:spacing w:val="2"/>
        </w:rPr>
      </w:pPr>
    </w:p>
    <w:p w14:paraId="1BCD76AF" w14:textId="77777777" w:rsidR="004C42B2" w:rsidRDefault="004C42B2" w:rsidP="004C42B2">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344EC8CE" w14:textId="77777777" w:rsidR="004C42B2" w:rsidRDefault="004C42B2" w:rsidP="004C42B2">
      <w:pPr>
        <w:pStyle w:val="a3"/>
        <w:adjustRightInd/>
        <w:spacing w:line="308" w:lineRule="exact"/>
        <w:rPr>
          <w:rFonts w:ascii="ＭＳ 明朝" w:cs="Times New Roman"/>
          <w:spacing w:val="2"/>
        </w:rPr>
      </w:pPr>
    </w:p>
    <w:p w14:paraId="4D7A4746" w14:textId="77777777" w:rsidR="004C42B2" w:rsidRDefault="004C42B2" w:rsidP="004C42B2">
      <w:pPr>
        <w:pStyle w:val="a3"/>
        <w:adjustRightInd/>
        <w:spacing w:line="308" w:lineRule="exact"/>
        <w:ind w:leftChars="2265" w:left="5527"/>
        <w:jc w:val="left"/>
        <w:rPr>
          <w:rFonts w:ascii="ＭＳ 明朝" w:cs="Times New Roman"/>
          <w:spacing w:val="2"/>
        </w:rPr>
      </w:pPr>
      <w:r>
        <w:rPr>
          <w:rFonts w:hint="eastAsia"/>
          <w:sz w:val="21"/>
          <w:szCs w:val="21"/>
        </w:rPr>
        <w:t>住　　　　所</w:t>
      </w:r>
    </w:p>
    <w:p w14:paraId="670D2A5C" w14:textId="77777777" w:rsidR="004C42B2" w:rsidRDefault="004C42B2" w:rsidP="004C42B2">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7F1EF4C4" w14:textId="77777777" w:rsidR="004C42B2" w:rsidRDefault="004C42B2" w:rsidP="004C42B2">
      <w:pPr>
        <w:pStyle w:val="a3"/>
        <w:adjustRightInd/>
        <w:spacing w:line="308" w:lineRule="exact"/>
        <w:ind w:leftChars="2265" w:left="5527"/>
        <w:jc w:val="left"/>
        <w:rPr>
          <w:sz w:val="21"/>
          <w:szCs w:val="21"/>
        </w:rPr>
      </w:pPr>
      <w:r>
        <w:rPr>
          <w:rFonts w:hint="eastAsia"/>
          <w:sz w:val="21"/>
          <w:szCs w:val="21"/>
        </w:rPr>
        <w:t>代表者の氏名</w:t>
      </w:r>
    </w:p>
    <w:p w14:paraId="26675FFA" w14:textId="77777777" w:rsidR="001F2996" w:rsidRPr="001F2996" w:rsidRDefault="001F2996" w:rsidP="001F2996">
      <w:pPr>
        <w:pStyle w:val="a3"/>
        <w:ind w:left="5529"/>
        <w:jc w:val="left"/>
        <w:rPr>
          <w:spacing w:val="20"/>
          <w:sz w:val="21"/>
          <w:szCs w:val="21"/>
        </w:rPr>
      </w:pPr>
      <w:r w:rsidRPr="001F2996">
        <w:rPr>
          <w:rFonts w:hint="eastAsia"/>
          <w:spacing w:val="20"/>
          <w:sz w:val="21"/>
          <w:szCs w:val="21"/>
        </w:rPr>
        <w:t>連絡先（電話）</w:t>
      </w:r>
    </w:p>
    <w:p w14:paraId="61A1123D" w14:textId="7922259D" w:rsidR="004C42B2" w:rsidRPr="001F2996" w:rsidRDefault="001F2996" w:rsidP="001F2996">
      <w:pPr>
        <w:pStyle w:val="a3"/>
        <w:ind w:left="5387" w:firstLineChars="54" w:firstLine="137"/>
        <w:jc w:val="left"/>
        <w:rPr>
          <w:rFonts w:hint="eastAsia"/>
          <w:spacing w:val="20"/>
          <w:sz w:val="21"/>
          <w:szCs w:val="21"/>
        </w:rPr>
      </w:pPr>
      <w:r w:rsidRPr="001F2996">
        <w:rPr>
          <w:rFonts w:hint="eastAsia"/>
          <w:spacing w:val="20"/>
          <w:sz w:val="21"/>
          <w:szCs w:val="21"/>
        </w:rPr>
        <w:t>連絡先（メール）</w:t>
      </w:r>
    </w:p>
    <w:p w14:paraId="7B45A4EB" w14:textId="77777777" w:rsidR="004C42B2" w:rsidRDefault="004C42B2" w:rsidP="004C42B2">
      <w:pPr>
        <w:pStyle w:val="a3"/>
        <w:adjustRightInd/>
        <w:spacing w:line="308" w:lineRule="exact"/>
        <w:rPr>
          <w:rFonts w:ascii="ＭＳ 明朝" w:cs="Times New Roman"/>
          <w:spacing w:val="2"/>
        </w:rPr>
      </w:pPr>
    </w:p>
    <w:p w14:paraId="39D4C7C1" w14:textId="77777777" w:rsidR="00216B12" w:rsidRDefault="00DF4ACA">
      <w:pPr>
        <w:pStyle w:val="a3"/>
        <w:adjustRightInd/>
        <w:spacing w:line="308" w:lineRule="exact"/>
        <w:jc w:val="center"/>
        <w:rPr>
          <w:rFonts w:ascii="ＭＳ 明朝" w:cs="Times New Roman"/>
          <w:spacing w:val="2"/>
        </w:rPr>
      </w:pPr>
      <w:r w:rsidRPr="00F814B8">
        <w:rPr>
          <w:rFonts w:ascii="ＭＳ 明朝" w:cs="Times New Roman" w:hint="eastAsia"/>
          <w:b/>
          <w:spacing w:val="2"/>
        </w:rPr>
        <w:t>一般旅客定期航路事業の</w:t>
      </w:r>
      <w:r>
        <w:rPr>
          <w:rFonts w:hint="eastAsia"/>
          <w:b/>
          <w:bCs/>
        </w:rPr>
        <w:t>船舶運航計画届出書</w:t>
      </w:r>
    </w:p>
    <w:p w14:paraId="32FFFEAC" w14:textId="77777777" w:rsidR="00216B12" w:rsidRDefault="00216B12">
      <w:pPr>
        <w:pStyle w:val="a3"/>
        <w:adjustRightInd/>
        <w:spacing w:line="308" w:lineRule="exact"/>
        <w:rPr>
          <w:rFonts w:ascii="ＭＳ 明朝" w:cs="Times New Roman"/>
          <w:spacing w:val="2"/>
        </w:rPr>
      </w:pPr>
    </w:p>
    <w:p w14:paraId="21D9D1DF"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30398D">
        <w:rPr>
          <w:rFonts w:hint="eastAsia"/>
          <w:sz w:val="21"/>
          <w:szCs w:val="21"/>
        </w:rPr>
        <w:t xml:space="preserve">　　　　</w:t>
      </w:r>
      <w:r w:rsidR="00376AF0">
        <w:rPr>
          <w:rFonts w:hint="eastAsia"/>
          <w:sz w:val="21"/>
          <w:szCs w:val="21"/>
        </w:rPr>
        <w:t xml:space="preserve">　</w:t>
      </w:r>
      <w:r>
        <w:rPr>
          <w:rFonts w:hint="eastAsia"/>
          <w:sz w:val="21"/>
          <w:szCs w:val="21"/>
        </w:rPr>
        <w:t>航路における一般旅客定期航路事業にかかる船舶運航計画を定めましたので、海上運送法第６条第１項及び同法施行規則第３条の規定に基づき、届出します。</w:t>
      </w:r>
    </w:p>
    <w:p w14:paraId="3C551321"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p>
    <w:p w14:paraId="26CBBEE5"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71670BD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１．住所及び氏名</w:t>
      </w:r>
    </w:p>
    <w:p w14:paraId="193F11BA"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sidR="0030398D">
        <w:rPr>
          <w:rFonts w:cs="Times New Roman"/>
          <w:sz w:val="21"/>
          <w:szCs w:val="21"/>
        </w:rPr>
        <w:t xml:space="preserve">   </w:t>
      </w:r>
      <w:r w:rsidR="0030398D">
        <w:rPr>
          <w:rFonts w:cs="Times New Roman" w:hint="eastAsia"/>
          <w:sz w:val="21"/>
          <w:szCs w:val="21"/>
        </w:rPr>
        <w:t xml:space="preserve"> </w:t>
      </w:r>
    </w:p>
    <w:p w14:paraId="2397CA8A"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1141CBE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4391AFE" w14:textId="77777777" w:rsidR="00216B12" w:rsidRDefault="00216B12">
      <w:pPr>
        <w:pStyle w:val="a3"/>
        <w:adjustRightInd/>
        <w:spacing w:line="308" w:lineRule="exact"/>
        <w:rPr>
          <w:rFonts w:ascii="ＭＳ 明朝" w:cs="Times New Roman"/>
          <w:spacing w:val="2"/>
        </w:rPr>
      </w:pPr>
    </w:p>
    <w:p w14:paraId="3DCD3839"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２．船舶運航計画</w:t>
      </w:r>
    </w:p>
    <w:p w14:paraId="04F2B428"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イ．運航日程・運航時刻</w:t>
      </w:r>
    </w:p>
    <w:p w14:paraId="6DF62703" w14:textId="77777777" w:rsidR="00216B12" w:rsidRDefault="00216B12">
      <w:pPr>
        <w:pStyle w:val="a3"/>
        <w:adjustRightInd/>
        <w:spacing w:line="308" w:lineRule="exact"/>
        <w:rPr>
          <w:rFonts w:ascii="ＭＳ 明朝" w:cs="Times New Roman"/>
          <w:spacing w:val="2"/>
        </w:rPr>
      </w:pPr>
    </w:p>
    <w:p w14:paraId="17439F0B" w14:textId="77777777" w:rsidR="0092053E" w:rsidRDefault="0092053E">
      <w:pPr>
        <w:pStyle w:val="a3"/>
        <w:adjustRightInd/>
        <w:spacing w:line="308" w:lineRule="exact"/>
        <w:rPr>
          <w:rFonts w:ascii="ＭＳ 明朝" w:cs="Times New Roman"/>
          <w:spacing w:val="2"/>
        </w:rPr>
      </w:pPr>
    </w:p>
    <w:p w14:paraId="183933B4" w14:textId="77777777" w:rsidR="0092053E" w:rsidRDefault="0092053E">
      <w:pPr>
        <w:pStyle w:val="a3"/>
        <w:adjustRightInd/>
        <w:spacing w:line="308" w:lineRule="exact"/>
        <w:rPr>
          <w:rFonts w:ascii="ＭＳ 明朝" w:cs="Times New Roman"/>
          <w:spacing w:val="2"/>
        </w:rPr>
      </w:pPr>
    </w:p>
    <w:p w14:paraId="65813789"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w:t>
      </w:r>
      <w:r>
        <w:rPr>
          <w:rFonts w:cs="Times New Roman"/>
          <w:sz w:val="21"/>
          <w:szCs w:val="21"/>
        </w:rPr>
        <w:t xml:space="preserve">  </w:t>
      </w:r>
      <w:r>
        <w:rPr>
          <w:rFonts w:hint="eastAsia"/>
          <w:sz w:val="21"/>
          <w:szCs w:val="21"/>
        </w:rPr>
        <w:t>ロ．旅客・手荷物・小荷物・自動車（自動車航送を行う場合）・貨物（貨物運送を行う場</w:t>
      </w:r>
    </w:p>
    <w:p w14:paraId="293C76FC"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合）の使用旅客船ごとの最大搭載数量</w:t>
      </w:r>
    </w:p>
    <w:p w14:paraId="0FAD70D3" w14:textId="77777777" w:rsidR="00216B12" w:rsidRDefault="00216B12">
      <w:pPr>
        <w:pStyle w:val="a3"/>
        <w:adjustRightInd/>
        <w:spacing w:line="308" w:lineRule="exact"/>
        <w:rPr>
          <w:rFonts w:ascii="ＭＳ 明朝" w:cs="Times New Roman"/>
          <w:spacing w:val="2"/>
        </w:rPr>
      </w:pPr>
    </w:p>
    <w:p w14:paraId="0BCE08E0" w14:textId="77777777" w:rsidR="0092053E" w:rsidRDefault="0092053E">
      <w:pPr>
        <w:pStyle w:val="a3"/>
        <w:adjustRightInd/>
        <w:spacing w:line="308" w:lineRule="exact"/>
        <w:rPr>
          <w:rFonts w:ascii="ＭＳ 明朝" w:cs="Times New Roman"/>
          <w:spacing w:val="2"/>
        </w:rPr>
      </w:pPr>
    </w:p>
    <w:p w14:paraId="7A373204" w14:textId="77777777" w:rsidR="0092053E" w:rsidRPr="0030398D" w:rsidRDefault="0092053E">
      <w:pPr>
        <w:pStyle w:val="a3"/>
        <w:adjustRightInd/>
        <w:spacing w:line="308" w:lineRule="exact"/>
        <w:rPr>
          <w:rFonts w:ascii="ＭＳ 明朝" w:cs="Times New Roman"/>
          <w:spacing w:val="2"/>
        </w:rPr>
      </w:pPr>
    </w:p>
    <w:p w14:paraId="3286CFF2"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 xml:space="preserve">　</w:t>
      </w:r>
      <w:r>
        <w:rPr>
          <w:rFonts w:cs="Times New Roman"/>
          <w:sz w:val="21"/>
          <w:szCs w:val="21"/>
        </w:rPr>
        <w:t xml:space="preserve"> </w:t>
      </w:r>
      <w:r>
        <w:rPr>
          <w:rFonts w:hint="eastAsia"/>
          <w:sz w:val="21"/>
          <w:szCs w:val="21"/>
        </w:rPr>
        <w:t>ハ．（運航の時季が特定されている場合）運航の時季</w:t>
      </w:r>
    </w:p>
    <w:p w14:paraId="78E44091" w14:textId="77777777" w:rsidR="00216B12" w:rsidRDefault="00216B12">
      <w:pPr>
        <w:pStyle w:val="a3"/>
        <w:adjustRightInd/>
        <w:spacing w:line="308" w:lineRule="exact"/>
        <w:rPr>
          <w:rFonts w:ascii="ＭＳ 明朝" w:cs="Times New Roman"/>
          <w:spacing w:val="2"/>
        </w:rPr>
      </w:pPr>
    </w:p>
    <w:p w14:paraId="678DE9B8" w14:textId="77777777" w:rsidR="0092053E" w:rsidRDefault="0092053E">
      <w:pPr>
        <w:pStyle w:val="a3"/>
        <w:adjustRightInd/>
        <w:spacing w:line="308" w:lineRule="exact"/>
        <w:rPr>
          <w:rFonts w:ascii="ＭＳ 明朝" w:cs="Times New Roman"/>
          <w:spacing w:val="2"/>
        </w:rPr>
      </w:pPr>
    </w:p>
    <w:p w14:paraId="4A4C192D" w14:textId="77777777" w:rsidR="0092053E" w:rsidRPr="0030398D" w:rsidRDefault="0092053E">
      <w:pPr>
        <w:pStyle w:val="a3"/>
        <w:adjustRightInd/>
        <w:spacing w:line="308" w:lineRule="exact"/>
        <w:rPr>
          <w:rFonts w:ascii="ＭＳ 明朝" w:cs="Times New Roman"/>
          <w:spacing w:val="2"/>
        </w:rPr>
      </w:pPr>
    </w:p>
    <w:p w14:paraId="646EAB50" w14:textId="77777777" w:rsidR="00216B12" w:rsidRDefault="006A5DD9" w:rsidP="00376AF0">
      <w:pPr>
        <w:pStyle w:val="a3"/>
        <w:adjustRightInd/>
        <w:spacing w:line="308" w:lineRule="exact"/>
        <w:rPr>
          <w:rFonts w:ascii="ＭＳ 明朝" w:cs="Times New Roman"/>
          <w:spacing w:val="2"/>
        </w:rPr>
      </w:pPr>
      <w:r>
        <w:rPr>
          <w:rFonts w:hint="eastAsia"/>
          <w:sz w:val="21"/>
          <w:szCs w:val="21"/>
        </w:rPr>
        <w:t xml:space="preserve">　</w:t>
      </w:r>
      <w:r>
        <w:rPr>
          <w:rFonts w:cs="Times New Roman"/>
          <w:sz w:val="21"/>
          <w:szCs w:val="21"/>
        </w:rPr>
        <w:t xml:space="preserve">  </w:t>
      </w:r>
      <w:r>
        <w:rPr>
          <w:rFonts w:hint="eastAsia"/>
          <w:sz w:val="21"/>
          <w:szCs w:val="21"/>
        </w:rPr>
        <w:t>ニ．運航開始予定期日</w:t>
      </w:r>
    </w:p>
    <w:sectPr w:rsidR="00216B12"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01EE" w14:textId="77777777" w:rsidR="00935180" w:rsidRDefault="00935180">
      <w:r>
        <w:separator/>
      </w:r>
    </w:p>
  </w:endnote>
  <w:endnote w:type="continuationSeparator" w:id="0">
    <w:p w14:paraId="0E7B2333" w14:textId="77777777" w:rsidR="00935180" w:rsidRDefault="009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EFBF"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FF59" w14:textId="77777777" w:rsidR="00935180" w:rsidRDefault="00935180">
      <w:r>
        <w:rPr>
          <w:rFonts w:ascii="ＭＳ 明朝" w:cs="Times New Roman"/>
          <w:sz w:val="2"/>
          <w:szCs w:val="2"/>
        </w:rPr>
        <w:continuationSeparator/>
      </w:r>
    </w:p>
  </w:footnote>
  <w:footnote w:type="continuationSeparator" w:id="0">
    <w:p w14:paraId="6FC04877" w14:textId="77777777" w:rsidR="00935180" w:rsidRDefault="00935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62FB0"/>
    <w:rsid w:val="00126CAD"/>
    <w:rsid w:val="001F2996"/>
    <w:rsid w:val="00216B12"/>
    <w:rsid w:val="0023555D"/>
    <w:rsid w:val="00240A26"/>
    <w:rsid w:val="0030398D"/>
    <w:rsid w:val="0031459C"/>
    <w:rsid w:val="00376AF0"/>
    <w:rsid w:val="0039533F"/>
    <w:rsid w:val="003B2428"/>
    <w:rsid w:val="0048330C"/>
    <w:rsid w:val="004C42B2"/>
    <w:rsid w:val="006640EA"/>
    <w:rsid w:val="006A5DD9"/>
    <w:rsid w:val="00726A2E"/>
    <w:rsid w:val="007868EC"/>
    <w:rsid w:val="007E1509"/>
    <w:rsid w:val="008D6AB5"/>
    <w:rsid w:val="0092053E"/>
    <w:rsid w:val="00935180"/>
    <w:rsid w:val="00A1318B"/>
    <w:rsid w:val="00A96C58"/>
    <w:rsid w:val="00BA6C95"/>
    <w:rsid w:val="00DD25B3"/>
    <w:rsid w:val="00DF4ACA"/>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3FBA31"/>
  <w15:docId w15:val="{329E749D-4DEC-48FE-9849-975316B6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51E0-3DAA-4995-AE4A-3408687A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115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