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D3CD"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bookmarkStart w:id="0" w:name="_GoBack"/>
      <w:bookmarkEnd w:id="0"/>
      <w:r w:rsidRPr="009720EA">
        <w:rPr>
          <w:rFonts w:ascii="Times New Roman" w:eastAsia="ＭＳ 明朝" w:hAnsi="Times New Roman" w:cs="ＭＳ 明朝" w:hint="eastAsia"/>
          <w:color w:val="000000"/>
          <w:kern w:val="0"/>
          <w:szCs w:val="21"/>
        </w:rPr>
        <w:t>別　紙</w:t>
      </w:r>
      <w:r w:rsidRPr="00CF2F48">
        <w:rPr>
          <w:rFonts w:ascii="Times New Roman" w:eastAsia="ＭＳ 明朝" w:hAnsi="Times New Roman" w:cs="ＭＳ 明朝" w:hint="eastAsia"/>
          <w:color w:val="000000"/>
          <w:kern w:val="0"/>
          <w:szCs w:val="21"/>
        </w:rPr>
        <w:t xml:space="preserve">　６</w:t>
      </w:r>
    </w:p>
    <w:p w14:paraId="66DC1E09"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257932D0" w14:textId="77777777"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変更</w:t>
      </w:r>
      <w:r>
        <w:rPr>
          <w:rFonts w:ascii="Times New Roman" w:eastAsia="ＭＳ 明朝" w:hAnsi="Times New Roman" w:cs="ＭＳ 明朝" w:hint="eastAsia"/>
          <w:b/>
          <w:bCs/>
          <w:color w:val="000000"/>
          <w:kern w:val="0"/>
          <w:sz w:val="28"/>
          <w:szCs w:val="28"/>
        </w:rPr>
        <w:t>に係る適合確認・宣誓書</w:t>
      </w:r>
    </w:p>
    <w:p w14:paraId="359F0C7C"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 xml:space="preserve">事業者名　　　　　　　　　　　　　　　　　　　　</w:t>
      </w:r>
    </w:p>
    <w:p w14:paraId="31AED05B"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1A7C0EB3"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営業所名</w:t>
      </w:r>
      <w:r w:rsidRPr="00ED748F">
        <w:rPr>
          <w:rFonts w:ascii="Times New Roman" w:eastAsia="ＭＳ 明朝" w:hAnsi="Times New Roman" w:cs="ＭＳ 明朝" w:hint="eastAsia"/>
          <w:color w:val="000000"/>
          <w:kern w:val="0"/>
          <w:szCs w:val="21"/>
          <w:u w:val="single" w:color="000000"/>
        </w:rPr>
        <w:t xml:space="preserve">　　　　　　　　　　　　　　　　　　　　</w:t>
      </w:r>
    </w:p>
    <w:p w14:paraId="244CA220" w14:textId="77777777" w:rsidR="00301436" w:rsidRPr="001B36FE" w:rsidRDefault="00301436" w:rsidP="00301436">
      <w:pPr>
        <w:overflowPunct w:val="0"/>
        <w:jc w:val="center"/>
        <w:textAlignment w:val="baseline"/>
        <w:rPr>
          <w:rFonts w:ascii="Times New Roman" w:eastAsia="ＭＳ 明朝" w:hAnsi="Times New Roman" w:cs="ＭＳ 明朝"/>
          <w:color w:val="000000"/>
          <w:kern w:val="0"/>
          <w:szCs w:val="21"/>
          <w:u w:val="single" w:color="000000"/>
        </w:rPr>
      </w:pPr>
    </w:p>
    <w:p w14:paraId="2AF468D6" w14:textId="77777777" w:rsidR="00301436" w:rsidRPr="001B36FE"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１．遠隔点呼の</w:t>
      </w:r>
      <w:r w:rsidRPr="009720EA">
        <w:rPr>
          <w:rFonts w:ascii="Times New Roman" w:eastAsia="ＭＳ 明朝" w:hAnsi="Times New Roman" w:cs="ＭＳ 明朝" w:hint="eastAsia"/>
          <w:color w:val="000000"/>
          <w:kern w:val="0"/>
          <w:szCs w:val="21"/>
        </w:rPr>
        <w:t>変更</w:t>
      </w:r>
      <w:r>
        <w:rPr>
          <w:rFonts w:ascii="Times New Roman" w:eastAsia="ＭＳ 明朝" w:hAnsi="Times New Roman" w:cs="ＭＳ 明朝" w:hint="eastAsia"/>
          <w:color w:val="000000"/>
          <w:kern w:val="0"/>
          <w:szCs w:val="21"/>
        </w:rPr>
        <w:t>の申請にあたり、下表のとおり、遠隔点呼実施要領Ⅲ</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機器・システム要件の各項目に適合することを確認しました。</w:t>
      </w:r>
    </w:p>
    <w:tbl>
      <w:tblPr>
        <w:tblStyle w:val="af6"/>
        <w:tblW w:w="9315" w:type="dxa"/>
        <w:tblLook w:val="04A0" w:firstRow="1" w:lastRow="0" w:firstColumn="1" w:lastColumn="0" w:noHBand="0" w:noVBand="1"/>
      </w:tblPr>
      <w:tblGrid>
        <w:gridCol w:w="680"/>
        <w:gridCol w:w="6119"/>
        <w:gridCol w:w="2516"/>
      </w:tblGrid>
      <w:tr w:rsidR="00301436" w14:paraId="11DE0E4A" w14:textId="77777777" w:rsidTr="00C30697">
        <w:tc>
          <w:tcPr>
            <w:tcW w:w="680" w:type="dxa"/>
          </w:tcPr>
          <w:p w14:paraId="7D66B0F5"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679F9153"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6F9713C3"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301436" w14:paraId="082222A3" w14:textId="77777777" w:rsidTr="00C30697">
        <w:tc>
          <w:tcPr>
            <w:tcW w:w="680" w:type="dxa"/>
          </w:tcPr>
          <w:p w14:paraId="0ED6D679"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62EE8C2A"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カメラ・モニター等を通じ、遠隔点呼実施営業所等の運行管理者等が、被遠隔点呼実施営業所等の運転者の顔の表情、全身、酒気帯びの有無、疾病、疲労、睡眠不足等の状況を随時明瞭に確認できる機能を有すること。</w:t>
            </w:r>
          </w:p>
        </w:tc>
        <w:tc>
          <w:tcPr>
            <w:tcW w:w="2516" w:type="dxa"/>
          </w:tcPr>
          <w:p w14:paraId="7484078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6B7CF2E" w14:textId="77777777" w:rsidTr="00C30697">
        <w:tc>
          <w:tcPr>
            <w:tcW w:w="680" w:type="dxa"/>
          </w:tcPr>
          <w:p w14:paraId="2097711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6CDABA86"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アルコール検知器の測定結果を自動的に記録及び保存するとともに、遠隔点呼実施営業所等の運行管理者等が当該測定結果を直ちに確認できる機能を有すること。</w:t>
            </w:r>
          </w:p>
        </w:tc>
        <w:tc>
          <w:tcPr>
            <w:tcW w:w="2516" w:type="dxa"/>
          </w:tcPr>
          <w:p w14:paraId="1E329CD8"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5843E22" w14:textId="77777777" w:rsidTr="00C30697">
        <w:tc>
          <w:tcPr>
            <w:tcW w:w="680" w:type="dxa"/>
          </w:tcPr>
          <w:p w14:paraId="2493E0D8"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58257CBC"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事前に登録された運行管理者等以外の者が遠隔点呼を行うことができないよう、個人を確実に識別できる生体認証機能を有すること。</w:t>
            </w:r>
          </w:p>
        </w:tc>
        <w:tc>
          <w:tcPr>
            <w:tcW w:w="2516" w:type="dxa"/>
          </w:tcPr>
          <w:p w14:paraId="312F0FF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A78BEFD" w14:textId="77777777" w:rsidTr="00C30697">
        <w:tc>
          <w:tcPr>
            <w:tcW w:w="680" w:type="dxa"/>
          </w:tcPr>
          <w:p w14:paraId="6D50A286"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4977D867"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highlight w:val="yellow"/>
              </w:rPr>
            </w:pPr>
            <w:r w:rsidRPr="002172C9">
              <w:rPr>
                <w:rFonts w:ascii="Times New Roman" w:eastAsia="ＭＳ 明朝" w:hAnsi="Times New Roman" w:cs="ＭＳ 明朝" w:hint="eastAsia"/>
                <w:color w:val="000000"/>
                <w:kern w:val="0"/>
                <w:sz w:val="18"/>
                <w:szCs w:val="18"/>
              </w:rPr>
              <w:t>事前に登録された運転者以外の者が遠隔点呼を受けることができないよう、個人を確実に識別できる生体認証機能を有すること。</w:t>
            </w:r>
          </w:p>
        </w:tc>
        <w:tc>
          <w:tcPr>
            <w:tcW w:w="2516" w:type="dxa"/>
          </w:tcPr>
          <w:p w14:paraId="15B5CCA6"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E6620F3" w14:textId="77777777" w:rsidTr="00C30697">
        <w:tc>
          <w:tcPr>
            <w:tcW w:w="680" w:type="dxa"/>
          </w:tcPr>
          <w:p w14:paraId="0543E314"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186B30C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遠隔点呼に必要な以下の情報が遠隔点呼を行う営業所等間で共有され、遠隔点呼時に遠隔点呼実施営業所等の運行管理者等が確認できる機能を有すること。</w:t>
            </w:r>
          </w:p>
          <w:p w14:paraId="633B6389"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F45A84">
              <w:rPr>
                <w:rFonts w:ascii="ＭＳ 明朝" w:eastAsia="ＭＳ 明朝" w:hAnsi="ＭＳ 明朝" w:cs="ＭＳ 明朝" w:hint="eastAsia"/>
                <w:color w:val="000000"/>
                <w:kern w:val="0"/>
                <w:sz w:val="18"/>
                <w:szCs w:val="18"/>
              </w:rPr>
              <w:t>日常の健康状態</w:t>
            </w:r>
          </w:p>
          <w:p w14:paraId="78667AC6"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(2)労働時間</w:t>
            </w:r>
          </w:p>
          <w:p w14:paraId="0E80EF60"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(3)指導監督の記録</w:t>
            </w:r>
          </w:p>
          <w:p w14:paraId="036BE9A8"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(4)運行に要する携行品</w:t>
            </w:r>
          </w:p>
          <w:p w14:paraId="5DEF72D9"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(5)運転者台帳又は乗務員台帳の内容</w:t>
            </w:r>
          </w:p>
          <w:p w14:paraId="4615DE1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(6)過去の点呼記録</w:t>
            </w:r>
          </w:p>
          <w:p w14:paraId="4FF65B2B"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(7)車両の整備状況</w:t>
            </w:r>
          </w:p>
        </w:tc>
        <w:tc>
          <w:tcPr>
            <w:tcW w:w="2516" w:type="dxa"/>
          </w:tcPr>
          <w:p w14:paraId="391464A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029E787" w14:textId="77777777" w:rsidTr="00C30697">
        <w:tc>
          <w:tcPr>
            <w:tcW w:w="680" w:type="dxa"/>
          </w:tcPr>
          <w:p w14:paraId="0F0AF2A8"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320BCB7B" w14:textId="77777777" w:rsidR="00301436" w:rsidRPr="00D91F6D"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遠隔点呼実施営業所等の運行管理者等が、被遠隔点呼実施営業所等の運転者の疾病、疲労、睡眠不足等の状況を、平常時と比較して確認できる機能を有すること。</w:t>
            </w:r>
          </w:p>
        </w:tc>
        <w:tc>
          <w:tcPr>
            <w:tcW w:w="2516" w:type="dxa"/>
          </w:tcPr>
          <w:p w14:paraId="098A0D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11B30F3" w14:textId="77777777" w:rsidTr="00C30697">
        <w:tc>
          <w:tcPr>
            <w:tcW w:w="680" w:type="dxa"/>
          </w:tcPr>
          <w:p w14:paraId="32A3D2C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７．</w:t>
            </w:r>
          </w:p>
        </w:tc>
        <w:tc>
          <w:tcPr>
            <w:tcW w:w="6119" w:type="dxa"/>
          </w:tcPr>
          <w:p w14:paraId="51D9E0A0" w14:textId="77777777" w:rsidR="00301436" w:rsidRPr="003B73A2"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遠隔点呼実施営業所等の運行管理者等が、運行に使用する車両の日常点検の確認結果を確認できる機能を有すること。</w:t>
            </w:r>
          </w:p>
        </w:tc>
        <w:tc>
          <w:tcPr>
            <w:tcW w:w="2516" w:type="dxa"/>
          </w:tcPr>
          <w:p w14:paraId="2E8B4D2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D7E453D" w14:textId="77777777" w:rsidTr="00C30697">
        <w:tc>
          <w:tcPr>
            <w:tcW w:w="680" w:type="dxa"/>
          </w:tcPr>
          <w:p w14:paraId="7B31B011"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８．</w:t>
            </w:r>
          </w:p>
        </w:tc>
        <w:tc>
          <w:tcPr>
            <w:tcW w:w="6119" w:type="dxa"/>
          </w:tcPr>
          <w:p w14:paraId="3C3C7B8E" w14:textId="77777777" w:rsidR="00301436" w:rsidRPr="00DE1AC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遠隔点呼実施営業所等の運行管理者等が、被遠隔点呼実施営業所等の運転者に伝達すべき事項を確認できる機能を有すること。</w:t>
            </w:r>
          </w:p>
        </w:tc>
        <w:tc>
          <w:tcPr>
            <w:tcW w:w="2516" w:type="dxa"/>
          </w:tcPr>
          <w:p w14:paraId="775CC85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63B2FB0" w14:textId="77777777" w:rsidTr="00C30697">
        <w:tc>
          <w:tcPr>
            <w:tcW w:w="680" w:type="dxa"/>
          </w:tcPr>
          <w:p w14:paraId="3032FF6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９．</w:t>
            </w:r>
          </w:p>
        </w:tc>
        <w:tc>
          <w:tcPr>
            <w:tcW w:w="6119" w:type="dxa"/>
          </w:tcPr>
          <w:p w14:paraId="2F7D5F93"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2172C9">
              <w:rPr>
                <w:rFonts w:asciiTheme="minorEastAsia" w:hAnsiTheme="minorEastAsia" w:cs="ＭＳ 明朝" w:hint="eastAsia"/>
                <w:color w:val="000000"/>
                <w:kern w:val="0"/>
                <w:sz w:val="18"/>
                <w:szCs w:val="18"/>
              </w:rPr>
              <w:t>遠隔点呼を受けた運転者ごとに、次に掲げる点呼結果が電磁的方法により記録され、遠隔点呼を行う営業所等間で共有できる機能を有すること。また、その記録は1年間保持されること。</w:t>
            </w:r>
          </w:p>
          <w:p w14:paraId="77C84A9D"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(1)乗務前遠隔点呼</w:t>
            </w:r>
          </w:p>
          <w:p w14:paraId="59E35C6C"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025D90F3"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5A8E7B7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27235F1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1304FF68"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1C6F5C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08CF813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1B9D4ED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チ.運転者の疾病、疲労、睡眠不足等の状況に関する確認結果</w:t>
            </w:r>
          </w:p>
          <w:p w14:paraId="7CE532A3"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リ.日常点検の確認結果</w:t>
            </w:r>
          </w:p>
          <w:p w14:paraId="7FD4967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ヌ.指示事項</w:t>
            </w:r>
          </w:p>
          <w:p w14:paraId="199C576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ル.運行管理者が乗務不可と判断した場合は、乗務不可と判断した理由及び代替措置の内容</w:t>
            </w:r>
          </w:p>
          <w:p w14:paraId="1DD0CE2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ヲ.その他必要な事項</w:t>
            </w:r>
          </w:p>
          <w:p w14:paraId="6E8069B4"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(2)乗務後遠隔点呼</w:t>
            </w:r>
          </w:p>
          <w:p w14:paraId="4F64148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4D75504B"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28963CBE"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26A5034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237C058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67EDB9A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25F7334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1777D45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チ.自動車、道路及び運行の状況</w:t>
            </w:r>
          </w:p>
          <w:p w14:paraId="6B19A608"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リ.交替運転者に対する通告</w:t>
            </w:r>
          </w:p>
          <w:p w14:paraId="520362F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ヌ.その他必要な事項</w:t>
            </w:r>
          </w:p>
        </w:tc>
        <w:tc>
          <w:tcPr>
            <w:tcW w:w="2516" w:type="dxa"/>
          </w:tcPr>
          <w:p w14:paraId="66F954E8"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6C6DE8CB" w14:textId="77777777" w:rsidTr="00C30697">
        <w:tc>
          <w:tcPr>
            <w:tcW w:w="680" w:type="dxa"/>
          </w:tcPr>
          <w:p w14:paraId="27A1198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１０．</w:t>
            </w:r>
          </w:p>
        </w:tc>
        <w:tc>
          <w:tcPr>
            <w:tcW w:w="6119" w:type="dxa"/>
          </w:tcPr>
          <w:p w14:paraId="6A5D186C"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遠隔点呼機器の故障が発生した際、故障発生日時及び故障内容が電磁的方法により記録される機能を有すること。また、その記録は１年間保持されること。</w:t>
            </w:r>
          </w:p>
        </w:tc>
        <w:tc>
          <w:tcPr>
            <w:tcW w:w="2516" w:type="dxa"/>
          </w:tcPr>
          <w:p w14:paraId="107ED2E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3C14539" w14:textId="77777777" w:rsidTr="00C30697">
        <w:tc>
          <w:tcPr>
            <w:tcW w:w="680" w:type="dxa"/>
          </w:tcPr>
          <w:p w14:paraId="4F889DC5"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１１．</w:t>
            </w:r>
          </w:p>
        </w:tc>
        <w:tc>
          <w:tcPr>
            <w:tcW w:w="6119" w:type="dxa"/>
          </w:tcPr>
          <w:p w14:paraId="4719694E"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電磁的方法で記録された遠隔点呼結果及び遠隔点呼機器の故障記録の修正及び消去ができないこと、又は修正された場合に修正前の情報が遠隔点呼結果に残り消去できないこと。</w:t>
            </w:r>
          </w:p>
        </w:tc>
        <w:tc>
          <w:tcPr>
            <w:tcW w:w="2516" w:type="dxa"/>
          </w:tcPr>
          <w:p w14:paraId="34E9ADE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523BC42" w14:textId="77777777" w:rsidTr="00C30697">
        <w:tc>
          <w:tcPr>
            <w:tcW w:w="680" w:type="dxa"/>
          </w:tcPr>
          <w:p w14:paraId="28894811"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１２．</w:t>
            </w:r>
          </w:p>
        </w:tc>
        <w:tc>
          <w:tcPr>
            <w:tcW w:w="6119" w:type="dxa"/>
          </w:tcPr>
          <w:p w14:paraId="359E7C08" w14:textId="77777777" w:rsidR="00301436" w:rsidRPr="005330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電磁的方法で記録された遠隔点呼結果（９．(1)ト．及び(2)ト．を除く）及び遠隔点呼機器の故障記録が、機器・システムで保存された内部構造のまま、一括でCSV形式の電磁的記録として出力できる機能を有すること。</w:t>
            </w:r>
          </w:p>
        </w:tc>
        <w:tc>
          <w:tcPr>
            <w:tcW w:w="2516" w:type="dxa"/>
          </w:tcPr>
          <w:p w14:paraId="1C09202A"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bl>
    <w:p w14:paraId="66F9F103"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1D9FF368"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1C49A52A"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hint="eastAsia"/>
          <w:color w:val="000000"/>
          <w:kern w:val="0"/>
          <w:szCs w:val="21"/>
        </w:rPr>
        <w:t xml:space="preserve">　遠隔点呼</w:t>
      </w:r>
      <w:r>
        <w:rPr>
          <w:rFonts w:ascii="Times New Roman" w:eastAsia="ＭＳ 明朝" w:hAnsi="Times New Roman" w:cs="ＭＳ 明朝" w:hint="eastAsia"/>
          <w:color w:val="000000"/>
          <w:kern w:val="0"/>
          <w:szCs w:val="21"/>
        </w:rPr>
        <w:t>実施要領Ⅳ</w:t>
      </w:r>
      <w:r>
        <w:rPr>
          <w:rFonts w:ascii="Times New Roman" w:eastAsia="ＭＳ 明朝" w:hAnsi="Times New Roman" w:cs="ＭＳ 明朝" w:hint="eastAsia"/>
          <w:color w:val="000000"/>
          <w:kern w:val="0"/>
          <w:szCs w:val="21"/>
        </w:rPr>
        <w:t xml:space="preserve"> </w:t>
      </w:r>
      <w:r w:rsidRPr="00CD5504">
        <w:rPr>
          <w:rFonts w:ascii="Times New Roman" w:eastAsia="ＭＳ 明朝" w:hAnsi="Times New Roman" w:cs="ＭＳ 明朝" w:hint="eastAsia"/>
          <w:color w:val="000000"/>
          <w:kern w:val="0"/>
          <w:szCs w:val="21"/>
        </w:rPr>
        <w:t>施設・環境要件</w:t>
      </w:r>
      <w:r>
        <w:rPr>
          <w:rFonts w:ascii="Times New Roman" w:eastAsia="ＭＳ 明朝" w:hAnsi="Times New Roman" w:cs="ＭＳ 明朝" w:hint="eastAsia"/>
          <w:color w:val="000000"/>
          <w:kern w:val="0"/>
          <w:szCs w:val="21"/>
        </w:rPr>
        <w:t>を満たす施設において遠隔点呼を行います。</w:t>
      </w:r>
    </w:p>
    <w:p w14:paraId="50520191"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遠隔点呼実施要領Ⅴ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運用上の遵守事項の記載事項を遵守します。</w:t>
      </w:r>
    </w:p>
    <w:p w14:paraId="7512F230" w14:textId="77777777" w:rsidR="00301436" w:rsidRDefault="00301436" w:rsidP="00301436">
      <w:pPr>
        <w:overflowPunct w:val="0"/>
        <w:ind w:firstLineChars="100" w:firstLine="210"/>
        <w:textAlignment w:val="baseline"/>
      </w:pP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運輸支局等による本申請</w:t>
      </w:r>
      <w:r>
        <w:rPr>
          <w:rFonts w:hint="eastAsia"/>
        </w:rPr>
        <w:t>に係る現地調査等に誠実に対応します。</w:t>
      </w:r>
    </w:p>
    <w:p w14:paraId="12B5100D" w14:textId="77777777" w:rsidR="00301436" w:rsidRDefault="00301436" w:rsidP="0030143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2F96B8" w14:textId="59605AD4" w:rsidR="001B299B" w:rsidRPr="00E56C87" w:rsidRDefault="00301436" w:rsidP="00E56C87">
      <w:pPr>
        <w:overflowPunct w:val="0"/>
        <w:ind w:firstLineChars="100" w:firstLine="18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sectPr w:rsidR="001B299B" w:rsidRPr="00E56C87" w:rsidSect="00367BF9">
      <w:headerReference w:type="default" r:id="rId8"/>
      <w:footerReference w:type="default" r:id="rId9"/>
      <w:headerReference w:type="first" r:id="rId10"/>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0002" w14:textId="77777777" w:rsidR="00D9363A" w:rsidRDefault="00D9363A">
      <w:r>
        <w:separator/>
      </w:r>
    </w:p>
  </w:endnote>
  <w:endnote w:type="continuationSeparator" w:id="0">
    <w:p w14:paraId="1465CC62" w14:textId="77777777" w:rsidR="00D9363A" w:rsidRDefault="00D9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92687"/>
      <w:docPartObj>
        <w:docPartGallery w:val="Page Numbers (Bottom of Page)"/>
        <w:docPartUnique/>
      </w:docPartObj>
    </w:sdtPr>
    <w:sdtEndPr/>
    <w:sdtContent>
      <w:p w14:paraId="37B9995E" w14:textId="3ECD1BEF" w:rsidR="00367BF9" w:rsidRDefault="00367BF9">
        <w:pPr>
          <w:pStyle w:val="a5"/>
          <w:jc w:val="center"/>
        </w:pPr>
        <w:r>
          <w:fldChar w:fldCharType="begin"/>
        </w:r>
        <w:r>
          <w:instrText>PAGE   \* MERGEFORMAT</w:instrText>
        </w:r>
        <w:r>
          <w:fldChar w:fldCharType="separate"/>
        </w:r>
        <w:r w:rsidR="00205CB2" w:rsidRPr="00205CB2">
          <w:rPr>
            <w:noProof/>
            <w:lang w:val="ja-JP"/>
          </w:rPr>
          <w:t>1</w:t>
        </w:r>
        <w:r>
          <w:fldChar w:fldCharType="end"/>
        </w:r>
      </w:p>
    </w:sdtContent>
  </w:sdt>
  <w:p w14:paraId="58EDCCE8"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5516" w14:textId="77777777" w:rsidR="00D9363A" w:rsidRDefault="00D9363A">
      <w:r>
        <w:separator/>
      </w:r>
    </w:p>
  </w:footnote>
  <w:footnote w:type="continuationSeparator" w:id="0">
    <w:p w14:paraId="3B69178A" w14:textId="77777777" w:rsidR="00D9363A" w:rsidRDefault="00D9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2"/>
  </w:num>
  <w:num w:numId="3">
    <w:abstractNumId w:val="3"/>
  </w:num>
  <w:num w:numId="4">
    <w:abstractNumId w:val="7"/>
  </w:num>
  <w:num w:numId="5">
    <w:abstractNumId w:val="26"/>
  </w:num>
  <w:num w:numId="6">
    <w:abstractNumId w:val="8"/>
  </w:num>
  <w:num w:numId="7">
    <w:abstractNumId w:val="9"/>
  </w:num>
  <w:num w:numId="8">
    <w:abstractNumId w:val="21"/>
  </w:num>
  <w:num w:numId="9">
    <w:abstractNumId w:val="5"/>
  </w:num>
  <w:num w:numId="10">
    <w:abstractNumId w:val="6"/>
  </w:num>
  <w:num w:numId="11">
    <w:abstractNumId w:val="1"/>
  </w:num>
  <w:num w:numId="12">
    <w:abstractNumId w:val="22"/>
  </w:num>
  <w:num w:numId="13">
    <w:abstractNumId w:val="14"/>
  </w:num>
  <w:num w:numId="14">
    <w:abstractNumId w:val="25"/>
  </w:num>
  <w:num w:numId="15">
    <w:abstractNumId w:val="13"/>
  </w:num>
  <w:num w:numId="16">
    <w:abstractNumId w:val="23"/>
  </w:num>
  <w:num w:numId="17">
    <w:abstractNumId w:val="15"/>
  </w:num>
  <w:num w:numId="18">
    <w:abstractNumId w:val="16"/>
  </w:num>
  <w:num w:numId="19">
    <w:abstractNumId w:val="18"/>
  </w:num>
  <w:num w:numId="20">
    <w:abstractNumId w:val="2"/>
  </w:num>
  <w:num w:numId="21">
    <w:abstractNumId w:val="10"/>
  </w:num>
  <w:num w:numId="22">
    <w:abstractNumId w:val="0"/>
  </w:num>
  <w:num w:numId="23">
    <w:abstractNumId w:val="20"/>
  </w:num>
  <w:num w:numId="24">
    <w:abstractNumId w:val="19"/>
  </w:num>
  <w:num w:numId="25">
    <w:abstractNumId w:val="1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05CB2"/>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B43D-62F4-48F6-92AD-70C48BD5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村上 泰紀</cp:lastModifiedBy>
  <cp:revision>26</cp:revision>
  <cp:lastPrinted>2021-12-23T05:51:00Z</cp:lastPrinted>
  <dcterms:created xsi:type="dcterms:W3CDTF">2021-12-22T04:49:00Z</dcterms:created>
  <dcterms:modified xsi:type="dcterms:W3CDTF">2022-03-01T05:42:00Z</dcterms:modified>
</cp:coreProperties>
</file>