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2572" w14:textId="20F9CD45" w:rsidR="009172AC" w:rsidRDefault="009172AC" w:rsidP="00303E7D">
      <w:pPr>
        <w:jc w:val="center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【新】</w:t>
      </w:r>
    </w:p>
    <w:p w14:paraId="3E720FEF" w14:textId="77777777" w:rsidR="009172AC" w:rsidRDefault="009172AC" w:rsidP="009172AC">
      <w:pPr>
        <w:rPr>
          <w:rFonts w:ascii="ＭＳ ゴシック" w:eastAsia="ＭＳ ゴシック" w:hAnsi="ＭＳ ゴシック" w:hint="default"/>
          <w:sz w:val="22"/>
        </w:rPr>
      </w:pPr>
      <w:bookmarkStart w:id="0" w:name="_Hlk208388302"/>
      <w:bookmarkStart w:id="1" w:name="_Hlk142991325"/>
    </w:p>
    <w:p w14:paraId="4531AABB" w14:textId="77777777" w:rsidR="00303E7D" w:rsidRDefault="00303E7D" w:rsidP="009172AC"/>
    <w:p w14:paraId="38DA0B75" w14:textId="752BB7C2" w:rsidR="009172AC" w:rsidRDefault="009172AC" w:rsidP="009172AC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一般貸切旅客自動車運送</w:t>
      </w:r>
      <w:r w:rsidRPr="001E3326">
        <w:rPr>
          <w:rFonts w:ascii="ＭＳ ゴシック" w:eastAsia="ＭＳ ゴシック" w:hAnsi="ＭＳ ゴシック"/>
          <w:color w:val="000000" w:themeColor="text1"/>
          <w:sz w:val="22"/>
        </w:rPr>
        <w:t>事業</w:t>
      </w:r>
      <w:r w:rsidR="00E60034" w:rsidRPr="001E3326">
        <w:rPr>
          <w:rFonts w:ascii="ＭＳ ゴシック" w:eastAsia="ＭＳ ゴシック" w:hAnsi="ＭＳ ゴシック"/>
          <w:color w:val="000000" w:themeColor="text1"/>
          <w:sz w:val="22"/>
        </w:rPr>
        <w:t>における</w:t>
      </w:r>
      <w:r w:rsidRPr="001E3326">
        <w:rPr>
          <w:rFonts w:ascii="ＭＳ ゴシック" w:eastAsia="ＭＳ ゴシック" w:hAnsi="ＭＳ ゴシック"/>
          <w:color w:val="000000" w:themeColor="text1"/>
          <w:sz w:val="22"/>
        </w:rPr>
        <w:t>変更命令の</w:t>
      </w:r>
      <w:r w:rsidR="00713ADA" w:rsidRPr="001E3326">
        <w:rPr>
          <w:rFonts w:ascii="ＭＳ ゴシック" w:eastAsia="ＭＳ ゴシック" w:hAnsi="ＭＳ ゴシック"/>
          <w:color w:val="000000" w:themeColor="text1"/>
          <w:sz w:val="22"/>
        </w:rPr>
        <w:t>検討</w:t>
      </w:r>
      <w:r w:rsidRPr="001E3326">
        <w:rPr>
          <w:rFonts w:ascii="ＭＳ ゴシック" w:eastAsia="ＭＳ ゴシック" w:hAnsi="ＭＳ ゴシック"/>
          <w:color w:val="000000" w:themeColor="text1"/>
          <w:sz w:val="22"/>
        </w:rPr>
        <w:t>を</w:t>
      </w:r>
    </w:p>
    <w:p w14:paraId="1FF653DC" w14:textId="21E34A50" w:rsidR="009172AC" w:rsidRDefault="009172AC" w:rsidP="009172AC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必要としない運賃・料金の額</w:t>
      </w:r>
    </w:p>
    <w:p w14:paraId="47FBD5EB" w14:textId="77777777" w:rsidR="009172AC" w:rsidRDefault="009172AC" w:rsidP="009172AC">
      <w:pPr>
        <w:rPr>
          <w:rFonts w:hint="default"/>
        </w:rPr>
      </w:pPr>
    </w:p>
    <w:p w14:paraId="234A7EA6" w14:textId="77777777" w:rsidR="009172AC" w:rsidRDefault="009172AC" w:rsidP="009172AC">
      <w:pPr>
        <w:rPr>
          <w:rFonts w:hint="default"/>
        </w:rPr>
      </w:pPr>
    </w:p>
    <w:tbl>
      <w:tblPr>
        <w:tblW w:w="8451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2409"/>
        <w:gridCol w:w="3119"/>
        <w:gridCol w:w="2410"/>
      </w:tblGrid>
      <w:tr w:rsidR="00C045BC" w14:paraId="221DCDE9" w14:textId="77777777" w:rsidTr="007653BD"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97DD1" w14:textId="77777777" w:rsidR="00C045BC" w:rsidRDefault="00C045BC" w:rsidP="001430E3">
            <w:pPr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9A863" w14:textId="60867993" w:rsidR="00C045BC" w:rsidRPr="0045554C" w:rsidRDefault="00303E7D" w:rsidP="001430E3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下　限</w:t>
            </w:r>
            <w:r w:rsidR="00C045BC" w:rsidRPr="0045554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額</w:t>
            </w:r>
          </w:p>
        </w:tc>
      </w:tr>
      <w:tr w:rsidR="001E3326" w14:paraId="260204CE" w14:textId="77777777" w:rsidTr="008228F2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12581" w14:textId="7B5190D3" w:rsidR="001E3326" w:rsidRDefault="001E3326" w:rsidP="001430E3">
            <w:pPr>
              <w:rPr>
                <w:rFonts w:hint="default"/>
              </w:rPr>
            </w:pPr>
          </w:p>
          <w:p w14:paraId="032DF36E" w14:textId="77777777" w:rsidR="001E3326" w:rsidRDefault="001E3326" w:rsidP="001430E3">
            <w:pPr>
              <w:rPr>
                <w:rFonts w:hint="default"/>
              </w:rPr>
            </w:pPr>
          </w:p>
          <w:p w14:paraId="4BB8B91A" w14:textId="77777777" w:rsidR="001E3326" w:rsidRDefault="001E3326" w:rsidP="001430E3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運</w:t>
            </w:r>
          </w:p>
          <w:p w14:paraId="08A20260" w14:textId="77777777" w:rsidR="001E3326" w:rsidRDefault="001E3326" w:rsidP="001430E3">
            <w:pPr>
              <w:rPr>
                <w:rFonts w:hint="default"/>
              </w:rPr>
            </w:pPr>
          </w:p>
          <w:p w14:paraId="4A41CDE1" w14:textId="77777777" w:rsidR="001E3326" w:rsidRDefault="001E3326" w:rsidP="003E44B5">
            <w:pPr>
              <w:rPr>
                <w:rFonts w:hint="default"/>
              </w:rPr>
            </w:pPr>
          </w:p>
          <w:p w14:paraId="598402A2" w14:textId="77777777" w:rsidR="001E3326" w:rsidRDefault="001E3326" w:rsidP="001430E3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賃</w:t>
            </w:r>
          </w:p>
          <w:p w14:paraId="01690129" w14:textId="77777777" w:rsidR="001E3326" w:rsidRDefault="001E3326" w:rsidP="001430E3">
            <w:pPr>
              <w:rPr>
                <w:rFonts w:hint="default"/>
              </w:rPr>
            </w:pPr>
          </w:p>
          <w:p w14:paraId="3865EF26" w14:textId="14E07158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7DB00" w14:textId="5561D3D8" w:rsidR="001E3326" w:rsidRDefault="001E3326" w:rsidP="00E60034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キロ制運賃</w:t>
            </w:r>
          </w:p>
          <w:p w14:paraId="1349506A" w14:textId="03999207" w:rsidR="001E3326" w:rsidRDefault="001E3326" w:rsidP="00E60034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（１㎞あたり）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EBBEF" w14:textId="77777777" w:rsidR="001E3326" w:rsidRDefault="001E3326" w:rsidP="001430E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大　型　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B1DC5" w14:textId="3F8C1490" w:rsidR="001E3326" w:rsidRPr="00303E7D" w:rsidRDefault="001E3326" w:rsidP="001430E3">
            <w:pPr>
              <w:wordWrap w:val="0"/>
              <w:ind w:firstLine="242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1</w:t>
            </w:r>
            <w:r w:rsidR="00251CF8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8</w:t>
            </w: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0円</w:t>
            </w:r>
          </w:p>
        </w:tc>
      </w:tr>
      <w:tr w:rsidR="001E3326" w14:paraId="4497B4F1" w14:textId="77777777" w:rsidTr="008228F2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F1E71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9317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AC27A" w14:textId="77777777" w:rsidR="001E3326" w:rsidRDefault="001E3326" w:rsidP="001430E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中　型　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18AD5" w14:textId="1A8E31EE" w:rsidR="001E3326" w:rsidRPr="00303E7D" w:rsidRDefault="001E3326" w:rsidP="001430E3">
            <w:pPr>
              <w:wordWrap w:val="0"/>
              <w:ind w:left="242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1</w:t>
            </w:r>
            <w:r w:rsidR="00251CF8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6</w:t>
            </w: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0円</w:t>
            </w:r>
          </w:p>
        </w:tc>
      </w:tr>
      <w:tr w:rsidR="001E3326" w14:paraId="621F9B39" w14:textId="77777777" w:rsidTr="008228F2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557CD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5FA35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CBFEF" w14:textId="77777777" w:rsidR="001E3326" w:rsidRDefault="001E3326" w:rsidP="001430E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小　型　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4F3F3" w14:textId="372C5E0F" w:rsidR="001E3326" w:rsidRPr="00303E7D" w:rsidRDefault="001E3326" w:rsidP="001430E3">
            <w:pPr>
              <w:wordWrap w:val="0"/>
              <w:ind w:left="242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1</w:t>
            </w:r>
            <w:r w:rsidR="00251CF8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4</w:t>
            </w: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0円</w:t>
            </w:r>
          </w:p>
        </w:tc>
      </w:tr>
      <w:tr w:rsidR="001E3326" w14:paraId="0C9E5C09" w14:textId="77777777" w:rsidTr="008228F2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8DB8D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B77A2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9394C" w14:textId="5A7DD635" w:rsidR="001E3326" w:rsidRDefault="001E3326" w:rsidP="001430E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45554C">
              <w:rPr>
                <w:rFonts w:ascii="ＭＳ ゴシック" w:eastAsia="ＭＳ ゴシック" w:hAnsi="ＭＳ ゴシック"/>
                <w:color w:val="000000" w:themeColor="text1"/>
              </w:rPr>
              <w:t>コミューター</w:t>
            </w:r>
            <w:r w:rsidR="004B237B" w:rsidRPr="0045554C">
              <w:rPr>
                <w:rFonts w:ascii="ＭＳ ゴシック" w:eastAsia="ＭＳ ゴシック" w:hAnsi="ＭＳ ゴシック"/>
                <w:color w:val="000000" w:themeColor="text1"/>
              </w:rPr>
              <w:t>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80256" w14:textId="43325E0F" w:rsidR="001E3326" w:rsidRPr="00303E7D" w:rsidRDefault="001E3326" w:rsidP="001430E3">
            <w:pPr>
              <w:wordWrap w:val="0"/>
              <w:ind w:left="242"/>
              <w:jc w:val="right"/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</w:pPr>
            <w:r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1</w:t>
            </w:r>
            <w:r w:rsidR="00251CF8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20</w:t>
            </w: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円</w:t>
            </w:r>
          </w:p>
        </w:tc>
      </w:tr>
      <w:tr w:rsidR="001E3326" w14:paraId="5DA1707B" w14:textId="77777777" w:rsidTr="008228F2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2D3EA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892B7" w14:textId="38D39186" w:rsidR="001E3326" w:rsidRDefault="001E3326" w:rsidP="00E60034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時間制運賃</w:t>
            </w:r>
          </w:p>
          <w:p w14:paraId="478134AC" w14:textId="74B7F3AB" w:rsidR="001E3326" w:rsidRDefault="001E3326" w:rsidP="00E60034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（１時間あたり）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E7B2F" w14:textId="77777777" w:rsidR="001E3326" w:rsidRDefault="001E3326" w:rsidP="001430E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大　型　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A4262" w14:textId="4E4BDF8E" w:rsidR="001E3326" w:rsidRPr="00303E7D" w:rsidRDefault="00251CF8" w:rsidP="001430E3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7</w:t>
            </w:r>
            <w:r w:rsidR="001E3326"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,</w:t>
            </w: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130</w:t>
            </w:r>
            <w:r w:rsidR="001E3326"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円</w:t>
            </w:r>
          </w:p>
        </w:tc>
      </w:tr>
      <w:tr w:rsidR="001E3326" w14:paraId="3D97C734" w14:textId="77777777" w:rsidTr="008228F2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51872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78742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CD182" w14:textId="77777777" w:rsidR="001E3326" w:rsidRDefault="001E3326" w:rsidP="001430E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中　型　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7814A" w14:textId="38921221" w:rsidR="001E3326" w:rsidRPr="00303E7D" w:rsidRDefault="00251CF8" w:rsidP="001430E3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6</w:t>
            </w:r>
            <w:r w:rsidR="001E3326"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,</w:t>
            </w: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0</w:t>
            </w:r>
            <w:r w:rsidR="001E3326"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20</w:t>
            </w:r>
            <w:r w:rsidR="001E3326"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円</w:t>
            </w:r>
          </w:p>
        </w:tc>
      </w:tr>
      <w:tr w:rsidR="001E3326" w14:paraId="3E4D1E4F" w14:textId="77777777" w:rsidTr="008228F2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1EF22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FABA3" w14:textId="77777777" w:rsidR="001E3326" w:rsidRDefault="001E3326" w:rsidP="001430E3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88693" w14:textId="77777777" w:rsidR="001E3326" w:rsidRDefault="001E3326" w:rsidP="001430E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小　型　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900B7" w14:textId="580AABCA" w:rsidR="001E3326" w:rsidRPr="00303E7D" w:rsidRDefault="00251CF8" w:rsidP="001430E3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5</w:t>
            </w:r>
            <w:r w:rsidR="001E3326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,</w:t>
            </w: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27</w:t>
            </w:r>
            <w:r w:rsidR="001E3326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0</w:t>
            </w:r>
            <w:r w:rsidR="001E3326"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円</w:t>
            </w:r>
          </w:p>
        </w:tc>
      </w:tr>
      <w:tr w:rsidR="001E3326" w14:paraId="69EA846F" w14:textId="77777777" w:rsidTr="008228F2"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F09C7" w14:textId="77777777" w:rsidR="001E3326" w:rsidRDefault="001E3326" w:rsidP="001E3326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6DAA8" w14:textId="77777777" w:rsidR="001E3326" w:rsidRDefault="001E3326" w:rsidP="001E3326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F1DD3" w14:textId="5CB210F9" w:rsidR="001E3326" w:rsidRDefault="001E3326" w:rsidP="001E3326">
            <w:pPr>
              <w:ind w:firstLineChars="100" w:firstLine="240"/>
              <w:rPr>
                <w:rFonts w:ascii="ＭＳ ゴシック" w:eastAsia="ＭＳ ゴシック" w:hAnsi="ＭＳ ゴシック" w:hint="default"/>
              </w:rPr>
            </w:pPr>
            <w:r w:rsidRPr="0045554C">
              <w:rPr>
                <w:rFonts w:ascii="ＭＳ ゴシック" w:eastAsia="ＭＳ ゴシック" w:hAnsi="ＭＳ ゴシック"/>
                <w:color w:val="000000" w:themeColor="text1"/>
              </w:rPr>
              <w:t>コミューター</w:t>
            </w:r>
            <w:r w:rsidR="004B237B" w:rsidRPr="0045554C">
              <w:rPr>
                <w:rFonts w:ascii="ＭＳ ゴシック" w:eastAsia="ＭＳ ゴシック" w:hAnsi="ＭＳ ゴシック"/>
                <w:color w:val="000000" w:themeColor="text1"/>
              </w:rPr>
              <w:t>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7E35F" w14:textId="75384B0A" w:rsidR="001E3326" w:rsidRPr="00303E7D" w:rsidRDefault="003E44B5" w:rsidP="001E3326">
            <w:pPr>
              <w:wordWrap w:val="0"/>
              <w:jc w:val="right"/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</w:pP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4</w:t>
            </w:r>
            <w:r w:rsidR="001E3326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,</w:t>
            </w:r>
            <w:r w:rsidR="00251CF8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7</w:t>
            </w:r>
            <w:r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0</w:t>
            </w:r>
            <w:r w:rsidR="001E3326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0</w:t>
            </w:r>
            <w:r w:rsidR="001E3326"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円</w:t>
            </w:r>
          </w:p>
        </w:tc>
      </w:tr>
      <w:tr w:rsidR="001E3326" w14:paraId="687C7659" w14:textId="77777777" w:rsidTr="007653BD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08E86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  <w:p w14:paraId="57B86BA4" w14:textId="77777777" w:rsidR="001E3326" w:rsidRDefault="001E3326" w:rsidP="001E3326">
            <w:pPr>
              <w:spacing w:beforeLines="50" w:before="180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料</w:t>
            </w:r>
          </w:p>
          <w:p w14:paraId="59065EEC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  <w:p w14:paraId="64747699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  <w:p w14:paraId="62F6B6E1" w14:textId="77777777" w:rsidR="001E3326" w:rsidRDefault="001E3326" w:rsidP="001E3326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金</w:t>
            </w:r>
          </w:p>
          <w:p w14:paraId="2DD2B3C6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3D5F4" w14:textId="63E3E368" w:rsidR="001E3326" w:rsidRDefault="001E3326" w:rsidP="001E3326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交替運転者配置料金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3D4D9" w14:textId="3840F37A" w:rsidR="001E3326" w:rsidRDefault="001E3326" w:rsidP="001E3326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キロ制料金（１㎞あたり）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FD3C8" w14:textId="585DBA6D" w:rsidR="001E3326" w:rsidRPr="00303E7D" w:rsidRDefault="001E3326" w:rsidP="001E3326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2</w:t>
            </w: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0円</w:t>
            </w:r>
          </w:p>
        </w:tc>
      </w:tr>
      <w:tr w:rsidR="001E3326" w14:paraId="24458F2A" w14:textId="77777777" w:rsidTr="007653BD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5143E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6552E" w14:textId="77777777" w:rsidR="001E3326" w:rsidRDefault="001E3326" w:rsidP="001E3326">
            <w:pPr>
              <w:rPr>
                <w:rFonts w:hint="defau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EAA91" w14:textId="40F99D78" w:rsidR="001E3326" w:rsidRDefault="001E3326" w:rsidP="001E3326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時間制料金（１</w:t>
            </w:r>
            <w:r>
              <w:rPr>
                <w:rFonts w:ascii="ＭＳ ゴシック" w:eastAsia="ＭＳ ゴシック" w:hAnsi="ＭＳ ゴシック"/>
                <w:spacing w:val="-1"/>
                <w:sz w:val="22"/>
              </w:rPr>
              <w:t>時間</w:t>
            </w:r>
            <w:r>
              <w:rPr>
                <w:rFonts w:ascii="ＭＳ ゴシック" w:eastAsia="ＭＳ ゴシック" w:hAnsi="ＭＳ ゴシック"/>
                <w:sz w:val="22"/>
              </w:rPr>
              <w:t>あたり）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CB981" w14:textId="24EDFD48" w:rsidR="001E3326" w:rsidRPr="00303E7D" w:rsidRDefault="001E3326" w:rsidP="001E3326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</w:rPr>
            </w:pPr>
            <w:r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2,4</w:t>
            </w:r>
            <w:r w:rsidR="00251CF8" w:rsidRPr="00303E7D">
              <w:rPr>
                <w:rFonts w:asciiTheme="majorEastAsia" w:eastAsiaTheme="majorEastAsia" w:hAnsiTheme="majorEastAsia" w:cs="Times New Roman"/>
                <w:color w:val="auto"/>
                <w:sz w:val="22"/>
              </w:rPr>
              <w:t>0</w:t>
            </w:r>
            <w:r w:rsidRPr="00303E7D">
              <w:rPr>
                <w:rFonts w:asciiTheme="majorEastAsia" w:eastAsiaTheme="majorEastAsia" w:hAnsiTheme="majorEastAsia" w:cs="Times New Roman" w:hint="default"/>
                <w:color w:val="auto"/>
                <w:sz w:val="22"/>
              </w:rPr>
              <w:t>0</w:t>
            </w:r>
            <w:r w:rsidRPr="00303E7D">
              <w:rPr>
                <w:rFonts w:asciiTheme="majorEastAsia" w:eastAsiaTheme="majorEastAsia" w:hAnsiTheme="majorEastAsia"/>
                <w:color w:val="auto"/>
                <w:sz w:val="22"/>
              </w:rPr>
              <w:t>円</w:t>
            </w:r>
          </w:p>
        </w:tc>
      </w:tr>
      <w:tr w:rsidR="001E3326" w14:paraId="7789A150" w14:textId="77777777" w:rsidTr="007653BD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1F722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C62DF" w14:textId="3B091ECC" w:rsidR="001E3326" w:rsidRDefault="001E3326" w:rsidP="001E3326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深夜早朝運行料金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DFBF" w14:textId="599AB28A" w:rsidR="001E3326" w:rsidRPr="001E3326" w:rsidRDefault="001E3326" w:rsidP="001E3326">
            <w:pPr>
              <w:ind w:leftChars="50" w:left="120" w:rightChars="50" w:right="120"/>
              <w:rPr>
                <w:rFonts w:hint="default"/>
                <w:color w:val="000000" w:themeColor="text1"/>
              </w:rPr>
            </w:pPr>
            <w:r w:rsidRPr="001E332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時間制運賃及び交替運転者配置料金（時間制料金）の２割増</w:t>
            </w:r>
          </w:p>
        </w:tc>
      </w:tr>
      <w:tr w:rsidR="001E3326" w14:paraId="62B069DE" w14:textId="77777777" w:rsidTr="007653BD"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E6EDF" w14:textId="77777777" w:rsidR="001E3326" w:rsidRDefault="001E3326" w:rsidP="001E3326">
            <w:pPr>
              <w:jc w:val="center"/>
              <w:rPr>
                <w:rFonts w:hint="default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0681C" w14:textId="67EF5C36" w:rsidR="001E3326" w:rsidRDefault="001E3326" w:rsidP="001E3326">
            <w:pPr>
              <w:ind w:firstLineChars="50" w:firstLine="11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特殊車両割増料金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C0D4" w14:textId="3CFE7071" w:rsidR="001E3326" w:rsidRPr="001E3326" w:rsidRDefault="001E3326" w:rsidP="001E3326">
            <w:pPr>
              <w:ind w:leftChars="50" w:left="120" w:rightChars="50" w:right="120"/>
              <w:rPr>
                <w:rFonts w:hint="default"/>
                <w:color w:val="000000" w:themeColor="text1"/>
              </w:rPr>
            </w:pPr>
            <w:r w:rsidRPr="001E332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設備や購入価格等を勘案した割増率</w:t>
            </w:r>
          </w:p>
        </w:tc>
      </w:tr>
      <w:bookmarkEnd w:id="1"/>
      <w:bookmarkEnd w:id="0"/>
    </w:tbl>
    <w:p w14:paraId="24DA565F" w14:textId="77777777" w:rsidR="009172AC" w:rsidRDefault="009172AC" w:rsidP="009172AC">
      <w:pPr>
        <w:rPr>
          <w:rFonts w:hint="default"/>
        </w:rPr>
      </w:pPr>
    </w:p>
    <w:p w14:paraId="6730437D" w14:textId="77777777" w:rsidR="009172AC" w:rsidRDefault="009172AC" w:rsidP="009172AC">
      <w:pPr>
        <w:rPr>
          <w:rFonts w:hint="default"/>
        </w:rPr>
      </w:pPr>
    </w:p>
    <w:p w14:paraId="419A0F77" w14:textId="77777777" w:rsidR="009172AC" w:rsidRPr="001F6907" w:rsidRDefault="009172AC" w:rsidP="009172AC">
      <w:pPr>
        <w:tabs>
          <w:tab w:val="left" w:pos="3375"/>
        </w:tabs>
        <w:rPr>
          <w:rFonts w:hint="default"/>
        </w:rPr>
      </w:pPr>
    </w:p>
    <w:p w14:paraId="45B22B0E" w14:textId="5C9A0484" w:rsidR="0045554C" w:rsidRPr="00303E7D" w:rsidRDefault="0045554C" w:rsidP="00303E7D">
      <w:pPr>
        <w:tabs>
          <w:tab w:val="left" w:pos="3375"/>
        </w:tabs>
      </w:pPr>
    </w:p>
    <w:sectPr w:rsidR="0045554C" w:rsidRPr="00303E7D" w:rsidSect="00CA2B69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F7AD" w14:textId="77777777" w:rsidR="00FC5A20" w:rsidRDefault="00FC5A20">
      <w:pPr>
        <w:rPr>
          <w:rFonts w:hint="default"/>
        </w:rPr>
      </w:pPr>
      <w:r>
        <w:separator/>
      </w:r>
    </w:p>
  </w:endnote>
  <w:endnote w:type="continuationSeparator" w:id="0">
    <w:p w14:paraId="417832E1" w14:textId="77777777" w:rsidR="00FC5A20" w:rsidRDefault="00FC5A2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6DF4" w14:textId="77777777" w:rsidR="00FC5A20" w:rsidRDefault="00FC5A20">
      <w:pPr>
        <w:rPr>
          <w:rFonts w:hint="default"/>
        </w:rPr>
      </w:pPr>
      <w:r>
        <w:separator/>
      </w:r>
    </w:p>
  </w:footnote>
  <w:footnote w:type="continuationSeparator" w:id="0">
    <w:p w14:paraId="2A7FE13E" w14:textId="77777777" w:rsidR="00FC5A20" w:rsidRDefault="00FC5A2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8272" w14:textId="60895803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AC"/>
    <w:rsid w:val="00033B4A"/>
    <w:rsid w:val="001D08FD"/>
    <w:rsid w:val="001E3326"/>
    <w:rsid w:val="001F6907"/>
    <w:rsid w:val="00251CF8"/>
    <w:rsid w:val="00281065"/>
    <w:rsid w:val="002F70E7"/>
    <w:rsid w:val="00303E7D"/>
    <w:rsid w:val="003B25DA"/>
    <w:rsid w:val="003E44B5"/>
    <w:rsid w:val="0045554C"/>
    <w:rsid w:val="004B237B"/>
    <w:rsid w:val="004B38E9"/>
    <w:rsid w:val="00505CEC"/>
    <w:rsid w:val="00560D39"/>
    <w:rsid w:val="005677E2"/>
    <w:rsid w:val="00574C02"/>
    <w:rsid w:val="006612BC"/>
    <w:rsid w:val="00676965"/>
    <w:rsid w:val="006A14F1"/>
    <w:rsid w:val="00713ADA"/>
    <w:rsid w:val="007653BD"/>
    <w:rsid w:val="007749BF"/>
    <w:rsid w:val="00810A58"/>
    <w:rsid w:val="00815D21"/>
    <w:rsid w:val="008B4C07"/>
    <w:rsid w:val="008C160A"/>
    <w:rsid w:val="009172AC"/>
    <w:rsid w:val="00941339"/>
    <w:rsid w:val="00A05D1D"/>
    <w:rsid w:val="00B316B3"/>
    <w:rsid w:val="00BB34B8"/>
    <w:rsid w:val="00C045BC"/>
    <w:rsid w:val="00C17683"/>
    <w:rsid w:val="00CA2B69"/>
    <w:rsid w:val="00CA4F73"/>
    <w:rsid w:val="00D44145"/>
    <w:rsid w:val="00D61DB0"/>
    <w:rsid w:val="00E12FE8"/>
    <w:rsid w:val="00E60034"/>
    <w:rsid w:val="00EE24ED"/>
    <w:rsid w:val="00EF0238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053C8"/>
  <w15:chartTrackingRefBased/>
  <w15:docId w15:val="{96F5C2A6-E504-4987-89F0-D7523341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2A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="Times New Roman" w:hint="default"/>
      <w:color w:val="auto"/>
      <w:kern w:val="2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="Times New Roman" w:hint="default"/>
      <w:color w:val="auto"/>
      <w:kern w:val="2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Times New Roman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EFEA-C356-444C-BC24-E5A7C76A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